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hAnsi="宋体" w:eastAsia="华文中宋" w:cs="宋体"/>
          <w:b w:val="0"/>
          <w:bCs/>
          <w:smallCaps w:val="0"/>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hAnsi="宋体" w:eastAsia="华文中宋" w:cs="宋体"/>
          <w:b w:val="0"/>
          <w:bCs/>
          <w:smallCaps w:val="0"/>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hAnsi="宋体" w:eastAsia="华文中宋" w:cs="宋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hAnsi="宋体" w:eastAsia="华文中宋" w:cs="宋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hAnsi="宋体" w:eastAsia="华文中宋" w:cs="宋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ascii="宋体" w:hAnsi="宋体" w:eastAsia="华文中宋" w:cs="宋体"/>
          <w:b w:val="0"/>
          <w:bCs/>
          <w:smallCaps w:val="0"/>
          <w:color w:val="000000" w:themeColor="text1"/>
          <w:sz w:val="44"/>
          <w:szCs w:val="44"/>
          <w14:textFill>
            <w14:solidFill>
              <w14:schemeClr w14:val="tx1"/>
            </w14:solidFill>
          </w14:textFill>
        </w:rPr>
      </w:pPr>
      <w:r>
        <w:rPr>
          <w:rFonts w:ascii="宋体" w:hAnsi="宋体"/>
          <w:b w:val="0"/>
          <w:bCs/>
          <w:smallCaps w:val="0"/>
          <w:color w:val="000000" w:themeColor="text1"/>
          <w:sz w:val="4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-930275</wp:posOffset>
                </wp:positionH>
                <wp:positionV relativeFrom="paragraph">
                  <wp:posOffset>366395</wp:posOffset>
                </wp:positionV>
                <wp:extent cx="7571740" cy="427990"/>
                <wp:effectExtent l="0" t="0" r="0" b="0"/>
                <wp:wrapNone/>
                <wp:docPr id="1026" name="文本框 2"/>
                <wp:cNvGraphicFramePr/>
                <a:graphic xmlns:a="http://schemas.openxmlformats.org/drawingml/2006/main">
                  <a:graphicData uri="http://schemas.microsoft.com/office/word/2010/wordprocessingShape">
                    <wps:wsp>
                      <wps:cNvSpPr/>
                      <wps:spPr>
                        <a:xfrm>
                          <a:off x="0" y="0"/>
                          <a:ext cx="7571740" cy="427990"/>
                        </a:xfrm>
                        <a:prstGeom prst="rect">
                          <a:avLst/>
                        </a:prstGeom>
                        <a:ln>
                          <a:noFill/>
                        </a:ln>
                      </wps:spPr>
                      <wps:txbx>
                        <w:txbxContent>
                          <w:p>
                            <w:pPr>
                              <w:spacing w:line="580" w:lineRule="exact"/>
                              <w:ind w:left="-194" w:leftChars="-95" w:hanging="5"/>
                              <w:jc w:val="center"/>
                              <w:rPr>
                                <w:rFonts w:hint="eastAsia" w:ascii="宋体" w:hAnsi="宋体" w:eastAsia="仿宋_GB2312"/>
                                <w:sz w:val="32"/>
                                <w:szCs w:val="32"/>
                                <w:lang w:eastAsia="zh-CN"/>
                              </w:rPr>
                            </w:pPr>
                            <w:r>
                              <w:rPr>
                                <w:rFonts w:hint="eastAsia" w:ascii="宋体" w:hAnsi="宋体" w:eastAsia="仿宋_GB2312" w:cs="仿宋_GB2312"/>
                                <w:sz w:val="32"/>
                                <w:szCs w:val="32"/>
                              </w:rPr>
                              <w:t>济管环</w:t>
                            </w:r>
                            <w:r>
                              <w:rPr>
                                <w:rFonts w:hint="eastAsia" w:ascii="宋体" w:hAnsi="宋体" w:eastAsia="仿宋_GB2312"/>
                                <w:sz w:val="32"/>
                                <w:szCs w:val="32"/>
                              </w:rPr>
                              <w:t>〔</w:t>
                            </w:r>
                            <w:r>
                              <w:rPr>
                                <w:rFonts w:hint="eastAsia" w:ascii="宋体" w:hAnsi="宋体" w:eastAsia="宋体" w:cs="宋体"/>
                                <w:sz w:val="32"/>
                                <w:szCs w:val="32"/>
                              </w:rPr>
                              <w:t>202</w:t>
                            </w:r>
                            <w:r>
                              <w:rPr>
                                <w:rFonts w:hint="eastAsia" w:ascii="宋体" w:hAnsi="宋体" w:cs="宋体"/>
                                <w:sz w:val="32"/>
                                <w:szCs w:val="32"/>
                                <w:lang w:val="en-US" w:eastAsia="zh-CN"/>
                              </w:rPr>
                              <w:t>4</w:t>
                            </w:r>
                            <w:r>
                              <w:rPr>
                                <w:rFonts w:hint="eastAsia" w:ascii="宋体" w:hAnsi="宋体" w:eastAsia="仿宋_GB2312"/>
                                <w:sz w:val="32"/>
                                <w:szCs w:val="32"/>
                              </w:rPr>
                              <w:t>〕</w:t>
                            </w:r>
                            <w:r>
                              <w:rPr>
                                <w:rFonts w:hint="eastAsia" w:ascii="宋体" w:hAnsi="宋体" w:cs="宋体"/>
                                <w:sz w:val="32"/>
                                <w:szCs w:val="32"/>
                                <w:lang w:val="en-US" w:eastAsia="zh-CN"/>
                              </w:rPr>
                              <w:t>9</w:t>
                            </w:r>
                            <w:r>
                              <w:rPr>
                                <w:rFonts w:hint="eastAsia" w:ascii="宋体" w:hAnsi="宋体" w:eastAsia="仿宋_GB2312"/>
                                <w:sz w:val="32"/>
                                <w:szCs w:val="32"/>
                              </w:rPr>
                              <w:t xml:space="preserve">号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p>
                          <w:p/>
                        </w:txbxContent>
                      </wps:txbx>
                      <wps:bodyPr vert="horz" wrap="square" lIns="91440" tIns="45720" rIns="91440" bIns="45720" anchor="t">
                        <a:noAutofit/>
                      </wps:bodyPr>
                    </wps:wsp>
                  </a:graphicData>
                </a:graphic>
              </wp:anchor>
            </w:drawing>
          </mc:Choice>
          <mc:Fallback>
            <w:pict>
              <v:rect id="文本框 2" o:spid="_x0000_s1026" o:spt="1" style="position:absolute;left:0pt;margin-left:-73.25pt;margin-top:28.85pt;height:33.7pt;width:596.2pt;z-index:251659264;mso-width-relative:page;mso-height-relative:page;" filled="f" stroked="f" coordsize="21600,21600" o:gfxdata="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CKv5W3QAAAAwBAAAP&#10;AAAAAAAAAAEAIAAAACIAAABkcnMvZG93bnJldi54bWxQSwECFAAUAAAACACHTuJAx5QfMtoBAACj&#10;AwAADgAAAAAAAAABACAAAAAsAQAAZHJzL2Uyb0RvYy54bWxQSwUGAAAAAAYABgBZAQAAeAUAAAAA&#10;">
                <v:fill on="f" focussize="0,0"/>
                <v:stroke on="f"/>
                <v:imagedata o:title=""/>
                <o:lock v:ext="edit" aspectratio="f"/>
                <v:textbox>
                  <w:txbxContent>
                    <w:p>
                      <w:pPr>
                        <w:spacing w:line="580" w:lineRule="exact"/>
                        <w:ind w:left="-194" w:leftChars="-95" w:hanging="5"/>
                        <w:jc w:val="center"/>
                        <w:rPr>
                          <w:rFonts w:hint="eastAsia" w:ascii="宋体" w:hAnsi="宋体" w:eastAsia="仿宋_GB2312"/>
                          <w:sz w:val="32"/>
                          <w:szCs w:val="32"/>
                          <w:lang w:eastAsia="zh-CN"/>
                        </w:rPr>
                      </w:pPr>
                      <w:r>
                        <w:rPr>
                          <w:rFonts w:hint="eastAsia" w:ascii="宋体" w:hAnsi="宋体" w:eastAsia="仿宋_GB2312" w:cs="仿宋_GB2312"/>
                          <w:sz w:val="32"/>
                          <w:szCs w:val="32"/>
                        </w:rPr>
                        <w:t>济管环</w:t>
                      </w:r>
                      <w:r>
                        <w:rPr>
                          <w:rFonts w:hint="eastAsia" w:ascii="宋体" w:hAnsi="宋体" w:eastAsia="仿宋_GB2312"/>
                          <w:sz w:val="32"/>
                          <w:szCs w:val="32"/>
                        </w:rPr>
                        <w:t>〔</w:t>
                      </w:r>
                      <w:r>
                        <w:rPr>
                          <w:rFonts w:hint="eastAsia" w:ascii="宋体" w:hAnsi="宋体" w:eastAsia="宋体" w:cs="宋体"/>
                          <w:sz w:val="32"/>
                          <w:szCs w:val="32"/>
                        </w:rPr>
                        <w:t>202</w:t>
                      </w:r>
                      <w:r>
                        <w:rPr>
                          <w:rFonts w:hint="eastAsia" w:ascii="宋体" w:hAnsi="宋体" w:cs="宋体"/>
                          <w:sz w:val="32"/>
                          <w:szCs w:val="32"/>
                          <w:lang w:val="en-US" w:eastAsia="zh-CN"/>
                        </w:rPr>
                        <w:t>4</w:t>
                      </w:r>
                      <w:r>
                        <w:rPr>
                          <w:rFonts w:hint="eastAsia" w:ascii="宋体" w:hAnsi="宋体" w:eastAsia="仿宋_GB2312"/>
                          <w:sz w:val="32"/>
                          <w:szCs w:val="32"/>
                        </w:rPr>
                        <w:t>〕</w:t>
                      </w:r>
                      <w:r>
                        <w:rPr>
                          <w:rFonts w:hint="eastAsia" w:ascii="宋体" w:hAnsi="宋体" w:cs="宋体"/>
                          <w:sz w:val="32"/>
                          <w:szCs w:val="32"/>
                          <w:lang w:val="en-US" w:eastAsia="zh-CN"/>
                        </w:rPr>
                        <w:t>9</w:t>
                      </w:r>
                      <w:r>
                        <w:rPr>
                          <w:rFonts w:hint="eastAsia" w:ascii="宋体" w:hAnsi="宋体" w:eastAsia="仿宋_GB2312"/>
                          <w:sz w:val="32"/>
                          <w:szCs w:val="32"/>
                        </w:rPr>
                        <w:t xml:space="preserve">号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p>
                    <w:p/>
                  </w:txbxContent>
                </v:textbox>
              </v:rect>
            </w:pict>
          </mc:Fallback>
        </mc:AlternateContent>
      </w:r>
    </w:p>
    <w:p>
      <w:pPr>
        <w:keepNext w:val="0"/>
        <w:keepLines w:val="0"/>
        <w:pageBreakBefore w:val="0"/>
        <w:widowControl w:val="0"/>
        <w:kinsoku/>
        <w:wordWrap/>
        <w:overflowPunct/>
        <w:topLinePunct w:val="0"/>
        <w:autoSpaceDE/>
        <w:autoSpaceDN/>
        <w:bidi w:val="0"/>
        <w:adjustRightInd/>
        <w:snapToGrid/>
        <w:spacing w:line="580" w:lineRule="exact"/>
        <w:ind w:left="-194" w:leftChars="-95" w:hanging="5"/>
        <w:jc w:val="center"/>
        <w:textAlignment w:val="auto"/>
        <w:rPr>
          <w:rFonts w:ascii="宋体" w:hAnsi="宋体" w:eastAsia="楷体"/>
          <w:b w:val="0"/>
          <w:bCs/>
          <w:smallCap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方正小标宋简体" w:cs="方正小标宋简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济源</w:t>
      </w: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产城融合</w:t>
      </w: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示范区生态环境局</w:t>
      </w:r>
    </w:p>
    <w:p>
      <w:pPr>
        <w:keepNext w:val="0"/>
        <w:keepLines w:val="0"/>
        <w:pageBreakBefore w:val="0"/>
        <w:widowControl/>
        <w:suppressLineNumbers w:val="0"/>
        <w:kinsoku/>
        <w:wordWrap/>
        <w:overflowPunct/>
        <w:topLinePunct w:val="0"/>
        <w:autoSpaceDE/>
        <w:autoSpaceDN/>
        <w:bidi w:val="0"/>
        <w:adjustRightInd/>
        <w:snapToGrid/>
        <w:spacing w:after="0" w:line="700" w:lineRule="exact"/>
        <w:ind w:left="0" w:leftChars="0" w:right="0" w:rightChars="0" w:firstLine="0" w:firstLineChars="0"/>
        <w:jc w:val="center"/>
        <w:textAlignment w:val="center"/>
        <w:outlineLvl w:val="9"/>
        <w:rPr>
          <w:rFonts w:hint="eastAsia" w:ascii="宋体" w:hAnsi="宋体" w:eastAsia="方正小标宋简体" w:cs="方正小标宋简体"/>
          <w:b w:val="0"/>
          <w:bCs/>
          <w:i w:val="0"/>
          <w:color w:val="000000"/>
          <w:kern w:val="0"/>
          <w:sz w:val="44"/>
          <w:szCs w:val="44"/>
          <w:u w:val="none"/>
          <w:vertAlign w:val="baseline"/>
          <w:lang w:val="en-US" w:eastAsia="zh-CN"/>
        </w:rPr>
      </w:pPr>
      <w:r>
        <w:rPr>
          <w:rFonts w:hint="eastAsia" w:ascii="宋体" w:hAnsi="宋体" w:eastAsia="方正小标宋简体" w:cs="方正小标宋简体"/>
          <w:b w:val="0"/>
          <w:bCs/>
          <w:i w:val="0"/>
          <w:color w:val="000000"/>
          <w:spacing w:val="-9"/>
          <w:kern w:val="0"/>
          <w:sz w:val="44"/>
          <w:szCs w:val="44"/>
          <w:u w:val="none"/>
          <w:vertAlign w:val="baseline"/>
          <w:lang w:val="en-US" w:eastAsia="zh-CN"/>
        </w:rPr>
        <w:t>关于印发</w:t>
      </w:r>
      <w:r>
        <w:rPr>
          <w:rFonts w:hint="eastAsia" w:ascii="宋体" w:hAnsi="宋体" w:eastAsia="方正小标宋简体" w:cs="方正小标宋简体"/>
          <w:b w:val="0"/>
          <w:bCs/>
          <w:i w:val="0"/>
          <w:color w:val="000000"/>
          <w:spacing w:val="-9"/>
          <w:kern w:val="0"/>
          <w:sz w:val="44"/>
          <w:szCs w:val="44"/>
          <w:u w:val="none"/>
          <w:vertAlign w:val="baseline"/>
          <w:lang w:val="en" w:eastAsia="zh-CN"/>
        </w:rPr>
        <w:t>202</w:t>
      </w:r>
      <w:r>
        <w:rPr>
          <w:rFonts w:hint="eastAsia" w:ascii="宋体" w:hAnsi="宋体" w:eastAsia="方正小标宋简体" w:cs="方正小标宋简体"/>
          <w:b w:val="0"/>
          <w:bCs/>
          <w:i w:val="0"/>
          <w:color w:val="000000"/>
          <w:spacing w:val="-9"/>
          <w:kern w:val="0"/>
          <w:sz w:val="44"/>
          <w:szCs w:val="44"/>
          <w:u w:val="none"/>
          <w:vertAlign w:val="baseline"/>
          <w:lang w:val="en-US" w:eastAsia="zh-CN"/>
        </w:rPr>
        <w:t>4年危险废物环境重点监管单位的</w:t>
      </w:r>
      <w:r>
        <w:rPr>
          <w:rFonts w:hint="eastAsia" w:ascii="宋体" w:hAnsi="宋体" w:eastAsia="方正小标宋简体" w:cs="方正小标宋简体"/>
          <w:b w:val="0"/>
          <w:bCs/>
          <w:i w:val="0"/>
          <w:color w:val="000000"/>
          <w:kern w:val="0"/>
          <w:sz w:val="44"/>
          <w:szCs w:val="44"/>
          <w:u w:val="none"/>
          <w:vertAlign w:val="baseline"/>
          <w:lang w:val="en-US" w:eastAsia="zh-CN"/>
        </w:rPr>
        <w:t>通  知</w:t>
      </w:r>
    </w:p>
    <w:p>
      <w:pPr>
        <w:keepNext w:val="0"/>
        <w:keepLines w:val="0"/>
        <w:widowControl/>
        <w:suppressLineNumbers w:val="0"/>
        <w:jc w:val="center"/>
        <w:textAlignment w:val="center"/>
        <w:rPr>
          <w:rFonts w:hint="eastAsia" w:ascii="宋体" w:hAnsi="宋体" w:eastAsia="方正小标宋简体" w:cs="方正小标宋简体"/>
          <w:b w:val="0"/>
          <w:bCs/>
          <w:i w:val="0"/>
          <w:color w:val="000000"/>
          <w:kern w:val="0"/>
          <w:sz w:val="30"/>
          <w:szCs w:val="30"/>
          <w:u w:val="none"/>
          <w:vertAlign w:val="baseline"/>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590" w:lineRule="exact"/>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各开发区应急环保局、各镇（街道）应急管理办公室（经济发展办公室和应急管理中心），局各科室、局属二级机构，各有关企业：</w:t>
      </w:r>
    </w:p>
    <w:p>
      <w:pPr>
        <w:keepNext w:val="0"/>
        <w:keepLines w:val="0"/>
        <w:pageBreakBefore w:val="0"/>
        <w:widowControl/>
        <w:suppressLineNumbers w:val="0"/>
        <w:kinsoku/>
        <w:wordWrap/>
        <w:overflowPunct/>
        <w:topLinePunct w:val="0"/>
        <w:autoSpaceDE/>
        <w:autoSpaceDN/>
        <w:bidi w:val="0"/>
        <w:adjustRightInd/>
        <w:snapToGrid/>
        <w:spacing w:line="590" w:lineRule="exact"/>
        <w:ind w:firstLine="640" w:firstLineChars="200"/>
        <w:jc w:val="both"/>
        <w:textAlignment w:val="auto"/>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highlight w:val="none"/>
          <w:u w:val="none"/>
          <w:vertAlign w:val="baseline"/>
          <w:lang w:val="en-US" w:eastAsia="zh-CN"/>
        </w:rPr>
        <w:t>为切实加强危险废物环境监管</w:t>
      </w:r>
      <w:r>
        <w:rPr>
          <w:rFonts w:hint="eastAsia" w:ascii="宋体" w:hAnsi="宋体" w:eastAsia="仿宋_GB2312" w:cs="仿宋_GB2312"/>
          <w:b w:val="0"/>
          <w:bCs/>
          <w:i w:val="0"/>
          <w:color w:val="000000"/>
          <w:kern w:val="0"/>
          <w:sz w:val="32"/>
          <w:szCs w:val="32"/>
          <w:u w:val="none"/>
          <w:vertAlign w:val="baseline"/>
          <w:lang w:val="en-US" w:eastAsia="zh-CN"/>
        </w:rPr>
        <w:t>，</w:t>
      </w:r>
      <w:r>
        <w:rPr>
          <w:rFonts w:hint="eastAsia" w:ascii="宋体" w:hAnsi="宋体" w:eastAsia="仿宋_GB2312" w:cs="仿宋_GB2312"/>
          <w:b w:val="0"/>
          <w:bCs/>
          <w:i w:val="0"/>
          <w:color w:val="auto"/>
          <w:kern w:val="0"/>
          <w:sz w:val="32"/>
          <w:szCs w:val="32"/>
          <w:highlight w:val="none"/>
          <w:u w:val="none"/>
          <w:vertAlign w:val="baseline"/>
          <w:lang w:val="en-US" w:eastAsia="zh-CN"/>
        </w:rPr>
        <w:t>根据《河南省生态环境厅办公室关于进一步加强危险废物环境监管工作的通知（豫环办</w:t>
      </w:r>
      <w:r>
        <w:rPr>
          <w:rFonts w:hint="eastAsia" w:ascii="宋体" w:hAnsi="宋体" w:eastAsia="仿宋_GB2312" w:cs="仿宋_GB2312"/>
          <w:color w:val="auto"/>
          <w:sz w:val="32"/>
          <w:szCs w:val="32"/>
          <w:lang w:val="en" w:eastAsia="zh-CN"/>
        </w:rPr>
        <w:t>〔</w:t>
      </w:r>
      <w:r>
        <w:rPr>
          <w:rFonts w:hint="eastAsia" w:ascii="宋体" w:hAnsi="宋体" w:eastAsia="仿宋_GB2312" w:cs="仿宋_GB2312"/>
          <w:color w:val="auto"/>
          <w:sz w:val="32"/>
          <w:szCs w:val="32"/>
          <w:lang w:val="en-US" w:eastAsia="zh-CN"/>
        </w:rPr>
        <w:t>2022</w:t>
      </w:r>
      <w:r>
        <w:rPr>
          <w:rFonts w:hint="eastAsia" w:ascii="宋体" w:hAnsi="宋体" w:eastAsia="仿宋_GB2312" w:cs="仿宋_GB2312"/>
          <w:color w:val="auto"/>
          <w:sz w:val="32"/>
          <w:szCs w:val="32"/>
          <w:lang w:val="en" w:eastAsia="zh-CN"/>
        </w:rPr>
        <w:t>〕</w:t>
      </w:r>
      <w:r>
        <w:rPr>
          <w:rFonts w:hint="eastAsia" w:ascii="宋体" w:hAnsi="宋体" w:eastAsia="仿宋_GB2312" w:cs="仿宋_GB2312"/>
          <w:color w:val="auto"/>
          <w:sz w:val="32"/>
          <w:szCs w:val="32"/>
          <w:lang w:val="en-US" w:eastAsia="zh-CN"/>
        </w:rPr>
        <w:t>61号</w:t>
      </w:r>
      <w:r>
        <w:rPr>
          <w:rFonts w:hint="eastAsia" w:ascii="宋体" w:hAnsi="宋体" w:eastAsia="仿宋_GB2312" w:cs="仿宋_GB2312"/>
          <w:b w:val="0"/>
          <w:bCs/>
          <w:i w:val="0"/>
          <w:color w:val="auto"/>
          <w:kern w:val="0"/>
          <w:sz w:val="32"/>
          <w:szCs w:val="32"/>
          <w:highlight w:val="none"/>
          <w:u w:val="none"/>
          <w:vertAlign w:val="baseline"/>
          <w:lang w:val="en-US" w:eastAsia="zh-CN"/>
        </w:rPr>
        <w:t>）》</w:t>
      </w:r>
      <w:r>
        <w:rPr>
          <w:rFonts w:hint="eastAsia" w:ascii="宋体" w:hAnsi="宋体" w:eastAsia="仿宋_GB2312" w:cs="仿宋_GB2312"/>
          <w:color w:val="auto"/>
          <w:kern w:val="0"/>
          <w:sz w:val="32"/>
          <w:szCs w:val="32"/>
          <w:lang w:val="en-US" w:eastAsia="zh-CN" w:bidi="ar"/>
        </w:rPr>
        <w:t>《危险废物管理计划和管理台账制定技术导则（HJ1259—2022）》</w:t>
      </w:r>
      <w:r>
        <w:rPr>
          <w:rFonts w:hint="eastAsia" w:ascii="宋体" w:hAnsi="宋体" w:eastAsia="仿宋_GB2312" w:cs="仿宋_GB2312"/>
          <w:b w:val="0"/>
          <w:bCs/>
          <w:i w:val="0"/>
          <w:color w:val="auto"/>
          <w:kern w:val="0"/>
          <w:sz w:val="32"/>
          <w:szCs w:val="32"/>
          <w:highlight w:val="none"/>
          <w:u w:val="none"/>
          <w:vertAlign w:val="baseline"/>
          <w:lang w:val="en-US" w:eastAsia="zh-CN"/>
        </w:rPr>
        <w:t>有关要求</w:t>
      </w:r>
      <w:r>
        <w:rPr>
          <w:rFonts w:hint="eastAsia" w:ascii="宋体" w:hAnsi="宋体" w:eastAsia="仿宋_GB2312" w:cs="仿宋_GB2312"/>
          <w:b w:val="0"/>
          <w:bCs/>
          <w:i w:val="0"/>
          <w:color w:val="000000"/>
          <w:kern w:val="0"/>
          <w:sz w:val="32"/>
          <w:szCs w:val="32"/>
          <w:highlight w:val="none"/>
          <w:u w:val="none"/>
          <w:vertAlign w:val="baseline"/>
          <w:lang w:val="en-US" w:eastAsia="zh-CN"/>
        </w:rPr>
        <w:t>，</w:t>
      </w:r>
      <w:r>
        <w:rPr>
          <w:rFonts w:hint="eastAsia" w:ascii="宋体" w:hAnsi="宋体" w:eastAsia="仿宋_GB2312" w:cs="仿宋_GB2312"/>
          <w:b w:val="0"/>
          <w:bCs/>
          <w:i w:val="0"/>
          <w:color w:val="000000"/>
          <w:kern w:val="0"/>
          <w:sz w:val="32"/>
          <w:szCs w:val="32"/>
          <w:u w:val="none"/>
          <w:vertAlign w:val="baseline"/>
          <w:lang w:val="en-US" w:eastAsia="zh-CN"/>
        </w:rPr>
        <w:t>我局研究制定了</w:t>
      </w:r>
      <w:r>
        <w:rPr>
          <w:rFonts w:hint="eastAsia" w:ascii="宋体" w:hAnsi="宋体" w:eastAsia="仿宋_GB2312" w:cs="仿宋_GB2312"/>
          <w:b w:val="0"/>
          <w:bCs/>
          <w:i w:val="0"/>
          <w:color w:val="000000"/>
          <w:kern w:val="0"/>
          <w:sz w:val="32"/>
          <w:szCs w:val="32"/>
          <w:u w:val="none"/>
          <w:vertAlign w:val="baseline"/>
          <w:lang w:val="en" w:eastAsia="zh-CN"/>
        </w:rPr>
        <w:t>202</w:t>
      </w:r>
      <w:r>
        <w:rPr>
          <w:rFonts w:hint="eastAsia" w:ascii="宋体" w:hAnsi="宋体" w:eastAsia="仿宋_GB2312" w:cs="仿宋_GB2312"/>
          <w:b w:val="0"/>
          <w:bCs/>
          <w:i w:val="0"/>
          <w:color w:val="000000"/>
          <w:kern w:val="0"/>
          <w:sz w:val="32"/>
          <w:szCs w:val="32"/>
          <w:u w:val="none"/>
          <w:vertAlign w:val="baseline"/>
          <w:lang w:val="en-US" w:eastAsia="zh-CN"/>
        </w:rPr>
        <w:t>4年示范区危险废物环境重点监管单位，现予以印发。</w:t>
      </w:r>
    </w:p>
    <w:p>
      <w:pPr>
        <w:keepNext w:val="0"/>
        <w:keepLines w:val="0"/>
        <w:pageBreakBefore w:val="0"/>
        <w:widowControl/>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bookmarkStart w:id="0" w:name="_GoBack"/>
      <w:bookmarkEnd w:id="0"/>
    </w:p>
    <w:p>
      <w:pPr>
        <w:keepNext w:val="0"/>
        <w:keepLines w:val="0"/>
        <w:pageBreakBefore w:val="0"/>
        <w:widowControl/>
        <w:suppressLineNumbers w:val="0"/>
        <w:kinsoku/>
        <w:wordWrap/>
        <w:overflowPunct/>
        <w:topLinePunct w:val="0"/>
        <w:autoSpaceDE/>
        <w:autoSpaceDN/>
        <w:bidi w:val="0"/>
        <w:adjustRightInd/>
        <w:snapToGrid/>
        <w:spacing w:line="590" w:lineRule="exact"/>
        <w:ind w:left="1850" w:leftChars="304" w:hanging="1212" w:hangingChars="379"/>
        <w:jc w:val="left"/>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附件：1.</w:t>
      </w:r>
      <w:r>
        <w:rPr>
          <w:rFonts w:hint="eastAsia" w:ascii="宋体" w:hAnsi="宋体" w:eastAsia="仿宋_GB2312" w:cs="仿宋_GB2312"/>
          <w:b w:val="0"/>
          <w:bCs/>
          <w:i w:val="0"/>
          <w:color w:val="000000"/>
          <w:kern w:val="0"/>
          <w:sz w:val="32"/>
          <w:szCs w:val="32"/>
          <w:u w:val="none"/>
          <w:lang w:val="en" w:eastAsia="zh-CN"/>
        </w:rPr>
        <w:t>202</w:t>
      </w:r>
      <w:r>
        <w:rPr>
          <w:rFonts w:hint="eastAsia" w:ascii="宋体" w:hAnsi="宋体" w:eastAsia="仿宋_GB2312" w:cs="仿宋_GB2312"/>
          <w:b w:val="0"/>
          <w:bCs/>
          <w:i w:val="0"/>
          <w:color w:val="000000"/>
          <w:kern w:val="0"/>
          <w:sz w:val="32"/>
          <w:szCs w:val="32"/>
          <w:u w:val="none"/>
          <w:lang w:val="en-US" w:eastAsia="zh-CN"/>
        </w:rPr>
        <w:t>4</w:t>
      </w:r>
      <w:r>
        <w:rPr>
          <w:rFonts w:hint="eastAsia" w:ascii="宋体" w:hAnsi="宋体" w:eastAsia="仿宋_GB2312" w:cs="仿宋_GB2312"/>
          <w:b w:val="0"/>
          <w:bCs/>
          <w:i w:val="0"/>
          <w:color w:val="000000"/>
          <w:kern w:val="0"/>
          <w:sz w:val="32"/>
          <w:szCs w:val="32"/>
          <w:u w:val="none"/>
          <w:vertAlign w:val="baseline"/>
          <w:lang w:val="en-US" w:eastAsia="zh-CN"/>
        </w:rPr>
        <w:t>年济源示范区危险废物环境重点监管单位（产废）</w:t>
      </w:r>
    </w:p>
    <w:p>
      <w:pPr>
        <w:keepNext w:val="0"/>
        <w:keepLines w:val="0"/>
        <w:pageBreakBefore w:val="0"/>
        <w:widowControl/>
        <w:suppressLineNumbers w:val="0"/>
        <w:kinsoku/>
        <w:wordWrap/>
        <w:overflowPunct/>
        <w:topLinePunct w:val="0"/>
        <w:autoSpaceDE/>
        <w:autoSpaceDN/>
        <w:bidi w:val="0"/>
        <w:adjustRightInd/>
        <w:snapToGrid/>
        <w:spacing w:line="590" w:lineRule="exact"/>
        <w:ind w:firstLine="1536" w:firstLineChars="480"/>
        <w:jc w:val="left"/>
        <w:textAlignment w:val="center"/>
        <w:rPr>
          <w:rFonts w:hint="eastAsia" w:ascii="宋体" w:hAnsi="宋体" w:eastAsia="仿宋_GB2312" w:cs="仿宋_GB2312"/>
          <w:b w:val="0"/>
          <w:bCs/>
          <w:i w:val="0"/>
          <w:color w:val="000000"/>
          <w:kern w:val="0"/>
          <w:sz w:val="32"/>
          <w:szCs w:val="32"/>
          <w:u w:val="none"/>
          <w:lang w:val="en-US" w:eastAsia="zh-CN"/>
        </w:rPr>
      </w:pPr>
      <w:r>
        <w:rPr>
          <w:rFonts w:hint="eastAsia" w:ascii="宋体" w:hAnsi="宋体" w:eastAsia="仿宋_GB2312" w:cs="仿宋_GB2312"/>
          <w:b w:val="0"/>
          <w:bCs/>
          <w:i w:val="0"/>
          <w:color w:val="000000"/>
          <w:kern w:val="0"/>
          <w:sz w:val="32"/>
          <w:szCs w:val="32"/>
          <w:u w:val="none"/>
          <w:lang w:val="en-US" w:eastAsia="zh-CN"/>
        </w:rPr>
        <w:t>2.</w:t>
      </w:r>
      <w:r>
        <w:rPr>
          <w:rFonts w:hint="eastAsia" w:ascii="宋体" w:hAnsi="宋体" w:eastAsia="仿宋_GB2312" w:cs="仿宋_GB2312"/>
          <w:b w:val="0"/>
          <w:bCs/>
          <w:i w:val="0"/>
          <w:color w:val="000000"/>
          <w:kern w:val="0"/>
          <w:sz w:val="32"/>
          <w:szCs w:val="32"/>
          <w:u w:val="none"/>
          <w:lang w:val="en" w:eastAsia="zh-CN"/>
        </w:rPr>
        <w:t>202</w:t>
      </w:r>
      <w:r>
        <w:rPr>
          <w:rFonts w:hint="eastAsia" w:ascii="宋体" w:hAnsi="宋体" w:eastAsia="仿宋_GB2312" w:cs="仿宋_GB2312"/>
          <w:b w:val="0"/>
          <w:bCs/>
          <w:i w:val="0"/>
          <w:color w:val="000000"/>
          <w:kern w:val="0"/>
          <w:sz w:val="32"/>
          <w:szCs w:val="32"/>
          <w:u w:val="none"/>
          <w:lang w:val="en-US" w:eastAsia="zh-CN"/>
        </w:rPr>
        <w:t>4年济源示范区危险废物环境重点监管单位（经</w:t>
      </w:r>
    </w:p>
    <w:p>
      <w:pPr>
        <w:keepNext w:val="0"/>
        <w:keepLines w:val="0"/>
        <w:pageBreakBefore w:val="0"/>
        <w:widowControl/>
        <w:suppressLineNumbers w:val="0"/>
        <w:kinsoku/>
        <w:wordWrap/>
        <w:overflowPunct/>
        <w:topLinePunct w:val="0"/>
        <w:autoSpaceDE/>
        <w:autoSpaceDN/>
        <w:bidi w:val="0"/>
        <w:adjustRightInd/>
        <w:snapToGrid/>
        <w:spacing w:line="590" w:lineRule="exact"/>
        <w:ind w:firstLine="1820" w:firstLineChars="569"/>
        <w:jc w:val="left"/>
        <w:textAlignment w:val="center"/>
        <w:rPr>
          <w:rFonts w:hint="eastAsia" w:ascii="宋体" w:hAnsi="宋体" w:eastAsia="仿宋_GB2312" w:cs="仿宋_GB2312"/>
          <w:b w:val="0"/>
          <w:bCs/>
          <w:i w:val="0"/>
          <w:color w:val="000000"/>
          <w:kern w:val="0"/>
          <w:sz w:val="32"/>
          <w:szCs w:val="32"/>
          <w:u w:val="none"/>
          <w:lang w:val="en-US" w:eastAsia="zh-CN"/>
        </w:rPr>
      </w:pPr>
      <w:r>
        <w:rPr>
          <w:rFonts w:hint="eastAsia" w:ascii="宋体" w:hAnsi="宋体" w:eastAsia="仿宋_GB2312" w:cs="仿宋_GB2312"/>
          <w:b w:val="0"/>
          <w:bCs/>
          <w:i w:val="0"/>
          <w:color w:val="000000"/>
          <w:kern w:val="0"/>
          <w:sz w:val="32"/>
          <w:szCs w:val="32"/>
          <w:u w:val="none"/>
          <w:lang w:val="en-US" w:eastAsia="zh-CN"/>
        </w:rPr>
        <w:t xml:space="preserve">营）               </w:t>
      </w:r>
    </w:p>
    <w:p>
      <w:pPr>
        <w:keepNext w:val="0"/>
        <w:keepLines w:val="0"/>
        <w:pageBreakBefore w:val="0"/>
        <w:widowControl/>
        <w:suppressLineNumbers w:val="0"/>
        <w:kinsoku/>
        <w:wordWrap/>
        <w:overflowPunct/>
        <w:topLinePunct w:val="0"/>
        <w:autoSpaceDE/>
        <w:autoSpaceDN/>
        <w:bidi w:val="0"/>
        <w:adjustRightInd/>
        <w:snapToGrid/>
        <w:spacing w:line="590" w:lineRule="exact"/>
        <w:ind w:left="0" w:leftChars="0" w:firstLine="5120" w:firstLineChars="1600"/>
        <w:jc w:val="both"/>
        <w:textAlignment w:val="center"/>
        <w:rPr>
          <w:rFonts w:hint="eastAsia" w:ascii="宋体" w:hAnsi="宋体" w:eastAsia="仿宋_GB2312" w:cs="仿宋_GB2312"/>
          <w:b w:val="0"/>
          <w:bCs/>
          <w:i w:val="0"/>
          <w:color w:val="000000"/>
          <w:kern w:val="0"/>
          <w:sz w:val="32"/>
          <w:szCs w:val="32"/>
          <w:u w:val="none"/>
          <w:lang w:val="en" w:eastAsia="zh-CN"/>
        </w:rPr>
      </w:pPr>
    </w:p>
    <w:p>
      <w:pPr>
        <w:keepNext w:val="0"/>
        <w:keepLines w:val="0"/>
        <w:pageBreakBefore w:val="0"/>
        <w:widowControl/>
        <w:suppressLineNumbers w:val="0"/>
        <w:kinsoku/>
        <w:wordWrap/>
        <w:overflowPunct/>
        <w:topLinePunct w:val="0"/>
        <w:autoSpaceDE/>
        <w:autoSpaceDN/>
        <w:bidi w:val="0"/>
        <w:adjustRightInd/>
        <w:snapToGrid/>
        <w:spacing w:line="590" w:lineRule="exact"/>
        <w:jc w:val="both"/>
        <w:textAlignment w:val="center"/>
        <w:rPr>
          <w:rFonts w:hint="eastAsia" w:ascii="宋体" w:hAnsi="宋体" w:eastAsia="仿宋_GB2312" w:cs="仿宋_GB2312"/>
          <w:b w:val="0"/>
          <w:bCs/>
          <w:i w:val="0"/>
          <w:color w:val="000000"/>
          <w:kern w:val="0"/>
          <w:sz w:val="32"/>
          <w:szCs w:val="32"/>
          <w:u w:val="none"/>
          <w:lang w:val="en" w:eastAsia="zh-CN"/>
        </w:rPr>
      </w:pPr>
    </w:p>
    <w:p>
      <w:pPr>
        <w:keepNext w:val="0"/>
        <w:keepLines w:val="0"/>
        <w:pageBreakBefore w:val="0"/>
        <w:widowControl/>
        <w:suppressLineNumbers w:val="0"/>
        <w:kinsoku/>
        <w:wordWrap/>
        <w:overflowPunct/>
        <w:topLinePunct w:val="0"/>
        <w:autoSpaceDE/>
        <w:autoSpaceDN/>
        <w:bidi w:val="0"/>
        <w:adjustRightInd/>
        <w:snapToGrid/>
        <w:spacing w:line="590" w:lineRule="exact"/>
        <w:ind w:left="0" w:leftChars="0" w:firstLine="5120" w:firstLineChars="1600"/>
        <w:jc w:val="both"/>
        <w:textAlignment w:val="center"/>
        <w:rPr>
          <w:rFonts w:hint="eastAsia" w:ascii="宋体" w:hAnsi="宋体" w:eastAsia="仿宋_GB2312" w:cs="仿宋_GB2312"/>
          <w:b w:val="0"/>
          <w:bCs/>
          <w:i w:val="0"/>
          <w:color w:val="000000"/>
          <w:kern w:val="0"/>
          <w:sz w:val="32"/>
          <w:szCs w:val="32"/>
          <w:u w:val="none"/>
          <w:lang w:val="en" w:eastAsia="zh-CN"/>
        </w:rPr>
      </w:pPr>
    </w:p>
    <w:p>
      <w:pPr>
        <w:keepNext w:val="0"/>
        <w:keepLines w:val="0"/>
        <w:pageBreakBefore w:val="0"/>
        <w:widowControl/>
        <w:suppressLineNumbers w:val="0"/>
        <w:kinsoku/>
        <w:wordWrap/>
        <w:overflowPunct/>
        <w:topLinePunct w:val="0"/>
        <w:autoSpaceDE/>
        <w:autoSpaceDN/>
        <w:bidi w:val="0"/>
        <w:adjustRightInd/>
        <w:snapToGrid/>
        <w:spacing w:line="590" w:lineRule="exact"/>
        <w:ind w:left="0" w:leftChars="0" w:firstLine="5120" w:firstLineChars="1600"/>
        <w:jc w:val="both"/>
        <w:textAlignment w:val="center"/>
        <w:rPr>
          <w:rFonts w:hint="eastAsia" w:ascii="宋体" w:hAnsi="宋体" w:eastAsia="仿宋_GB2312" w:cs="仿宋_GB2312"/>
          <w:b w:val="0"/>
          <w:bCs/>
          <w:i w:val="0"/>
          <w:color w:val="000000"/>
          <w:kern w:val="0"/>
          <w:sz w:val="32"/>
          <w:szCs w:val="32"/>
          <w:u w:val="none"/>
          <w:lang w:val="en-US" w:eastAsia="zh-CN"/>
        </w:rPr>
        <w:sectPr>
          <w:footerReference r:id="rId3" w:type="default"/>
          <w:pgSz w:w="11905" w:h="16838"/>
          <w:pgMar w:top="1871" w:right="1474" w:bottom="1701" w:left="1587" w:header="850" w:footer="1531" w:gutter="0"/>
          <w:pgNumType w:fmt="decimal"/>
          <w:cols w:space="0" w:num="1"/>
          <w:docGrid w:type="lines" w:linePitch="315" w:charSpace="0"/>
        </w:sectPr>
      </w:pPr>
      <w:r>
        <w:rPr>
          <w:rFonts w:hint="eastAsia" w:ascii="宋体" w:hAnsi="宋体" w:eastAsia="仿宋_GB2312" w:cs="仿宋_GB2312"/>
          <w:b w:val="0"/>
          <w:bCs/>
          <w:i w:val="0"/>
          <w:color w:val="000000"/>
          <w:kern w:val="0"/>
          <w:sz w:val="32"/>
          <w:szCs w:val="32"/>
          <w:u w:val="none"/>
          <w:lang w:val="en" w:eastAsia="zh-CN"/>
        </w:rPr>
        <w:t>202</w:t>
      </w:r>
      <w:r>
        <w:rPr>
          <w:rFonts w:hint="eastAsia" w:ascii="宋体" w:hAnsi="宋体" w:eastAsia="仿宋_GB2312" w:cs="仿宋_GB2312"/>
          <w:b w:val="0"/>
          <w:bCs/>
          <w:i w:val="0"/>
          <w:color w:val="000000"/>
          <w:kern w:val="0"/>
          <w:sz w:val="32"/>
          <w:szCs w:val="32"/>
          <w:u w:val="none"/>
          <w:lang w:val="en-US" w:eastAsia="zh-CN"/>
        </w:rPr>
        <w:t>4年1月25日</w:t>
      </w:r>
    </w:p>
    <w:p>
      <w:pPr>
        <w:keepNext w:val="0"/>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黑体" w:cs="黑体"/>
          <w:sz w:val="32"/>
          <w:szCs w:val="32"/>
          <w:lang w:val="en-US" w:eastAsia="zh-CN"/>
        </w:rPr>
      </w:pPr>
      <w:r>
        <w:rPr>
          <w:rFonts w:hint="eastAsia" w:ascii="宋体" w:hAnsi="宋体" w:eastAsia="黑体" w:cs="黑体"/>
          <w:sz w:val="32"/>
          <w:szCs w:val="32"/>
          <w:lang w:eastAsia="zh-CN"/>
        </w:rPr>
        <w:t>附件</w:t>
      </w:r>
      <w:r>
        <w:rPr>
          <w:rFonts w:hint="eastAsia" w:ascii="宋体" w:hAnsi="宋体" w:eastAsia="黑体" w:cs="黑体"/>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lang w:val="en" w:eastAsia="zh-CN"/>
          <w14:textFill>
            <w14:solidFill>
              <w14:schemeClr w14:val="tx1"/>
            </w14:solidFill>
          </w14:textFill>
        </w:rPr>
        <w:t>202</w:t>
      </w: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4年济源示范区危险废物环境重点监管单位（产废）</w:t>
      </w:r>
    </w:p>
    <w:p>
      <w:pPr>
        <w:pStyle w:val="2"/>
        <w:keepNext w:val="0"/>
        <w:keepLines w:val="0"/>
        <w:pageBreakBefore w:val="0"/>
        <w:widowControl w:val="0"/>
        <w:kinsoku/>
        <w:wordWrap/>
        <w:overflowPunct/>
        <w:topLinePunct w:val="0"/>
        <w:autoSpaceDE/>
        <w:autoSpaceDN/>
        <w:bidi w:val="0"/>
        <w:adjustRightInd/>
        <w:snapToGrid/>
        <w:spacing w:line="400" w:lineRule="exact"/>
        <w:ind w:firstLine="623"/>
        <w:textAlignment w:val="baseline"/>
        <w:rPr>
          <w:rFonts w:hint="eastAsia" w:ascii="宋体" w:hAnsi="宋体"/>
          <w:lang w:val="en-US" w:eastAsia="zh-CN"/>
        </w:rPr>
      </w:pPr>
    </w:p>
    <w:tbl>
      <w:tblPr>
        <w:tblStyle w:val="19"/>
        <w:tblW w:w="13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4345"/>
        <w:gridCol w:w="3137"/>
        <w:gridCol w:w="5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tblHeader/>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黑体" w:cs="黑体"/>
                <w:b w:val="0"/>
                <w:bCs/>
                <w:color w:val="auto"/>
                <w:kern w:val="0"/>
                <w:sz w:val="21"/>
                <w:szCs w:val="21"/>
              </w:rPr>
            </w:pPr>
            <w:r>
              <w:rPr>
                <w:rFonts w:hint="eastAsia" w:ascii="宋体" w:hAnsi="宋体" w:eastAsia="黑体" w:cs="黑体"/>
                <w:b w:val="0"/>
                <w:bCs/>
                <w:color w:val="auto"/>
                <w:kern w:val="0"/>
                <w:sz w:val="21"/>
                <w:szCs w:val="21"/>
              </w:rPr>
              <w:t>序号</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黑体" w:cs="黑体"/>
                <w:b w:val="0"/>
                <w:bCs/>
                <w:color w:val="auto"/>
                <w:kern w:val="0"/>
                <w:sz w:val="21"/>
                <w:szCs w:val="21"/>
              </w:rPr>
            </w:pPr>
            <w:r>
              <w:rPr>
                <w:rFonts w:hint="eastAsia" w:ascii="宋体" w:hAnsi="宋体" w:eastAsia="黑体" w:cs="黑体"/>
                <w:b w:val="0"/>
                <w:bCs/>
                <w:color w:val="auto"/>
                <w:kern w:val="0"/>
                <w:sz w:val="21"/>
                <w:szCs w:val="21"/>
              </w:rPr>
              <w:t>企业名称</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黑体" w:cs="黑体"/>
                <w:b w:val="0"/>
                <w:bCs/>
                <w:color w:val="auto"/>
                <w:kern w:val="0"/>
                <w:sz w:val="21"/>
                <w:szCs w:val="21"/>
              </w:rPr>
            </w:pPr>
            <w:r>
              <w:rPr>
                <w:rFonts w:hint="eastAsia" w:ascii="宋体" w:hAnsi="宋体" w:eastAsia="黑体" w:cs="黑体"/>
                <w:b w:val="0"/>
                <w:bCs/>
                <w:color w:val="auto"/>
                <w:kern w:val="0"/>
                <w:sz w:val="21"/>
                <w:szCs w:val="21"/>
              </w:rPr>
              <w:t>所属行业</w:t>
            </w:r>
          </w:p>
        </w:tc>
        <w:tc>
          <w:tcPr>
            <w:tcW w:w="5611"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黑体" w:cs="黑体"/>
                <w:b w:val="0"/>
                <w:bCs/>
                <w:color w:val="auto"/>
                <w:kern w:val="0"/>
                <w:sz w:val="21"/>
                <w:szCs w:val="21"/>
              </w:rPr>
            </w:pPr>
            <w:r>
              <w:rPr>
                <w:rFonts w:hint="eastAsia" w:ascii="宋体" w:hAnsi="宋体" w:eastAsia="黑体" w:cs="黑体"/>
                <w:b w:val="0"/>
                <w:bCs/>
                <w:color w:val="auto"/>
                <w:kern w:val="0"/>
                <w:sz w:val="21"/>
                <w:szCs w:val="21"/>
              </w:rPr>
              <w:t>产生危险废物类别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济源市聚鑫资源综合利用有限公司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金属废料和碎屑加工处理</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2</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河南金利金铅集团有限公司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HW29</w:t>
            </w:r>
            <w:r>
              <w:rPr>
                <w:rFonts w:hint="eastAsia" w:ascii="宋体" w:hAnsi="宋体" w:eastAsia="宋体" w:cs="宋体"/>
                <w:color w:val="auto"/>
                <w:kern w:val="0"/>
                <w:sz w:val="21"/>
                <w:szCs w:val="21"/>
                <w:lang w:eastAsia="zh-CN"/>
              </w:rPr>
              <w:t>含汞废物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3</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河南豫光锌业有限公司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HW29</w:t>
            </w:r>
            <w:r>
              <w:rPr>
                <w:rFonts w:hint="eastAsia" w:ascii="宋体" w:hAnsi="宋体" w:eastAsia="宋体" w:cs="宋体"/>
                <w:color w:val="auto"/>
                <w:kern w:val="0"/>
                <w:sz w:val="21"/>
                <w:szCs w:val="21"/>
                <w:lang w:eastAsia="zh-CN"/>
              </w:rPr>
              <w:t>含汞废物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r>
              <w:rPr>
                <w:rFonts w:hint="eastAsia" w:ascii="宋体" w:hAnsi="宋体" w:eastAsia="宋体" w:cs="宋体"/>
                <w:color w:val="auto"/>
                <w:kern w:val="0"/>
                <w:sz w:val="21"/>
                <w:szCs w:val="21"/>
                <w:lang w:val="en-US" w:eastAsia="zh-CN"/>
              </w:rPr>
              <w:t xml:space="preserve">    </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4</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河南金利金锌有限公司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HW29</w:t>
            </w:r>
            <w:r>
              <w:rPr>
                <w:rFonts w:hint="eastAsia" w:ascii="宋体" w:hAnsi="宋体" w:eastAsia="宋体" w:cs="宋体"/>
                <w:color w:val="auto"/>
                <w:kern w:val="0"/>
                <w:sz w:val="21"/>
                <w:szCs w:val="21"/>
                <w:lang w:eastAsia="zh-CN"/>
              </w:rPr>
              <w:t>含汞废物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7"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济源市万洋冶炼（集团）有限公司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HW27</w:t>
            </w:r>
            <w:r>
              <w:rPr>
                <w:rFonts w:hint="eastAsia" w:ascii="宋体" w:hAnsi="宋体" w:eastAsia="宋体" w:cs="宋体"/>
                <w:color w:val="auto"/>
                <w:kern w:val="0"/>
                <w:sz w:val="21"/>
                <w:szCs w:val="21"/>
                <w:lang w:eastAsia="zh-CN"/>
              </w:rPr>
              <w:t>含锑废物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HW29</w:t>
            </w:r>
            <w:r>
              <w:rPr>
                <w:rFonts w:hint="eastAsia" w:ascii="宋体" w:hAnsi="宋体" w:eastAsia="宋体" w:cs="宋体"/>
                <w:color w:val="auto"/>
                <w:kern w:val="0"/>
                <w:sz w:val="21"/>
                <w:szCs w:val="21"/>
                <w:lang w:eastAsia="zh-CN"/>
              </w:rPr>
              <w:t>含汞废物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HW31</w:t>
            </w:r>
            <w:r>
              <w:rPr>
                <w:rFonts w:hint="eastAsia" w:ascii="宋体" w:hAnsi="宋体" w:eastAsia="宋体" w:cs="宋体"/>
                <w:color w:val="auto"/>
                <w:kern w:val="0"/>
                <w:sz w:val="21"/>
                <w:szCs w:val="21"/>
                <w:highlight w:val="none"/>
                <w:lang w:eastAsia="zh-CN"/>
              </w:rPr>
              <w:t>含铅废物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河南豫光金铅股份有限公司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HW27</w:t>
            </w:r>
            <w:r>
              <w:rPr>
                <w:rFonts w:hint="eastAsia" w:ascii="宋体" w:hAnsi="宋体" w:eastAsia="宋体" w:cs="宋体"/>
                <w:color w:val="auto"/>
                <w:kern w:val="0"/>
                <w:sz w:val="21"/>
                <w:szCs w:val="21"/>
                <w:lang w:eastAsia="zh-CN"/>
              </w:rPr>
              <w:t>含锑废物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rPr>
              <w:t>HW29</w:t>
            </w:r>
            <w:r>
              <w:rPr>
                <w:rFonts w:hint="eastAsia" w:ascii="宋体" w:hAnsi="宋体" w:eastAsia="宋体" w:cs="宋体"/>
                <w:color w:val="auto"/>
                <w:kern w:val="0"/>
                <w:sz w:val="21"/>
                <w:szCs w:val="21"/>
                <w:lang w:eastAsia="zh-CN"/>
              </w:rPr>
              <w:t>含汞废物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7</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济源市鸿达资源综合利用有限公司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金属废料和碎屑加工处理</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1"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8</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富联科技（济源)有限公司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通信终端设备制造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HW06</w:t>
            </w:r>
            <w:r>
              <w:rPr>
                <w:rFonts w:hint="eastAsia" w:ascii="宋体" w:hAnsi="宋体" w:eastAsia="宋体" w:cs="宋体"/>
                <w:color w:val="auto"/>
                <w:kern w:val="0"/>
                <w:sz w:val="21"/>
                <w:szCs w:val="21"/>
                <w:lang w:eastAsia="zh-CN"/>
              </w:rPr>
              <w:t>废有机溶剂与含有有机溶剂废物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HW09</w:t>
            </w:r>
            <w:r>
              <w:rPr>
                <w:rFonts w:hint="eastAsia" w:ascii="宋体" w:hAnsi="宋体" w:eastAsia="宋体" w:cs="宋体"/>
                <w:color w:val="auto"/>
                <w:kern w:val="0"/>
                <w:sz w:val="21"/>
                <w:szCs w:val="21"/>
                <w:lang w:eastAsia="zh-CN"/>
              </w:rPr>
              <w:t>油</w:t>
            </w:r>
            <w:r>
              <w:rPr>
                <w:rFonts w:hint="eastAsia" w:ascii="宋体" w:hAnsi="宋体" w:eastAsia="宋体" w:cs="宋体"/>
                <w:color w:val="auto"/>
                <w:kern w:val="0"/>
                <w:sz w:val="21"/>
                <w:szCs w:val="21"/>
                <w:lang w:val="en-US" w:eastAsia="zh-CN"/>
              </w:rPr>
              <w:t>/水、烃/水混合物或乳化液</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HW12</w:t>
            </w:r>
            <w:r>
              <w:rPr>
                <w:rFonts w:hint="eastAsia" w:ascii="宋体" w:hAnsi="宋体" w:eastAsia="宋体" w:cs="宋体"/>
                <w:color w:val="auto"/>
                <w:kern w:val="0"/>
                <w:sz w:val="21"/>
                <w:szCs w:val="21"/>
                <w:lang w:eastAsia="zh-CN"/>
              </w:rPr>
              <w:t>染料、涂料废物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HW13有机树脂类废物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HW17</w:t>
            </w:r>
            <w:r>
              <w:rPr>
                <w:rFonts w:hint="eastAsia" w:ascii="宋体" w:hAnsi="宋体" w:eastAsia="宋体" w:cs="宋体"/>
                <w:color w:val="auto"/>
                <w:kern w:val="0"/>
                <w:sz w:val="21"/>
                <w:szCs w:val="21"/>
                <w:lang w:eastAsia="zh-CN"/>
              </w:rPr>
              <w:t>表面处理废物</w:t>
            </w:r>
          </w:p>
          <w:p>
            <w:pPr>
              <w:pStyle w:val="2"/>
              <w:keepNext w:val="0"/>
              <w:keepLines w:val="0"/>
              <w:pageBreakBefore w:val="0"/>
              <w:kinsoku/>
              <w:wordWrap/>
              <w:overflowPunct/>
              <w:topLinePunct w:val="0"/>
              <w:autoSpaceDE/>
              <w:autoSpaceDN/>
              <w:bidi w:val="0"/>
              <w:adjustRightInd/>
              <w:snapToGrid/>
              <w:spacing w:line="300" w:lineRule="exact"/>
              <w:ind w:left="0" w:leftChars="0" w:firstLine="0" w:firstLineChars="0"/>
              <w:jc w:val="left"/>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rPr>
              <w:t>HW</w:t>
            </w:r>
            <w:r>
              <w:rPr>
                <w:rFonts w:hint="eastAsia" w:ascii="宋体" w:hAnsi="宋体" w:eastAsia="宋体" w:cs="宋体"/>
                <w:color w:val="auto"/>
                <w:kern w:val="0"/>
                <w:sz w:val="21"/>
                <w:szCs w:val="21"/>
                <w:lang w:val="en-US" w:eastAsia="zh-CN"/>
              </w:rPr>
              <w:t>34废酸</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9</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河南鑫铖动力源有限公司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color w:val="auto"/>
                <w:kern w:val="0"/>
                <w:sz w:val="21"/>
                <w:szCs w:val="21"/>
                <w:shd w:val="clear" w:color="auto" w:fill="auto"/>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leftChars="0" w:right="0" w:rightChars="0" w:firstLine="0" w:firstLineChars="0"/>
              <w:jc w:val="lef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FF0000"/>
                <w:kern w:val="0"/>
                <w:sz w:val="21"/>
                <w:szCs w:val="21"/>
                <w:lang w:val="en-US" w:eastAsia="zh-CN" w:bidi="ar-SA"/>
              </w:rPr>
            </w:pPr>
            <w:r>
              <w:rPr>
                <w:rFonts w:hint="eastAsia" w:ascii="宋体" w:hAnsi="宋体" w:eastAsia="宋体" w:cs="宋体"/>
                <w:color w:val="auto"/>
                <w:kern w:val="0"/>
                <w:sz w:val="21"/>
                <w:szCs w:val="21"/>
                <w:lang w:val="en-US" w:eastAsia="zh-CN"/>
              </w:rPr>
              <w:t>10</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济源霖林环保能源有限公司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snapToGrid/>
                <w:color w:val="auto"/>
                <w:sz w:val="21"/>
                <w:szCs w:val="21"/>
              </w:rPr>
              <w:t>生物质能发电</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HW18</w:t>
            </w:r>
            <w:r>
              <w:rPr>
                <w:rFonts w:hint="eastAsia" w:ascii="宋体" w:hAnsi="宋体" w:eastAsia="宋体" w:cs="宋体"/>
                <w:color w:val="auto"/>
                <w:kern w:val="0"/>
                <w:sz w:val="21"/>
                <w:szCs w:val="21"/>
                <w:lang w:eastAsia="zh-CN"/>
              </w:rPr>
              <w:t>焚烧处置残渣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11</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济源华申电源有限公司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铅蓄电池制造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12</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eastAsia="zh-CN"/>
              </w:rPr>
              <w:t>河南金马中东能源有限公司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eastAsia="zh-CN"/>
              </w:rPr>
              <w:t>炼焦</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HW11</w:t>
            </w:r>
            <w:r>
              <w:rPr>
                <w:rFonts w:hint="eastAsia" w:ascii="宋体" w:hAnsi="宋体" w:eastAsia="宋体" w:cs="宋体"/>
                <w:color w:val="auto"/>
                <w:kern w:val="0"/>
                <w:sz w:val="21"/>
                <w:szCs w:val="21"/>
                <w:lang w:eastAsia="zh-CN"/>
              </w:rPr>
              <w:t>精（蒸）馏残渣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13</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河南金马能源股份有限公司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炼焦</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HW11</w:t>
            </w:r>
            <w:r>
              <w:rPr>
                <w:rFonts w:hint="eastAsia" w:ascii="宋体" w:hAnsi="宋体" w:eastAsia="宋体" w:cs="宋体"/>
                <w:color w:val="auto"/>
                <w:kern w:val="0"/>
                <w:sz w:val="21"/>
                <w:szCs w:val="21"/>
                <w:lang w:eastAsia="zh-CN"/>
              </w:rPr>
              <w:t>精（蒸）馏残渣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14</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eastAsia="zh-CN"/>
              </w:rPr>
              <w:t>河南昌宜有色金属有限公司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eastAsia="zh-CN"/>
              </w:rPr>
              <w:t>其他基础化学原料制造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HW48有色金属采选和冶炼废物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HW49其他废物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15</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济源柿槟实业有限公司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铅锌冶炼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16</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济源市万洋绿色能源有限公司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铅蓄电池制造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HW13 有机树脂类废物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17</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济源市裕鑫铜业有限公司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color w:val="auto"/>
                <w:kern w:val="0"/>
                <w:sz w:val="21"/>
                <w:szCs w:val="21"/>
                <w:shd w:val="clear" w:color="auto" w:fill="auto"/>
                <w:lang w:val="en-US" w:eastAsia="zh-CN" w:bidi="ar-SA"/>
              </w:rPr>
            </w:pPr>
            <w:r>
              <w:rPr>
                <w:rFonts w:hint="eastAsia" w:ascii="宋体" w:hAnsi="宋体" w:eastAsia="宋体" w:cs="宋体"/>
                <w:color w:val="auto"/>
                <w:kern w:val="0"/>
                <w:sz w:val="21"/>
                <w:szCs w:val="21"/>
                <w:shd w:val="clear" w:color="auto" w:fill="auto"/>
                <w:lang w:eastAsia="zh-CN"/>
              </w:rPr>
              <w:t>铜冶炼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HW48有色金属采选和冶炼废物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18</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济源市天龙焦化有限公司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b w:val="0"/>
                <w:bCs w:val="0"/>
                <w:i w:val="0"/>
                <w:snapToGrid/>
                <w:color w:val="auto"/>
                <w:kern w:val="2"/>
                <w:sz w:val="21"/>
                <w:szCs w:val="21"/>
                <w:u w:val="none"/>
                <w:shd w:val="clear" w:color="auto" w:fill="auto"/>
                <w:lang w:val="en-US" w:eastAsia="zh-CN" w:bidi="ar-SA"/>
              </w:rPr>
            </w:pPr>
            <w:r>
              <w:rPr>
                <w:rFonts w:hint="eastAsia" w:ascii="宋体" w:hAnsi="宋体" w:eastAsia="宋体" w:cs="宋体"/>
                <w:color w:val="auto"/>
                <w:kern w:val="0"/>
                <w:sz w:val="21"/>
                <w:szCs w:val="21"/>
                <w:shd w:val="clear" w:color="auto" w:fill="auto"/>
              </w:rPr>
              <w:t>炼焦</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shd w:val="clear" w:color="auto" w:fill="auto"/>
                <w:lang w:eastAsia="zh-CN"/>
              </w:rPr>
            </w:pPr>
            <w:r>
              <w:rPr>
                <w:rFonts w:hint="eastAsia" w:ascii="宋体" w:hAnsi="宋体" w:eastAsia="宋体" w:cs="宋体"/>
                <w:color w:val="auto"/>
                <w:kern w:val="0"/>
                <w:sz w:val="21"/>
                <w:szCs w:val="21"/>
                <w:shd w:val="clear" w:color="auto" w:fill="auto"/>
              </w:rPr>
              <w:t>HW08</w:t>
            </w:r>
            <w:r>
              <w:rPr>
                <w:rFonts w:hint="eastAsia" w:ascii="宋体" w:hAnsi="宋体" w:eastAsia="宋体" w:cs="宋体"/>
                <w:color w:val="auto"/>
                <w:kern w:val="0"/>
                <w:sz w:val="21"/>
                <w:szCs w:val="21"/>
                <w:shd w:val="clear" w:color="auto" w:fill="auto"/>
                <w:lang w:eastAsia="zh-CN"/>
              </w:rPr>
              <w:t>废矿物油与含矿物油</w:t>
            </w:r>
          </w:p>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right="0" w:firstLine="0"/>
              <w:jc w:val="left"/>
              <w:rPr>
                <w:rFonts w:hint="eastAsia" w:ascii="宋体" w:hAnsi="宋体" w:eastAsia="宋体" w:cs="宋体"/>
                <w:color w:val="auto"/>
                <w:kern w:val="0"/>
                <w:sz w:val="21"/>
                <w:szCs w:val="21"/>
                <w:shd w:val="clear" w:color="auto" w:fill="auto"/>
                <w:lang w:eastAsia="zh-CN"/>
              </w:rPr>
            </w:pPr>
            <w:r>
              <w:rPr>
                <w:rFonts w:hint="eastAsia" w:ascii="宋体" w:hAnsi="宋体" w:eastAsia="宋体" w:cs="宋体"/>
                <w:color w:val="auto"/>
                <w:kern w:val="0"/>
                <w:sz w:val="21"/>
                <w:szCs w:val="21"/>
                <w:shd w:val="clear" w:color="auto" w:fill="auto"/>
              </w:rPr>
              <w:t>HW11</w:t>
            </w:r>
            <w:r>
              <w:rPr>
                <w:rFonts w:hint="eastAsia" w:ascii="宋体" w:hAnsi="宋体" w:eastAsia="宋体" w:cs="宋体"/>
                <w:color w:val="auto"/>
                <w:kern w:val="0"/>
                <w:sz w:val="21"/>
                <w:szCs w:val="21"/>
                <w:shd w:val="clear" w:color="auto" w:fill="auto"/>
                <w:lang w:eastAsia="zh-CN"/>
              </w:rPr>
              <w:t>精（蒸）馏残渣、废水处理污泥</w:t>
            </w:r>
          </w:p>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leftChars="0" w:right="0" w:rightChars="0" w:firstLine="0" w:firstLineChars="0"/>
              <w:jc w:val="left"/>
              <w:rPr>
                <w:rFonts w:hint="eastAsia" w:ascii="宋体" w:hAnsi="宋体" w:eastAsia="宋体" w:cs="宋体"/>
                <w:color w:val="auto"/>
                <w:kern w:val="0"/>
                <w:sz w:val="21"/>
                <w:szCs w:val="21"/>
                <w:shd w:val="clear" w:color="auto" w:fill="auto"/>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19</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济源市中亿科技有限公司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b w:val="0"/>
                <w:bCs w:val="0"/>
                <w:i w:val="0"/>
                <w:snapToGrid/>
                <w:color w:val="auto"/>
                <w:kern w:val="2"/>
                <w:sz w:val="21"/>
                <w:szCs w:val="21"/>
                <w:u w:val="none"/>
                <w:lang w:val="en-US" w:eastAsia="zh-CN" w:bidi="ar-SA"/>
              </w:rPr>
            </w:pPr>
            <w:r>
              <w:rPr>
                <w:rFonts w:hint="eastAsia" w:ascii="宋体" w:hAnsi="宋体" w:eastAsia="宋体" w:cs="宋体"/>
                <w:b w:val="0"/>
                <w:bCs w:val="0"/>
                <w:i w:val="0"/>
                <w:snapToGrid/>
                <w:color w:val="auto"/>
                <w:sz w:val="21"/>
                <w:szCs w:val="21"/>
                <w:u w:val="none"/>
                <w:lang w:val="en-US" w:eastAsia="zh-CN"/>
              </w:rPr>
              <w:t>含锌废物、有色金属冶炼废物</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rPr>
              <w:t xml:space="preserve">HW48 </w:t>
            </w:r>
            <w:r>
              <w:rPr>
                <w:rFonts w:hint="eastAsia" w:ascii="宋体" w:hAnsi="宋体" w:eastAsia="宋体" w:cs="宋体"/>
                <w:color w:val="auto"/>
                <w:kern w:val="0"/>
                <w:sz w:val="21"/>
                <w:szCs w:val="21"/>
                <w:lang w:val="en-US" w:eastAsia="zh-CN"/>
              </w:rPr>
              <w:t>有色金属采选和冶炼废物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20</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济源市金惠铅业有限公司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有色金属合金制造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21</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济源市金达铜业有限公司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铜冶炼</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22</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河南联创化工有限公司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初级形态塑料及合成树脂制造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HW11</w:t>
            </w:r>
            <w:r>
              <w:rPr>
                <w:rFonts w:hint="eastAsia" w:ascii="宋体" w:hAnsi="宋体" w:eastAsia="宋体" w:cs="宋体"/>
                <w:color w:val="auto"/>
                <w:kern w:val="0"/>
                <w:sz w:val="21"/>
                <w:szCs w:val="21"/>
                <w:lang w:eastAsia="zh-CN"/>
              </w:rPr>
              <w:t>精（蒸）馏残渣</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HW29</w:t>
            </w:r>
            <w:r>
              <w:rPr>
                <w:rFonts w:hint="eastAsia" w:ascii="宋体" w:hAnsi="宋体" w:eastAsia="宋体" w:cs="宋体"/>
                <w:color w:val="auto"/>
                <w:kern w:val="0"/>
                <w:sz w:val="21"/>
                <w:szCs w:val="21"/>
                <w:lang w:eastAsia="zh-CN"/>
              </w:rPr>
              <w:t>含汞废物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23</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济源市东方化工有限责任公司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snapToGrid/>
                <w:color w:val="auto"/>
                <w:sz w:val="21"/>
                <w:szCs w:val="21"/>
              </w:rPr>
              <w:t xml:space="preserve">其他基础化学原料制造 </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HW48</w:t>
            </w:r>
            <w:r>
              <w:rPr>
                <w:rFonts w:hint="eastAsia" w:ascii="宋体" w:hAnsi="宋体" w:eastAsia="宋体" w:cs="宋体"/>
                <w:color w:val="auto"/>
                <w:kern w:val="0"/>
                <w:sz w:val="21"/>
                <w:szCs w:val="21"/>
                <w:lang w:eastAsia="zh-CN"/>
              </w:rPr>
              <w:t>有色金属采选和冶炼废物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24</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河南豫光金铅集团铅盐有限责任公司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铅蓄电池制造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jc w:val="both"/>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ind w:firstLine="0"/>
              <w:jc w:val="both"/>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p>
            <w:pPr>
              <w:pStyle w:val="2"/>
              <w:keepNext w:val="0"/>
              <w:keepLines w:val="0"/>
              <w:pageBreakBefore w:val="0"/>
              <w:kinsoku/>
              <w:wordWrap/>
              <w:overflowPunct/>
              <w:topLinePunct w:val="0"/>
              <w:autoSpaceDE/>
              <w:autoSpaceDN/>
              <w:bidi w:val="0"/>
              <w:adjustRightInd/>
              <w:snapToGrid/>
              <w:spacing w:line="300" w:lineRule="exact"/>
              <w:ind w:firstLine="0" w:firstLineChars="0"/>
              <w:jc w:val="both"/>
              <w:rPr>
                <w:rFonts w:hint="eastAsia" w:ascii="宋体" w:hAnsi="宋体" w:eastAsia="宋体" w:cs="宋体"/>
                <w:color w:val="auto"/>
                <w:kern w:val="2"/>
                <w:sz w:val="21"/>
                <w:szCs w:val="21"/>
                <w:u w:val="none" w:color="000000"/>
                <w:vertAlign w:val="baseline"/>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4"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25</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河南中原特钢装备制造有限公司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冶金专用设备制造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HW09</w:t>
            </w:r>
            <w:r>
              <w:rPr>
                <w:rFonts w:hint="eastAsia" w:ascii="宋体" w:hAnsi="宋体" w:eastAsia="宋体" w:cs="宋体"/>
                <w:color w:val="auto"/>
                <w:kern w:val="0"/>
                <w:sz w:val="21"/>
                <w:szCs w:val="21"/>
                <w:lang w:eastAsia="zh-CN"/>
              </w:rPr>
              <w:t>油</w:t>
            </w:r>
            <w:r>
              <w:rPr>
                <w:rFonts w:hint="eastAsia" w:ascii="宋体" w:hAnsi="宋体" w:eastAsia="宋体" w:cs="宋体"/>
                <w:color w:val="auto"/>
                <w:kern w:val="0"/>
                <w:sz w:val="21"/>
                <w:szCs w:val="21"/>
                <w:lang w:val="en-US" w:eastAsia="zh-CN"/>
              </w:rPr>
              <w:t>/水、烃/水混合物或乳化液</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HW12</w:t>
            </w:r>
            <w:r>
              <w:rPr>
                <w:rFonts w:hint="eastAsia" w:ascii="宋体" w:hAnsi="宋体" w:eastAsia="宋体" w:cs="宋体"/>
                <w:color w:val="auto"/>
                <w:kern w:val="0"/>
                <w:sz w:val="21"/>
                <w:szCs w:val="21"/>
                <w:lang w:eastAsia="zh-CN"/>
              </w:rPr>
              <w:t>染料、涂料废物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HW17</w:t>
            </w:r>
            <w:r>
              <w:rPr>
                <w:rFonts w:hint="eastAsia" w:ascii="宋体" w:hAnsi="宋体" w:eastAsia="宋体" w:cs="宋体"/>
                <w:color w:val="auto"/>
                <w:kern w:val="0"/>
                <w:sz w:val="21"/>
                <w:szCs w:val="21"/>
                <w:lang w:eastAsia="zh-CN"/>
              </w:rPr>
              <w:t>表面处理废物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26</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河南博海化工有限公司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snapToGrid/>
                <w:color w:val="auto"/>
                <w:sz w:val="21"/>
                <w:szCs w:val="21"/>
              </w:rPr>
              <w:t>有机化学原料制造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HW11</w:t>
            </w:r>
            <w:r>
              <w:rPr>
                <w:rFonts w:hint="eastAsia" w:ascii="宋体" w:hAnsi="宋体" w:eastAsia="宋体" w:cs="宋体"/>
                <w:color w:val="auto"/>
                <w:kern w:val="0"/>
                <w:sz w:val="21"/>
                <w:szCs w:val="21"/>
                <w:lang w:eastAsia="zh-CN"/>
              </w:rPr>
              <w:t>精（蒸）馏残渣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27</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华能沁北发电有限责任公司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color w:val="auto"/>
                <w:kern w:val="0"/>
                <w:sz w:val="21"/>
                <w:szCs w:val="21"/>
                <w:shd w:val="clear" w:color="auto" w:fill="auto"/>
                <w:lang w:val="en-US" w:eastAsia="zh-CN" w:bidi="ar-SA"/>
              </w:rPr>
            </w:pPr>
            <w:r>
              <w:rPr>
                <w:rFonts w:hint="eastAsia" w:ascii="宋体" w:hAnsi="宋体" w:eastAsia="宋体" w:cs="宋体"/>
                <w:color w:val="auto"/>
                <w:kern w:val="0"/>
                <w:sz w:val="21"/>
                <w:szCs w:val="21"/>
                <w:shd w:val="clear" w:color="auto" w:fill="auto"/>
                <w:lang w:eastAsia="zh-CN"/>
              </w:rPr>
              <w:t>火力发电</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shd w:val="clear" w:color="auto" w:fill="auto"/>
                <w:lang w:eastAsia="zh-CN"/>
              </w:rPr>
            </w:pPr>
            <w:r>
              <w:rPr>
                <w:rFonts w:hint="eastAsia" w:ascii="宋体" w:hAnsi="宋体" w:eastAsia="宋体" w:cs="宋体"/>
                <w:color w:val="auto"/>
                <w:kern w:val="0"/>
                <w:sz w:val="21"/>
                <w:szCs w:val="21"/>
                <w:shd w:val="clear" w:color="auto" w:fill="auto"/>
              </w:rPr>
              <w:t>HW08</w:t>
            </w:r>
            <w:r>
              <w:rPr>
                <w:rFonts w:hint="eastAsia" w:ascii="宋体" w:hAnsi="宋体" w:eastAsia="宋体" w:cs="宋体"/>
                <w:color w:val="auto"/>
                <w:kern w:val="0"/>
                <w:sz w:val="21"/>
                <w:szCs w:val="21"/>
                <w:shd w:val="clear" w:color="auto" w:fill="auto"/>
                <w:lang w:eastAsia="zh-CN"/>
              </w:rPr>
              <w:t>废矿物油与含矿物油</w:t>
            </w:r>
          </w:p>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right="0" w:firstLine="0"/>
              <w:jc w:val="left"/>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HW31</w:t>
            </w:r>
            <w:r>
              <w:rPr>
                <w:rFonts w:hint="eastAsia" w:ascii="宋体" w:hAnsi="宋体" w:eastAsia="宋体" w:cs="宋体"/>
                <w:color w:val="auto"/>
                <w:kern w:val="0"/>
                <w:sz w:val="21"/>
                <w:szCs w:val="21"/>
                <w:lang w:eastAsia="zh-CN"/>
              </w:rPr>
              <w:t>含铅废物</w:t>
            </w:r>
          </w:p>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leftChars="0" w:right="0" w:rightChars="0" w:firstLine="0" w:firstLineChars="0"/>
              <w:jc w:val="lef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28</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eastAsia="zh-CN"/>
              </w:rPr>
              <w:t>河南</w:t>
            </w:r>
            <w:r>
              <w:rPr>
                <w:rFonts w:hint="eastAsia" w:ascii="宋体" w:hAnsi="宋体" w:eastAsia="宋体" w:cs="宋体"/>
                <w:color w:val="auto"/>
                <w:kern w:val="0"/>
                <w:sz w:val="21"/>
                <w:szCs w:val="21"/>
              </w:rPr>
              <w:t>金江炼化有限</w:t>
            </w:r>
            <w:r>
              <w:rPr>
                <w:rFonts w:hint="eastAsia" w:ascii="宋体" w:hAnsi="宋体" w:eastAsia="宋体" w:cs="宋体"/>
                <w:color w:val="auto"/>
                <w:kern w:val="0"/>
                <w:sz w:val="21"/>
                <w:szCs w:val="21"/>
                <w:lang w:eastAsia="zh-CN"/>
              </w:rPr>
              <w:t>责任</w:t>
            </w:r>
            <w:r>
              <w:rPr>
                <w:rFonts w:hint="eastAsia" w:ascii="宋体" w:hAnsi="宋体" w:eastAsia="宋体" w:cs="宋体"/>
                <w:color w:val="auto"/>
                <w:kern w:val="0"/>
                <w:sz w:val="21"/>
                <w:szCs w:val="21"/>
              </w:rPr>
              <w:t>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其他基础化学原料制造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HW13</w:t>
            </w:r>
            <w:r>
              <w:rPr>
                <w:rFonts w:hint="eastAsia" w:ascii="宋体" w:hAnsi="宋体" w:eastAsia="宋体" w:cs="宋体"/>
                <w:color w:val="auto"/>
                <w:kern w:val="0"/>
                <w:sz w:val="21"/>
                <w:szCs w:val="21"/>
                <w:lang w:eastAsia="zh-CN"/>
              </w:rPr>
              <w:t>有机树脂类废物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29</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济源市恒顺新材料有限公司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有机化学原料制造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HW</w:t>
            </w:r>
            <w:r>
              <w:rPr>
                <w:rFonts w:hint="eastAsia" w:ascii="宋体" w:hAnsi="宋体" w:eastAsia="宋体" w:cs="宋体"/>
                <w:color w:val="auto"/>
                <w:kern w:val="0"/>
                <w:sz w:val="21"/>
                <w:szCs w:val="21"/>
                <w:lang w:val="en-US" w:eastAsia="zh-CN"/>
              </w:rPr>
              <w:t>06 有机溶剂</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HW11</w:t>
            </w:r>
            <w:r>
              <w:rPr>
                <w:rFonts w:hint="eastAsia" w:ascii="宋体" w:hAnsi="宋体" w:eastAsia="宋体" w:cs="宋体"/>
                <w:color w:val="auto"/>
                <w:kern w:val="0"/>
                <w:sz w:val="21"/>
                <w:szCs w:val="21"/>
                <w:lang w:eastAsia="zh-CN"/>
              </w:rPr>
              <w:t>精（蒸）馏残渣</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30</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河南济源钢铁（集团）有限公司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color w:val="auto"/>
                <w:kern w:val="0"/>
                <w:sz w:val="21"/>
                <w:szCs w:val="21"/>
                <w:shd w:val="clear" w:color="auto" w:fill="auto"/>
                <w:lang w:val="en-US" w:eastAsia="zh-CN" w:bidi="ar-SA"/>
              </w:rPr>
            </w:pPr>
            <w:r>
              <w:rPr>
                <w:rFonts w:hint="eastAsia" w:ascii="宋体" w:hAnsi="宋体" w:eastAsia="宋体" w:cs="宋体"/>
                <w:color w:val="auto"/>
                <w:kern w:val="0"/>
                <w:sz w:val="21"/>
                <w:szCs w:val="21"/>
                <w:shd w:val="clear" w:color="auto" w:fill="auto"/>
                <w:lang w:eastAsia="zh-CN"/>
              </w:rPr>
              <w:t>炼钢</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shd w:val="clear" w:color="auto" w:fill="auto"/>
                <w:lang w:eastAsia="zh-CN"/>
              </w:rPr>
            </w:pPr>
            <w:r>
              <w:rPr>
                <w:rFonts w:hint="eastAsia" w:ascii="宋体" w:hAnsi="宋体" w:eastAsia="宋体" w:cs="宋体"/>
                <w:color w:val="auto"/>
                <w:kern w:val="0"/>
                <w:sz w:val="21"/>
                <w:szCs w:val="21"/>
                <w:shd w:val="clear" w:color="auto" w:fill="auto"/>
              </w:rPr>
              <w:t>HW08</w:t>
            </w:r>
            <w:r>
              <w:rPr>
                <w:rFonts w:hint="eastAsia" w:ascii="宋体" w:hAnsi="宋体" w:eastAsia="宋体" w:cs="宋体"/>
                <w:color w:val="auto"/>
                <w:kern w:val="0"/>
                <w:sz w:val="21"/>
                <w:szCs w:val="21"/>
                <w:shd w:val="clear" w:color="auto" w:fill="auto"/>
                <w:lang w:eastAsia="zh-CN"/>
              </w:rPr>
              <w:t>废矿物油与含矿物油</w:t>
            </w:r>
          </w:p>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leftChars="0" w:right="0" w:rightChars="0" w:firstLine="0" w:firstLineChars="0"/>
              <w:jc w:val="lef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0"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31</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济源市恒通高新材料有限公司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有机化学原料制造</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HW06</w:t>
            </w:r>
            <w:r>
              <w:rPr>
                <w:rFonts w:hint="eastAsia" w:ascii="宋体" w:hAnsi="宋体" w:eastAsia="宋体" w:cs="宋体"/>
                <w:color w:val="auto"/>
                <w:kern w:val="0"/>
                <w:sz w:val="21"/>
                <w:szCs w:val="21"/>
                <w:lang w:eastAsia="zh-CN"/>
              </w:rPr>
              <w:t>废有机溶剂与含有机溶剂废物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HW08</w:t>
            </w:r>
            <w:r>
              <w:rPr>
                <w:rFonts w:hint="eastAsia" w:ascii="宋体" w:hAnsi="宋体" w:eastAsia="宋体" w:cs="宋体"/>
                <w:color w:val="auto"/>
                <w:kern w:val="0"/>
                <w:sz w:val="21"/>
                <w:szCs w:val="21"/>
                <w:lang w:eastAsia="zh-CN"/>
              </w:rPr>
              <w:t>废矿物油与含矿物油废物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HW11</w:t>
            </w:r>
            <w:r>
              <w:rPr>
                <w:rFonts w:hint="eastAsia" w:ascii="宋体" w:hAnsi="宋体" w:eastAsia="宋体" w:cs="宋体"/>
                <w:color w:val="auto"/>
                <w:kern w:val="0"/>
                <w:sz w:val="21"/>
                <w:szCs w:val="21"/>
                <w:lang w:eastAsia="zh-CN"/>
              </w:rPr>
              <w:t>精（蒸）馏残渣</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HW45</w:t>
            </w:r>
            <w:r>
              <w:rPr>
                <w:rFonts w:hint="eastAsia" w:ascii="宋体" w:hAnsi="宋体" w:eastAsia="宋体" w:cs="宋体"/>
                <w:color w:val="auto"/>
                <w:kern w:val="0"/>
                <w:sz w:val="21"/>
                <w:szCs w:val="21"/>
                <w:lang w:eastAsia="zh-CN"/>
              </w:rPr>
              <w:t>含有机卤化物废物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32</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济源市万洋金属材料表面工程有限公司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eastAsia="zh-CN"/>
              </w:rPr>
              <w:t>金属表面处理及热处理加工</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HW17</w:t>
            </w:r>
            <w:r>
              <w:rPr>
                <w:rFonts w:hint="eastAsia" w:ascii="宋体" w:hAnsi="宋体" w:eastAsia="宋体" w:cs="宋体"/>
                <w:color w:val="auto"/>
                <w:kern w:val="0"/>
                <w:sz w:val="21"/>
                <w:szCs w:val="21"/>
                <w:lang w:eastAsia="zh-CN"/>
              </w:rPr>
              <w:t>表面处理废物</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HW49</w:t>
            </w:r>
            <w:r>
              <w:rPr>
                <w:rFonts w:hint="eastAsia" w:ascii="宋体" w:hAnsi="宋体" w:eastAsia="宋体" w:cs="宋体"/>
                <w:color w:val="auto"/>
                <w:kern w:val="0"/>
                <w:sz w:val="21"/>
                <w:szCs w:val="21"/>
                <w:lang w:eastAsia="zh-CN"/>
              </w:rPr>
              <w:t>其他废物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33</w:t>
            </w:r>
          </w:p>
        </w:tc>
        <w:tc>
          <w:tcPr>
            <w:tcW w:w="434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河南金瑞能源有限公司</w:t>
            </w:r>
          </w:p>
        </w:tc>
        <w:tc>
          <w:tcPr>
            <w:tcW w:w="3137"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snapToGrid/>
                <w:color w:val="auto"/>
                <w:sz w:val="21"/>
                <w:szCs w:val="21"/>
              </w:rPr>
              <w:t xml:space="preserve">煤制合成气生产 </w:t>
            </w:r>
          </w:p>
        </w:tc>
        <w:tc>
          <w:tcPr>
            <w:tcW w:w="5611" w:type="dxa"/>
            <w:shd w:val="clear" w:color="000000" w:fill="FFFFFF"/>
            <w:noWrap w:val="0"/>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rPr>
              <w:t>HW50</w:t>
            </w:r>
            <w:r>
              <w:rPr>
                <w:rFonts w:hint="eastAsia" w:ascii="宋体" w:hAnsi="宋体" w:eastAsia="宋体" w:cs="宋体"/>
                <w:color w:val="auto"/>
                <w:kern w:val="0"/>
                <w:sz w:val="21"/>
                <w:szCs w:val="21"/>
                <w:lang w:eastAsia="zh-CN"/>
              </w:rPr>
              <w:t>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25" w:type="dxa"/>
            <w:shd w:val="clear" w:color="000000" w:fill="FFFFFF"/>
            <w:noWrap w:val="0"/>
            <w:vAlign w:val="center"/>
          </w:tcPr>
          <w:p>
            <w:pPr>
              <w:keepNext w:val="0"/>
              <w:keepLines w:val="0"/>
              <w:pageBreakBefore w:val="0"/>
              <w:widowControl/>
              <w:kinsoku/>
              <w:wordWrap/>
              <w:overflowPunct/>
              <w:topLinePunct w:val="0"/>
              <w:autoSpaceDE/>
              <w:bidi w:val="0"/>
              <w:adjustRightInd/>
              <w:snapToGrid/>
              <w:spacing w:line="30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rPr>
              <w:t>34</w:t>
            </w:r>
          </w:p>
        </w:tc>
        <w:tc>
          <w:tcPr>
            <w:tcW w:w="4345"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济源市鑫炀矿业有限公司</w:t>
            </w:r>
          </w:p>
        </w:tc>
        <w:tc>
          <w:tcPr>
            <w:tcW w:w="3137" w:type="dxa"/>
            <w:shd w:val="clear" w:color="000000" w:fill="FFFFFF"/>
            <w:noWrap w:val="0"/>
            <w:vAlign w:val="center"/>
          </w:tcPr>
          <w:p>
            <w:pPr>
              <w:keepNext w:val="0"/>
              <w:keepLines w:val="0"/>
              <w:pageBreakBefore w:val="0"/>
              <w:kinsoku/>
              <w:wordWrap/>
              <w:overflowPunct/>
              <w:topLinePunct w:val="0"/>
              <w:autoSpaceDE/>
              <w:autoSpaceDN w:val="0"/>
              <w:bidi w:val="0"/>
              <w:adjustRightInd/>
              <w:snapToGrid/>
              <w:spacing w:line="300" w:lineRule="exact"/>
              <w:jc w:val="center"/>
              <w:textAlignment w:val="bottom"/>
              <w:rPr>
                <w:rFonts w:hint="eastAsia" w:ascii="宋体" w:hAnsi="宋体" w:eastAsia="宋体" w:cs="宋体"/>
                <w:b w:val="0"/>
                <w:bCs w:val="0"/>
                <w:i w:val="0"/>
                <w:snapToGrid/>
                <w:color w:val="auto"/>
                <w:kern w:val="2"/>
                <w:sz w:val="21"/>
                <w:szCs w:val="21"/>
                <w:u w:val="none"/>
                <w:lang w:val="en-US" w:eastAsia="zh-CN" w:bidi="ar-SA"/>
              </w:rPr>
            </w:pPr>
            <w:r>
              <w:rPr>
                <w:rFonts w:hint="eastAsia" w:ascii="宋体" w:hAnsi="宋体" w:eastAsia="宋体" w:cs="宋体"/>
                <w:b w:val="0"/>
                <w:bCs w:val="0"/>
                <w:i w:val="0"/>
                <w:snapToGrid/>
                <w:color w:val="auto"/>
                <w:sz w:val="21"/>
                <w:szCs w:val="21"/>
                <w:u w:val="none"/>
                <w:lang w:val="en-US" w:eastAsia="zh-CN"/>
              </w:rPr>
              <w:t>其他通用设备制造业</w:t>
            </w:r>
          </w:p>
        </w:tc>
        <w:tc>
          <w:tcPr>
            <w:tcW w:w="5611" w:type="dxa"/>
            <w:shd w:val="clear" w:color="000000" w:fill="FFFFFF"/>
            <w:noWrap w:val="0"/>
            <w:vAlign w:val="center"/>
          </w:tcPr>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right="0" w:firstLine="0"/>
              <w:jc w:val="left"/>
              <w:rPr>
                <w:rFonts w:hint="eastAsia" w:ascii="宋体" w:hAnsi="宋体" w:eastAsia="宋体" w:cs="宋体"/>
                <w:b w:val="0"/>
                <w:bCs w:val="0"/>
                <w:i w:val="0"/>
                <w:iCs w:val="0"/>
                <w:caps w:val="0"/>
                <w:color w:val="auto"/>
                <w:spacing w:val="0"/>
                <w:sz w:val="21"/>
                <w:szCs w:val="21"/>
                <w:shd w:val="clear" w:fill="FFFFFF"/>
              </w:rPr>
            </w:pPr>
            <w:r>
              <w:rPr>
                <w:rFonts w:hint="eastAsia" w:ascii="宋体" w:hAnsi="宋体" w:eastAsia="宋体" w:cs="宋体"/>
                <w:b w:val="0"/>
                <w:bCs w:val="0"/>
                <w:i w:val="0"/>
                <w:iCs w:val="0"/>
                <w:caps w:val="0"/>
                <w:color w:val="auto"/>
                <w:spacing w:val="0"/>
                <w:sz w:val="21"/>
                <w:szCs w:val="21"/>
                <w:shd w:val="clear" w:fill="FFFFFF"/>
              </w:rPr>
              <w:t>HW17</w:t>
            </w:r>
            <w:r>
              <w:rPr>
                <w:rFonts w:hint="eastAsia" w:ascii="宋体" w:hAnsi="宋体" w:eastAsia="宋体" w:cs="宋体"/>
                <w:color w:val="auto"/>
                <w:kern w:val="0"/>
                <w:sz w:val="21"/>
                <w:szCs w:val="21"/>
                <w:lang w:eastAsia="zh-CN"/>
              </w:rPr>
              <w:t>表面处理废物</w:t>
            </w:r>
          </w:p>
          <w:p>
            <w:pPr>
              <w:pStyle w:val="15"/>
              <w:keepNext w:val="0"/>
              <w:keepLines w:val="0"/>
              <w:pageBreakBefore w:val="0"/>
              <w:widowControl/>
              <w:suppressLineNumbers w:val="0"/>
              <w:shd w:val="clear" w:fill="FFFFFF"/>
              <w:kinsoku/>
              <w:wordWrap/>
              <w:overflowPunct/>
              <w:topLinePunct w:val="0"/>
              <w:autoSpaceDE/>
              <w:bidi w:val="0"/>
              <w:adjustRightInd/>
              <w:snapToGrid/>
              <w:spacing w:before="0" w:beforeAutospacing="0" w:after="0" w:afterAutospacing="0" w:line="300" w:lineRule="exact"/>
              <w:ind w:left="0" w:leftChars="0" w:right="0" w:rightChars="0"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i w:val="0"/>
                <w:iCs w:val="0"/>
                <w:caps w:val="0"/>
                <w:color w:val="auto"/>
                <w:spacing w:val="0"/>
                <w:sz w:val="21"/>
                <w:szCs w:val="21"/>
                <w:shd w:val="clear" w:fill="FFFFFF"/>
              </w:rPr>
              <w:t>HW49</w:t>
            </w:r>
            <w:r>
              <w:rPr>
                <w:rFonts w:hint="eastAsia" w:ascii="宋体" w:hAnsi="宋体" w:eastAsia="宋体" w:cs="宋体"/>
                <w:color w:val="auto"/>
                <w:kern w:val="0"/>
                <w:sz w:val="21"/>
                <w:szCs w:val="21"/>
                <w:lang w:eastAsia="zh-CN"/>
              </w:rPr>
              <w:t>其他废物</w:t>
            </w:r>
          </w:p>
        </w:tc>
      </w:tr>
    </w:tbl>
    <w:p>
      <w:pPr>
        <w:rPr>
          <w:rFonts w:hint="eastAsia" w:ascii="宋体" w:hAnsi="宋体" w:eastAsia="仿宋" w:cs="仿宋"/>
          <w:sz w:val="32"/>
          <w:szCs w:val="32"/>
          <w:lang w:eastAsia="zh-CN"/>
        </w:rPr>
      </w:pPr>
    </w:p>
    <w:p>
      <w:pPr>
        <w:rPr>
          <w:rFonts w:hint="eastAsia" w:ascii="宋体" w:hAnsi="宋体" w:eastAsia="黑体" w:cs="黑体"/>
          <w:sz w:val="32"/>
          <w:szCs w:val="32"/>
          <w:lang w:eastAsia="zh-CN"/>
        </w:rPr>
      </w:pPr>
      <w:r>
        <w:rPr>
          <w:rFonts w:hint="eastAsia" w:ascii="宋体" w:hAnsi="宋体" w:eastAsia="黑体" w:cs="黑体"/>
          <w:sz w:val="32"/>
          <w:szCs w:val="32"/>
          <w:lang w:eastAsia="zh-CN"/>
        </w:rPr>
        <w:br w:type="page"/>
      </w:r>
    </w:p>
    <w:p>
      <w:pPr>
        <w:rPr>
          <w:rFonts w:hint="eastAsia" w:ascii="宋体" w:hAnsi="宋体" w:eastAsia="黑体" w:cs="黑体"/>
          <w:b/>
          <w:i w:val="0"/>
          <w:color w:val="000000"/>
          <w:kern w:val="0"/>
          <w:sz w:val="32"/>
          <w:szCs w:val="32"/>
          <w:u w:val="none"/>
          <w:lang w:val="en-US" w:eastAsia="zh-CN"/>
        </w:rPr>
      </w:pPr>
      <w:r>
        <w:rPr>
          <w:rFonts w:hint="eastAsia" w:ascii="宋体" w:hAnsi="宋体" w:eastAsia="黑体" w:cs="黑体"/>
          <w:sz w:val="32"/>
          <w:szCs w:val="32"/>
          <w:lang w:eastAsia="zh-CN"/>
        </w:rPr>
        <w:t>附件</w:t>
      </w:r>
      <w:r>
        <w:rPr>
          <w:rFonts w:hint="eastAsia" w:ascii="宋体" w:hAnsi="宋体" w:eastAsia="黑体" w:cs="黑体"/>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lang w:val="en" w:eastAsia="zh-CN"/>
          <w14:textFill>
            <w14:solidFill>
              <w14:schemeClr w14:val="tx1"/>
            </w14:solidFill>
          </w14:textFill>
        </w:rPr>
        <w:t>202</w:t>
      </w: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4年济源示范区危险废物环境重点监管单位（经营）</w:t>
      </w:r>
    </w:p>
    <w:p>
      <w:pPr>
        <w:pStyle w:val="2"/>
        <w:keepNext w:val="0"/>
        <w:keepLines w:val="0"/>
        <w:pageBreakBefore w:val="0"/>
        <w:widowControl w:val="0"/>
        <w:kinsoku/>
        <w:wordWrap/>
        <w:overflowPunct/>
        <w:topLinePunct w:val="0"/>
        <w:autoSpaceDE/>
        <w:autoSpaceDN/>
        <w:bidi w:val="0"/>
        <w:adjustRightInd/>
        <w:snapToGrid/>
        <w:spacing w:line="240" w:lineRule="auto"/>
        <w:ind w:firstLine="624"/>
        <w:textAlignment w:val="baseline"/>
        <w:rPr>
          <w:rFonts w:hint="default" w:ascii="宋体" w:hAnsi="宋体"/>
          <w:sz w:val="24"/>
          <w:szCs w:val="24"/>
          <w:lang w:val="en-US" w:eastAsia="zh-CN"/>
        </w:rPr>
      </w:pPr>
    </w:p>
    <w:tbl>
      <w:tblPr>
        <w:tblStyle w:val="19"/>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48"/>
        <w:gridCol w:w="1787"/>
        <w:gridCol w:w="1537"/>
        <w:gridCol w:w="1315"/>
        <w:gridCol w:w="1534"/>
        <w:gridCol w:w="2967"/>
        <w:gridCol w:w="946"/>
        <w:gridCol w:w="946"/>
        <w:gridCol w:w="946"/>
        <w:gridCol w:w="9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blHeader/>
          <w:jc w:val="center"/>
        </w:trPr>
        <w:tc>
          <w:tcPr>
            <w:tcW w:w="94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sz w:val="21"/>
                <w:szCs w:val="21"/>
                <w:u w:val="none"/>
              </w:rPr>
            </w:pPr>
            <w:r>
              <w:rPr>
                <w:rFonts w:hint="eastAsia" w:ascii="宋体" w:hAnsi="宋体" w:eastAsia="黑体" w:cs="黑体"/>
                <w:b w:val="0"/>
                <w:bCs/>
                <w:i w:val="0"/>
                <w:color w:val="auto"/>
                <w:kern w:val="0"/>
                <w:sz w:val="21"/>
                <w:szCs w:val="21"/>
                <w:u w:val="none"/>
                <w:lang w:val="en-US" w:eastAsia="zh-CN"/>
              </w:rPr>
              <w:t>序号</w:t>
            </w:r>
          </w:p>
        </w:tc>
        <w:tc>
          <w:tcPr>
            <w:tcW w:w="1787" w:type="dxa"/>
            <w:vMerge w:val="restart"/>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sz w:val="21"/>
                <w:szCs w:val="21"/>
                <w:u w:val="none"/>
              </w:rPr>
            </w:pPr>
            <w:r>
              <w:rPr>
                <w:rFonts w:hint="eastAsia" w:ascii="宋体" w:hAnsi="宋体" w:eastAsia="黑体" w:cs="黑体"/>
                <w:b w:val="0"/>
                <w:bCs/>
                <w:i w:val="0"/>
                <w:color w:val="auto"/>
                <w:kern w:val="0"/>
                <w:sz w:val="21"/>
                <w:szCs w:val="21"/>
                <w:u w:val="none"/>
                <w:lang w:val="en-US" w:eastAsia="zh-CN"/>
              </w:rPr>
              <w:t>企业名称</w:t>
            </w:r>
          </w:p>
        </w:tc>
        <w:tc>
          <w:tcPr>
            <w:tcW w:w="1537" w:type="dxa"/>
            <w:vMerge w:val="restart"/>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kern w:val="0"/>
                <w:sz w:val="21"/>
                <w:szCs w:val="21"/>
                <w:u w:val="none"/>
                <w:lang w:val="en-US" w:eastAsia="zh-CN"/>
              </w:rPr>
            </w:pPr>
            <w:r>
              <w:rPr>
                <w:rFonts w:hint="eastAsia" w:ascii="宋体" w:hAnsi="宋体" w:eastAsia="黑体" w:cs="黑体"/>
                <w:b w:val="0"/>
                <w:bCs/>
                <w:i w:val="0"/>
                <w:color w:val="auto"/>
                <w:kern w:val="0"/>
                <w:sz w:val="21"/>
                <w:szCs w:val="21"/>
                <w:u w:val="none"/>
                <w:lang w:val="en-US" w:eastAsia="zh-CN"/>
              </w:rPr>
              <w:t>核准经营方式</w:t>
            </w:r>
          </w:p>
        </w:tc>
        <w:tc>
          <w:tcPr>
            <w:tcW w:w="131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sz w:val="21"/>
                <w:szCs w:val="21"/>
                <w:u w:val="none"/>
              </w:rPr>
            </w:pPr>
            <w:r>
              <w:rPr>
                <w:rFonts w:hint="eastAsia" w:ascii="宋体" w:hAnsi="宋体" w:eastAsia="黑体" w:cs="黑体"/>
                <w:b w:val="0"/>
                <w:bCs/>
                <w:i w:val="0"/>
                <w:color w:val="auto"/>
                <w:kern w:val="0"/>
                <w:sz w:val="21"/>
                <w:szCs w:val="21"/>
                <w:u w:val="none"/>
                <w:lang w:val="en-US" w:eastAsia="zh-CN"/>
              </w:rPr>
              <w:t>许可证编号</w:t>
            </w:r>
          </w:p>
        </w:tc>
        <w:tc>
          <w:tcPr>
            <w:tcW w:w="1534" w:type="dxa"/>
            <w:vMerge w:val="restart"/>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sz w:val="21"/>
                <w:szCs w:val="21"/>
                <w:u w:val="none"/>
              </w:rPr>
            </w:pPr>
            <w:r>
              <w:rPr>
                <w:rFonts w:hint="eastAsia" w:ascii="宋体" w:hAnsi="宋体" w:eastAsia="黑体" w:cs="黑体"/>
                <w:b w:val="0"/>
                <w:bCs/>
                <w:i w:val="0"/>
                <w:color w:val="auto"/>
                <w:kern w:val="0"/>
                <w:sz w:val="21"/>
                <w:szCs w:val="21"/>
                <w:u w:val="none"/>
                <w:lang w:val="en-US" w:eastAsia="zh-CN"/>
              </w:rPr>
              <w:t>危险废物类别</w:t>
            </w:r>
          </w:p>
        </w:tc>
        <w:tc>
          <w:tcPr>
            <w:tcW w:w="2967" w:type="dxa"/>
            <w:vMerge w:val="restart"/>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kern w:val="0"/>
                <w:sz w:val="21"/>
                <w:szCs w:val="21"/>
                <w:u w:val="none"/>
                <w:lang w:val="en-US" w:eastAsia="zh-CN"/>
              </w:rPr>
            </w:pPr>
            <w:r>
              <w:rPr>
                <w:rFonts w:hint="eastAsia" w:ascii="宋体" w:hAnsi="宋体" w:eastAsia="黑体" w:cs="黑体"/>
                <w:b w:val="0"/>
                <w:bCs/>
                <w:i w:val="0"/>
                <w:color w:val="auto"/>
                <w:kern w:val="0"/>
                <w:sz w:val="21"/>
                <w:szCs w:val="21"/>
                <w:u w:val="none"/>
                <w:lang w:val="en-US" w:eastAsia="zh-CN"/>
              </w:rPr>
              <w:t>核准经营危险废物代码</w:t>
            </w:r>
          </w:p>
        </w:tc>
        <w:tc>
          <w:tcPr>
            <w:tcW w:w="3788"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sz w:val="21"/>
                <w:szCs w:val="21"/>
                <w:u w:val="none"/>
              </w:rPr>
            </w:pPr>
            <w:r>
              <w:rPr>
                <w:rFonts w:hint="eastAsia" w:ascii="宋体" w:hAnsi="宋体" w:eastAsia="黑体" w:cs="黑体"/>
                <w:b w:val="0"/>
                <w:bCs/>
                <w:i w:val="0"/>
                <w:color w:val="auto"/>
                <w:kern w:val="0"/>
                <w:sz w:val="21"/>
                <w:szCs w:val="21"/>
                <w:u w:val="none"/>
                <w:lang w:val="en-US" w:eastAsia="zh-CN"/>
              </w:rPr>
              <w:t>核准经营规模（吨/年）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39" w:hRule="atLeast"/>
          <w:tblHeader/>
          <w:jc w:val="center"/>
        </w:trPr>
        <w:tc>
          <w:tcPr>
            <w:tcW w:w="94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黑体" w:cs="黑体"/>
                <w:b/>
                <w:i w:val="0"/>
                <w:color w:val="auto"/>
                <w:sz w:val="21"/>
                <w:szCs w:val="21"/>
                <w:u w:val="none"/>
              </w:rPr>
            </w:pPr>
          </w:p>
        </w:tc>
        <w:tc>
          <w:tcPr>
            <w:tcW w:w="1787" w:type="dxa"/>
            <w:vMerge w:val="continue"/>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黑体" w:cs="黑体"/>
                <w:b/>
                <w:i w:val="0"/>
                <w:color w:val="auto"/>
                <w:sz w:val="21"/>
                <w:szCs w:val="21"/>
                <w:u w:val="none"/>
              </w:rPr>
            </w:pPr>
          </w:p>
        </w:tc>
        <w:tc>
          <w:tcPr>
            <w:tcW w:w="1537" w:type="dxa"/>
            <w:vMerge w:val="continue"/>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黑体" w:cs="黑体"/>
                <w:b/>
                <w:i w:val="0"/>
                <w:color w:val="auto"/>
                <w:sz w:val="21"/>
                <w:szCs w:val="21"/>
                <w:u w:val="none"/>
              </w:rPr>
            </w:pPr>
          </w:p>
        </w:tc>
        <w:tc>
          <w:tcPr>
            <w:tcW w:w="131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黑体" w:cs="黑体"/>
                <w:b/>
                <w:i w:val="0"/>
                <w:color w:val="auto"/>
                <w:sz w:val="21"/>
                <w:szCs w:val="21"/>
                <w:u w:val="none"/>
              </w:rPr>
            </w:pPr>
          </w:p>
        </w:tc>
        <w:tc>
          <w:tcPr>
            <w:tcW w:w="1534" w:type="dxa"/>
            <w:vMerge w:val="continue"/>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黑体" w:cs="黑体"/>
                <w:b/>
                <w:i w:val="0"/>
                <w:color w:val="auto"/>
                <w:sz w:val="21"/>
                <w:szCs w:val="21"/>
                <w:u w:val="none"/>
              </w:rPr>
            </w:pPr>
          </w:p>
        </w:tc>
        <w:tc>
          <w:tcPr>
            <w:tcW w:w="2967" w:type="dxa"/>
            <w:vMerge w:val="continue"/>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黑体" w:cs="黑体"/>
                <w:b/>
                <w:i w:val="0"/>
                <w:color w:val="auto"/>
                <w:sz w:val="21"/>
                <w:szCs w:val="21"/>
                <w:u w:val="none"/>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kern w:val="0"/>
                <w:sz w:val="21"/>
                <w:szCs w:val="21"/>
                <w:u w:val="none"/>
                <w:lang w:val="en-US" w:eastAsia="zh-CN"/>
              </w:rPr>
            </w:pPr>
            <w:r>
              <w:rPr>
                <w:rFonts w:hint="eastAsia" w:ascii="宋体" w:hAnsi="宋体" w:eastAsia="黑体" w:cs="黑体"/>
                <w:b w:val="0"/>
                <w:bCs/>
                <w:i w:val="0"/>
                <w:color w:val="auto"/>
                <w:kern w:val="0"/>
                <w:sz w:val="21"/>
                <w:szCs w:val="21"/>
                <w:u w:val="none"/>
                <w:lang w:val="en-US" w:eastAsia="zh-CN"/>
              </w:rPr>
              <w:t>总规模</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kern w:val="0"/>
                <w:sz w:val="21"/>
                <w:szCs w:val="21"/>
                <w:u w:val="none"/>
                <w:lang w:val="en-US" w:eastAsia="zh-CN"/>
              </w:rPr>
            </w:pPr>
            <w:r>
              <w:rPr>
                <w:rFonts w:hint="eastAsia" w:ascii="宋体" w:hAnsi="宋体" w:eastAsia="黑体" w:cs="黑体"/>
                <w:b w:val="0"/>
                <w:bCs/>
                <w:i w:val="0"/>
                <w:color w:val="auto"/>
                <w:kern w:val="0"/>
                <w:sz w:val="21"/>
                <w:szCs w:val="21"/>
                <w:u w:val="none"/>
                <w:lang w:val="en-US" w:eastAsia="zh-CN"/>
              </w:rPr>
              <w:t>利用</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kern w:val="0"/>
                <w:sz w:val="21"/>
                <w:szCs w:val="21"/>
                <w:u w:val="none"/>
                <w:lang w:val="en-US" w:eastAsia="zh-CN"/>
              </w:rPr>
            </w:pPr>
            <w:r>
              <w:rPr>
                <w:rFonts w:hint="eastAsia" w:ascii="宋体" w:hAnsi="宋体" w:eastAsia="黑体" w:cs="黑体"/>
                <w:b w:val="0"/>
                <w:bCs/>
                <w:i w:val="0"/>
                <w:color w:val="auto"/>
                <w:kern w:val="0"/>
                <w:sz w:val="21"/>
                <w:szCs w:val="21"/>
                <w:u w:val="none"/>
                <w:lang w:val="en-US" w:eastAsia="zh-CN"/>
              </w:rPr>
              <w:t>处置</w:t>
            </w: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黑体" w:cs="黑体"/>
                <w:b w:val="0"/>
                <w:bCs/>
                <w:i w:val="0"/>
                <w:color w:val="auto"/>
                <w:kern w:val="0"/>
                <w:sz w:val="21"/>
                <w:szCs w:val="21"/>
                <w:u w:val="none"/>
                <w:lang w:val="en-US" w:eastAsia="zh-CN"/>
              </w:rPr>
            </w:pPr>
            <w:r>
              <w:rPr>
                <w:rFonts w:hint="eastAsia" w:ascii="宋体" w:hAnsi="宋体" w:eastAsia="黑体" w:cs="黑体"/>
                <w:b w:val="0"/>
                <w:bCs/>
                <w:i w:val="0"/>
                <w:color w:val="auto"/>
                <w:kern w:val="0"/>
                <w:sz w:val="21"/>
                <w:szCs w:val="21"/>
                <w:u w:val="none"/>
                <w:lang w:val="en-US" w:eastAsia="zh-CN"/>
              </w:rPr>
              <w:t>收集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13"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rPr>
              <w:t>1</w:t>
            </w:r>
          </w:p>
        </w:tc>
        <w:tc>
          <w:tcPr>
            <w:tcW w:w="1787"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rPr>
              <w:t>河南豫光金铅股份有限公司</w:t>
            </w:r>
          </w:p>
        </w:tc>
        <w:tc>
          <w:tcPr>
            <w:tcW w:w="153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豫环许可危废字03号</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p>
        </w:tc>
        <w:tc>
          <w:tcPr>
            <w:tcW w:w="1534" w:type="dxa"/>
            <w:tcBorders>
              <w:top w:val="single" w:color="000000" w:sz="4" w:space="0"/>
              <w:left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rPr>
            </w:pPr>
            <w:r>
              <w:rPr>
                <w:rFonts w:hint="eastAsia" w:ascii="宋体" w:hAnsi="宋体" w:eastAsia="宋体" w:cs="宋体"/>
                <w:sz w:val="21"/>
                <w:szCs w:val="21"/>
              </w:rPr>
              <w:t>HW31、HW48、HW49</w:t>
            </w:r>
          </w:p>
        </w:tc>
        <w:tc>
          <w:tcPr>
            <w:tcW w:w="2967" w:type="dxa"/>
            <w:tcBorders>
              <w:top w:val="single" w:color="000000" w:sz="4" w:space="0"/>
              <w:left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384-004-31、900-052-31、321-002-48、321-010-48、321-013-48、321-014-48、321-016-48、321-018-48、321-019-48、321-020-48、321-022-48、321-029-48、321-031-48、900-044-49</w:t>
            </w:r>
          </w:p>
        </w:tc>
        <w:tc>
          <w:tcPr>
            <w:tcW w:w="946"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lang w:val="en-US"/>
              </w:rPr>
            </w:pPr>
            <w:r>
              <w:rPr>
                <w:rFonts w:hint="eastAsia" w:ascii="宋体" w:hAnsi="宋体" w:eastAsia="宋体" w:cs="宋体"/>
                <w:i w:val="0"/>
                <w:color w:val="auto"/>
                <w:kern w:val="0"/>
                <w:sz w:val="21"/>
                <w:szCs w:val="21"/>
                <w:u w:val="none"/>
                <w:lang w:val="en-US" w:eastAsia="zh-CN"/>
              </w:rPr>
              <w:t>410500</w:t>
            </w:r>
          </w:p>
        </w:tc>
        <w:tc>
          <w:tcPr>
            <w:tcW w:w="946"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rPr>
              <w:t>410500</w:t>
            </w:r>
          </w:p>
        </w:tc>
        <w:tc>
          <w:tcPr>
            <w:tcW w:w="946"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sz w:val="21"/>
                <w:szCs w:val="21"/>
                <w:u w:val="none"/>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76"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rPr>
              <w:t>2</w:t>
            </w:r>
          </w:p>
        </w:tc>
        <w:tc>
          <w:tcPr>
            <w:tcW w:w="1787"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济源市欣欣实业有限公司</w:t>
            </w:r>
          </w:p>
        </w:tc>
        <w:tc>
          <w:tcPr>
            <w:tcW w:w="153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豫环许可危废字36号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091-001-48、321-002-48、321-016-48、321-027-48、321-031-48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10500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10500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22"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rPr>
              <w:t>3</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济源市万洋冶炼（集团）有限公司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豫环许可危废字57号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384-004-31、321-019-48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2"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4</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河南金利金铅集团有限公司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豫环许可危废字58号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HW31、HW48、HW49</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384-004-31、900-052-31、321-019-48、900-044-49</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51000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51000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8"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5</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河南鑫铖动力源有限公司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豫环许可危废76号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150000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150000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1"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6</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济源市鸿达资源综合有限公司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豫环许可危废字101号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sz w:val="21"/>
                <w:szCs w:val="21"/>
                <w:u w:val="none"/>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300000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300000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sz w:val="21"/>
                <w:szCs w:val="21"/>
                <w:u w:val="none"/>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48"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7</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济源市显扬金属科技有限公司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豫环许可危废字109号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HW50</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251-018-50、251-019-50、261-151-50、261-152-50、261-154-50、261-156-50、261-158-50、261-159-50、261-160-50、261-161-50、261-163-50、261-165-50、261-166-50、261-167-50、261-169-50、261-178-50、261-179-50、261-180-50、261-181-50、261-183-50、263-013-50、271-006-50、275-009-50、276-006-50、900-048-50、900-049-50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1850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1850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455"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8</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济源市瑞博能源有限公司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豫环许可危废字106号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HW11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252-002-11、252-017-11、451-001-11、451-003-11、261-012-11、261-106-11、261-100-11、309-001-11、900-013-11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100000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100000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4"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FF0000"/>
                <w:kern w:val="2"/>
                <w:sz w:val="21"/>
                <w:szCs w:val="21"/>
                <w:u w:val="none"/>
                <w:lang w:val="en-US" w:eastAsia="zh-CN" w:bidi="ar-SA"/>
              </w:rPr>
            </w:pPr>
            <w:r>
              <w:rPr>
                <w:rFonts w:hint="eastAsia" w:ascii="宋体" w:hAnsi="宋体" w:eastAsia="宋体" w:cs="宋体"/>
                <w:b w:val="0"/>
                <w:bCs w:val="0"/>
                <w:i w:val="0"/>
                <w:color w:val="auto"/>
                <w:kern w:val="0"/>
                <w:sz w:val="21"/>
                <w:szCs w:val="21"/>
                <w:u w:val="none"/>
                <w:lang w:val="en-US" w:eastAsia="zh-CN"/>
              </w:rPr>
              <w:t>9</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济源市聚鑫资源综合利用有限公司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豫环许可危废字107号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450000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450000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73"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10</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济源市中亿科技有限公司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豫环许可危废字111号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HW23、HW48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336-103-23、312-001-23、321-002-48、321-004-48、321-008-48、321-010-48、321-011-48、321-012-48、321-013-48、321-014-48、321-028-48（以上均不含污泥类）</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6000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6000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11"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11</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济源市万洋冶炼（集团）有限公司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豫环许可危废字114号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384-004-31、900-052-31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12</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济源市东方化工有限责任公司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豫环许可危废字120号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HW23、HW48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336-103-23、321-004-48、321-008-48、321-009-48、321-011-48、321-012-48、321-013-48、321-014-48、321-028-48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3250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3250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17"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13</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济源市宏达利镍业有限公司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豫环许可危废字121号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HW17、HW46、HW48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336-054-17、336-055-17、261-087-46、384-005-46、321-008-48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36700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36700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06"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14</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济源市金达铜业有限公司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豫环许可危废字122号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HW17、HW48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336-058-17、336-062-17、091-001-48、321-002-48、321-031-48、321-016-48、321-027-48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73500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73500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17"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15</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济源市伟鑫实业有限责任公司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豫环许可危废字123号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321-004-48、321-007-48、321-010-48、321-012-48、321-014-48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40000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40000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10"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16</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济源市鑫旺资源再生利用有限公司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豫环许可危废字124号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HW23、HW48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336-103-23、321-004-48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33000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33000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8"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17</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济源市豫峰镍业有限公司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豫环许可危废字128号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HW17、HW46</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336-054-17、336-055-17、261-087-46、384-005-46、900-037-46</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14705</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14705</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00"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18</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济源市诚峰实业有限公司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豫环许可危废字136号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HW17、HW46、HW48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336-054-17、336-055-17、261-087-46、384-005-46、900-037-46、（321-008-48仅限黄药法除镍过程中产生的废渣）</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22058.82</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22058.82</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67"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19</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河南正铎银海实业有限公司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豫环许可危废字137号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HW17、HW46、HW48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336-054-17、336-055-17、261-087-46、384-005-46、900-037-46、321-008-48（仅限黄药法除镍过程中产生的废渣）</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36764.7</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36764.7</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9"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2"/>
                <w:sz w:val="21"/>
                <w:szCs w:val="21"/>
                <w:u w:val="none"/>
                <w:lang w:val="en-US" w:eastAsia="zh-CN" w:bidi="ar-SA"/>
              </w:rPr>
              <w:t>20</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河南豫光锌业有限公司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豫环许可危废字142号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HW29、HW48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321-033-29、321-103-29、321-031-48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1100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1100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14"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21</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河南博海化工有限公司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豫环许可危废字143号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HW11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252-002-11、252-005-11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151900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151900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54"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22</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济源海中环保科技有限责任公司、济源中联水泥有限公司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豫环许可危废字146号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HW04、HW06、HW08、HW09、HW11、HW12、HW13、HW17、HW18、HW22、HW31、HW34、HW45、HW48、HW49、HW50</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HW04、HW06、HW08、HW09、HW11、HW12（264-007-12除外）、HW13、HW17、HW18、HW22、HW31、HW34、HW45、HW48（321-030-48除外）、HW49（900-044-49除外）、HW50全类别</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50000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50000</w:t>
            </w: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75"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23</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eastAsia="zh-CN"/>
              </w:rPr>
              <w:t>河南昌宜有色金属有限公司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rPr>
              <w:t>豫环许可危废字178号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sz w:val="21"/>
                <w:szCs w:val="21"/>
                <w:u w:val="none"/>
              </w:rPr>
              <w:t>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321-002-48、321-014-48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15000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15000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84"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24</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济源恒丰科技发展有限公司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豫环许可危废字181号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HW17、HW48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336-052-17、 321-002-48 、321-003-48、 321-004-48、 321-008-48、 321-010-48、 321-011-48 、321-012-48、 321-013-48、 321-014-48、 321-028-48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2"/>
                <w:sz w:val="21"/>
                <w:szCs w:val="21"/>
                <w:u w:val="none"/>
                <w:lang w:val="en-US" w:eastAsia="zh-CN" w:bidi="ar-SA"/>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8"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25</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河南青骐骥环保科技有限公司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豫环许可危废字193号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HW50</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772-007-50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2"/>
                <w:sz w:val="21"/>
                <w:szCs w:val="21"/>
                <w:u w:val="none"/>
                <w:lang w:val="en-US" w:eastAsia="zh-CN" w:bidi="ar-SA"/>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06"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26</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河南金利金锌有限公司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豫环许可危废字200号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HW23、HW31、HW48、HW49</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312-001-23（限粉尘）、900-052-31（限废铅膏）、321-002-48、900-044-49（限阴极射线管）</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70470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2"/>
                <w:sz w:val="21"/>
                <w:szCs w:val="21"/>
                <w:u w:val="none"/>
                <w:lang w:val="en-US" w:eastAsia="zh-CN" w:bidi="ar-SA"/>
              </w:rPr>
              <w:t>70470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96"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27</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济源市太行锌业有限公司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豫环许可危废字204号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HW27、HW48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261-046-27、261-048-27，321-002-48、321-016-48、321-019-48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8300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8300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82"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28</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济源市中辰环境科技有限公司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豫环许可危废字202号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HW02、HW03、HW06、HW08、HW09、HW11、HW12、HW13、HW14、HW17、HW18、HW19、HW20、HW21、HW22、HW23、HW24、HW25、HW27、HW28、HW31、HW34、HW35、HW36、HW37、HW39、HW40、HW45、HW46、HW48、HW49、HW50</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02、HW03、HW06、HW08、HW09、HW11、HW12、HW14、HW17、HW18、HW19、HW20、HW21、HW22、HW23、HW24、HW25、HW27、HW28、HW31、HW34、HW35、HW36、HW37、HW39、HW40、HW45、HW46、HW50全代码。HW13（除900-451-13）、HW48（除091-001-48、091-002-48）、HW49（除309-001-49、900-044-49、900-045-49、900-053-49）</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75000（焚烧20000、物化20000、柔填25000、刚填10000）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2"/>
                <w:sz w:val="21"/>
                <w:szCs w:val="21"/>
                <w:u w:val="none"/>
                <w:lang w:val="en-US" w:eastAsia="zh-CN" w:bidi="ar-SA"/>
              </w:rPr>
              <w:t>75000（焚烧20000、物化20000、柔填25000、刚填10000）</w:t>
            </w: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29</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济源联合环保医疗废物处置有限公司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综合经营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济环许可危废字01号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841-001-01、841-002-01、841-003-01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1095</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1095</w:t>
            </w: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30</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河南绿海再生资源回收有限公司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收集经营</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济环许可危废字02号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HW08</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900-214-08</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4000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rPr>
              <w:t>4000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31</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河南长策环保科技有限公司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收集贮存</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济环许可危废字03号（临时）</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6000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32</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河南禾鹭源环保科技有限公司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收集贮存</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济环许可危废字04号（临时）</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100000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100000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33</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济源市邦法再生资源回收有限公司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收集贮存</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济环许可危废字05号（临时）</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100000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100000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34</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九域热能科技有限公司济源王屋山分公司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收集贮存</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济环许可危废字07号（临时）</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160000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160000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35</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bidi="ar-SA"/>
              </w:rPr>
              <w:t>济源月华环保科技有限公司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收集贮存</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济环许可危废字08号（临时）</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HW31</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900-052-31</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180000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180000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93" w:hRule="atLeast"/>
          <w:jc w:val="center"/>
        </w:trPr>
        <w:tc>
          <w:tcPr>
            <w:tcW w:w="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rPr>
            </w:pPr>
            <w:r>
              <w:rPr>
                <w:rFonts w:hint="eastAsia" w:ascii="宋体" w:hAnsi="宋体" w:eastAsia="宋体" w:cs="宋体"/>
                <w:i w:val="0"/>
                <w:color w:val="auto"/>
                <w:kern w:val="0"/>
                <w:sz w:val="21"/>
                <w:szCs w:val="21"/>
                <w:u w:val="none"/>
                <w:lang w:val="en-US" w:eastAsia="zh-CN"/>
              </w:rPr>
              <w:t>36</w:t>
            </w:r>
          </w:p>
        </w:tc>
        <w:tc>
          <w:tcPr>
            <w:tcW w:w="1787"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济源市源清环保科技有限公司</w:t>
            </w:r>
          </w:p>
        </w:tc>
        <w:tc>
          <w:tcPr>
            <w:tcW w:w="1537"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收集贮存</w:t>
            </w:r>
          </w:p>
        </w:tc>
        <w:tc>
          <w:tcPr>
            <w:tcW w:w="13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济源小微企业危险废物集中收集试点单位 济环[2023]4号</w:t>
            </w:r>
          </w:p>
        </w:tc>
        <w:tc>
          <w:tcPr>
            <w:tcW w:w="1534"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HW01（841-004-01）、HW23（312-001-23）HW02、HW04、HW06、HW08、HW09、HW11、HW12、HW13、HW16、HW17、HW18、HW21、HW22、HW29、HW31、HW34、HW36、HW37、HW45、HW48、HW49、HW50</w:t>
            </w:r>
          </w:p>
        </w:tc>
        <w:tc>
          <w:tcPr>
            <w:tcW w:w="2967"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HW01（841-004-01）、HW23（312-001-23）HW02、HW04、HW06、HW08、HW09、HW11、HW12、HW13、HW16、HW17、HW18、HW21、HW22、HW29、HW31、HW34、HW36、HW37、HW45、HW48、HW49、HW50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r>
              <w:rPr>
                <w:rFonts w:hint="eastAsia" w:ascii="宋体" w:hAnsi="宋体" w:eastAsia="宋体" w:cs="宋体"/>
                <w:i w:val="0"/>
                <w:color w:val="auto"/>
                <w:kern w:val="0"/>
                <w:sz w:val="21"/>
                <w:szCs w:val="21"/>
                <w:u w:val="none"/>
                <w:lang w:val="en-US" w:eastAsia="zh-CN"/>
              </w:rPr>
              <w:t>20000</w:t>
            </w: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p>
        </w:tc>
        <w:tc>
          <w:tcPr>
            <w:tcW w:w="94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color w:val="auto"/>
                <w:kern w:val="0"/>
                <w:sz w:val="21"/>
                <w:szCs w:val="21"/>
                <w:u w:val="none"/>
                <w:lang w:val="en-US" w:eastAsia="zh-CN" w:bidi="ar-SA"/>
              </w:rPr>
            </w:pPr>
          </w:p>
        </w:tc>
        <w:tc>
          <w:tcPr>
            <w:tcW w:w="9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300" w:lineRule="exact"/>
              <w:jc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20000</w:t>
            </w:r>
          </w:p>
        </w:tc>
      </w:tr>
    </w:tbl>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sectPr>
          <w:headerReference r:id="rId4" w:type="default"/>
          <w:footerReference r:id="rId5" w:type="default"/>
          <w:pgSz w:w="16838" w:h="11905" w:orient="landscape"/>
          <w:pgMar w:top="1417" w:right="1417" w:bottom="1417" w:left="1417" w:header="850" w:footer="1304" w:gutter="0"/>
          <w:pgNumType w:fmt="decimal" w:start="3"/>
          <w:cols w:space="0" w:num="1"/>
          <w:rtlGutter w:val="0"/>
          <w:docGrid w:type="lines" w:linePitch="323" w:charSpace="0"/>
        </w:sect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pStyle w:val="2"/>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200" w:lineRule="exact"/>
        <w:ind w:firstLine="5120" w:firstLineChars="1600"/>
        <w:textAlignment w:val="auto"/>
        <w:rPr>
          <w:rFonts w:hint="eastAsia" w:ascii="宋体" w:hAnsi="宋体" w:eastAsia="仿宋_GB2312" w:cs="仿宋_GB2312"/>
          <w:sz w:val="32"/>
          <w:szCs w:val="32"/>
          <w:lang w:val="en-US" w:eastAsia="zh-CN"/>
        </w:rPr>
      </w:pPr>
    </w:p>
    <w:tbl>
      <w:tblPr>
        <w:tblStyle w:val="20"/>
        <w:tblW w:w="8740" w:type="dxa"/>
        <w:jc w:val="center"/>
        <w:tblBorders>
          <w:top w:val="single" w:color="auto" w:sz="4" w:space="0"/>
          <w:left w:val="none" w:color="auto" w:sz="0" w:space="0"/>
          <w:bottom w:val="single" w:color="auto" w:sz="4" w:space="0"/>
          <w:right w:val="none" w:color="auto" w:sz="0" w:space="0"/>
          <w:insideH w:val="single" w:color="auto" w:sz="4" w:space="0"/>
          <w:insideV w:val="none" w:color="auto" w:sz="0" w:space="0"/>
        </w:tblBorders>
        <w:tblLayout w:type="fixed"/>
        <w:tblCellMar>
          <w:top w:w="0" w:type="dxa"/>
          <w:left w:w="108" w:type="dxa"/>
          <w:bottom w:w="0" w:type="dxa"/>
          <w:right w:w="108" w:type="dxa"/>
        </w:tblCellMar>
      </w:tblPr>
      <w:tblGrid>
        <w:gridCol w:w="8740"/>
      </w:tblGrid>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CellMar>
            <w:top w:w="0" w:type="dxa"/>
            <w:left w:w="108" w:type="dxa"/>
            <w:bottom w:w="0" w:type="dxa"/>
            <w:right w:w="108" w:type="dxa"/>
          </w:tblCellMar>
        </w:tblPrEx>
        <w:trPr>
          <w:trHeight w:val="567" w:hRule="exact"/>
          <w:jc w:val="center"/>
        </w:trPr>
        <w:tc>
          <w:tcPr>
            <w:tcW w:w="8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106" w:firstLineChars="40"/>
              <w:jc w:val="left"/>
              <w:textAlignment w:val="auto"/>
              <w:rPr>
                <w:rFonts w:hint="eastAsia" w:ascii="宋体" w:hAnsi="宋体" w:eastAsia="仿宋_GB2312"/>
                <w:b w:val="0"/>
                <w:bCs/>
                <w:smallCaps w:val="0"/>
                <w:color w:val="000000" w:themeColor="text1"/>
                <w:spacing w:val="-9"/>
                <w:sz w:val="28"/>
                <w:szCs w:val="28"/>
                <w:lang w:eastAsia="zh-CN"/>
                <w14:textFill>
                  <w14:solidFill>
                    <w14:schemeClr w14:val="tx1"/>
                  </w14:solidFill>
                </w14:textFill>
              </w:rPr>
            </w:pPr>
            <w:r>
              <w:rPr>
                <w:rFonts w:hint="eastAsia" w:ascii="宋体" w:hAnsi="宋体" w:eastAsia="仿宋_GB2312" w:cs="仿宋_GB2312"/>
                <w:b w:val="0"/>
                <w:bCs/>
                <w:smallCaps w:val="0"/>
                <w:color w:val="000000" w:themeColor="text1"/>
                <w:spacing w:val="-7"/>
                <w:sz w:val="28"/>
                <w:szCs w:val="28"/>
                <w14:textFill>
                  <w14:solidFill>
                    <w14:schemeClr w14:val="tx1"/>
                  </w14:solidFill>
                </w14:textFill>
              </w:rPr>
              <w:t>济源产城融合示范区生态环境局办公室</w:t>
            </w:r>
            <w:r>
              <w:rPr>
                <w:rFonts w:hint="eastAsia" w:ascii="宋体" w:hAnsi="宋体" w:eastAsia="仿宋_GB2312" w:cs="仿宋_GB2312"/>
                <w:b w:val="0"/>
                <w:bCs/>
                <w:smallCaps w:val="0"/>
                <w:color w:val="000000" w:themeColor="text1"/>
                <w:spacing w:val="-7"/>
                <w:sz w:val="28"/>
                <w:szCs w:val="28"/>
                <w:lang w:val="en-US" w:eastAsia="zh-CN"/>
                <w14:textFill>
                  <w14:solidFill>
                    <w14:schemeClr w14:val="tx1"/>
                  </w14:solidFill>
                </w14:textFill>
              </w:rPr>
              <w:t xml:space="preserve">          </w:t>
            </w:r>
            <w:r>
              <w:rPr>
                <w:rFonts w:hint="eastAsia" w:ascii="宋体" w:hAnsi="宋体" w:eastAsia="新宋体" w:cs="宋体"/>
                <w:b w:val="0"/>
                <w:bCs/>
                <w:smallCaps w:val="0"/>
                <w:color w:val="000000" w:themeColor="text1"/>
                <w:spacing w:val="-7"/>
                <w:sz w:val="28"/>
                <w:szCs w:val="28"/>
                <w14:textFill>
                  <w14:solidFill>
                    <w14:schemeClr w14:val="tx1"/>
                  </w14:solidFill>
                </w14:textFill>
              </w:rPr>
              <w:t>202</w:t>
            </w:r>
            <w:r>
              <w:rPr>
                <w:rFonts w:hint="eastAsia" w:ascii="宋体" w:hAnsi="宋体" w:eastAsia="新宋体" w:cs="宋体"/>
                <w:b w:val="0"/>
                <w:bCs/>
                <w:smallCaps w:val="0"/>
                <w:color w:val="000000" w:themeColor="text1"/>
                <w:spacing w:val="-7"/>
                <w:sz w:val="28"/>
                <w:szCs w:val="28"/>
                <w:lang w:val="en-US" w:eastAsia="zh-CN"/>
                <w14:textFill>
                  <w14:solidFill>
                    <w14:schemeClr w14:val="tx1"/>
                  </w14:solidFill>
                </w14:textFill>
              </w:rPr>
              <w:t>4</w:t>
            </w:r>
            <w:r>
              <w:rPr>
                <w:rFonts w:hint="eastAsia" w:ascii="宋体" w:hAnsi="宋体" w:eastAsia="仿宋_GB2312" w:cs="仿宋_GB2312"/>
                <w:b w:val="0"/>
                <w:bCs/>
                <w:smallCaps w:val="0"/>
                <w:color w:val="000000" w:themeColor="text1"/>
                <w:spacing w:val="-7"/>
                <w:sz w:val="28"/>
                <w:szCs w:val="28"/>
                <w14:textFill>
                  <w14:solidFill>
                    <w14:schemeClr w14:val="tx1"/>
                  </w14:solidFill>
                </w14:textFill>
              </w:rPr>
              <w:t>年</w:t>
            </w:r>
            <w:r>
              <w:rPr>
                <w:rFonts w:hint="eastAsia" w:ascii="宋体" w:hAnsi="宋体" w:eastAsia="仿宋_GB2312" w:cs="仿宋_GB2312"/>
                <w:b w:val="0"/>
                <w:bCs/>
                <w:smallCaps w:val="0"/>
                <w:color w:val="000000" w:themeColor="text1"/>
                <w:spacing w:val="-7"/>
                <w:sz w:val="28"/>
                <w:szCs w:val="28"/>
                <w:lang w:val="en-US" w:eastAsia="zh-CN"/>
                <w14:textFill>
                  <w14:solidFill>
                    <w14:schemeClr w14:val="tx1"/>
                  </w14:solidFill>
                </w14:textFill>
              </w:rPr>
              <w:t>1月25</w:t>
            </w:r>
            <w:r>
              <w:rPr>
                <w:rFonts w:hint="eastAsia" w:ascii="宋体" w:hAnsi="宋体" w:eastAsia="仿宋_GB2312" w:cs="仿宋_GB2312"/>
                <w:b w:val="0"/>
                <w:bCs/>
                <w:smallCaps w:val="0"/>
                <w:color w:val="000000" w:themeColor="text1"/>
                <w:spacing w:val="-7"/>
                <w:sz w:val="28"/>
                <w:szCs w:val="28"/>
                <w14:textFill>
                  <w14:solidFill>
                    <w14:schemeClr w14:val="tx1"/>
                  </w14:solidFill>
                </w14:textFill>
              </w:rPr>
              <w:t>日印</w:t>
            </w:r>
            <w:r>
              <w:rPr>
                <w:rFonts w:hint="eastAsia" w:ascii="宋体" w:hAnsi="宋体" w:eastAsia="仿宋_GB2312" w:cs="仿宋_GB2312"/>
                <w:b w:val="0"/>
                <w:bCs/>
                <w:smallCaps w:val="0"/>
                <w:color w:val="000000" w:themeColor="text1"/>
                <w:spacing w:val="-7"/>
                <w:sz w:val="28"/>
                <w:szCs w:val="28"/>
                <w:lang w:eastAsia="zh-CN"/>
                <w14:textFill>
                  <w14:solidFill>
                    <w14:schemeClr w14:val="tx1"/>
                  </w14:solidFill>
                </w14:textFill>
              </w:rPr>
              <w:t>发</w:t>
            </w:r>
          </w:p>
        </w:tc>
      </w:tr>
    </w:tbl>
    <w:p>
      <w:pPr>
        <w:pStyle w:val="26"/>
        <w:keepNext w:val="0"/>
        <w:keepLines w:val="0"/>
        <w:pageBreakBefore w:val="0"/>
        <w:widowControl w:val="0"/>
        <w:kinsoku/>
        <w:wordWrap/>
        <w:overflowPunct/>
        <w:topLinePunct w:val="0"/>
        <w:autoSpaceDE/>
        <w:autoSpaceDN/>
        <w:bidi w:val="0"/>
        <w:adjustRightInd/>
        <w:snapToGrid/>
        <w:spacing w:line="20" w:lineRule="exact"/>
        <w:ind w:left="0" w:leftChars="0" w:firstLine="0" w:firstLineChars="0"/>
        <w:textAlignment w:val="auto"/>
        <w:rPr>
          <w:rFonts w:ascii="宋体" w:hAnsi="宋体"/>
        </w:rPr>
      </w:pPr>
    </w:p>
    <w:sectPr>
      <w:footerReference r:id="rId6" w:type="default"/>
      <w:pgSz w:w="11905" w:h="16838"/>
      <w:pgMar w:top="1871" w:right="1474" w:bottom="1701" w:left="1587" w:header="850" w:footer="1531" w:gutter="0"/>
      <w:pgNumType w:fmt="decimal" w:start="3"/>
      <w:cols w:space="0" w:num="1"/>
      <w:rtlGutter w:val="0"/>
      <w:docGrid w:type="lines" w:linePitch="3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66EA0B61-DFC7-4B44-8D40-EFD195AAD72E}"/>
  </w:font>
  <w:font w:name="Arial">
    <w:panose1 w:val="020B0604020202020204"/>
    <w:charset w:val="01"/>
    <w:family w:val="swiss"/>
    <w:pitch w:val="default"/>
    <w:sig w:usb0="E0002AFF" w:usb1="C0007843" w:usb2="00000009" w:usb3="00000000" w:csb0="400001FF" w:csb1="FFFF0000"/>
    <w:embedRegular r:id="rId2" w:fontKey="{E0093E4D-2E9F-4B9E-B9ED-AF2598A3F2EC}"/>
  </w:font>
  <w:font w:name="黑体">
    <w:panose1 w:val="02010609060101010101"/>
    <w:charset w:val="86"/>
    <w:family w:val="auto"/>
    <w:pitch w:val="default"/>
    <w:sig w:usb0="800002BF" w:usb1="38CF7CFA" w:usb2="00000016" w:usb3="00000000" w:csb0="00040001" w:csb1="00000000"/>
    <w:embedRegular r:id="rId3" w:fontKey="{9731258F-82C0-4298-B36E-F3D9B1632488}"/>
  </w:font>
  <w:font w:name="Courier New">
    <w:panose1 w:val="02070309020205020404"/>
    <w:charset w:val="01"/>
    <w:family w:val="modern"/>
    <w:pitch w:val="default"/>
    <w:sig w:usb0="E0002AFF" w:usb1="C0007843" w:usb2="00000009" w:usb3="00000000" w:csb0="400001FF" w:csb1="FFFF0000"/>
    <w:embedRegular r:id="rId4" w:fontKey="{4B1E4F8D-0D75-4F5E-86D3-3D06F263AB73}"/>
  </w:font>
  <w:font w:name="Symbol">
    <w:panose1 w:val="05050102010706020507"/>
    <w:charset w:val="02"/>
    <w:family w:val="roman"/>
    <w:pitch w:val="default"/>
    <w:sig w:usb0="00000000" w:usb1="00000000" w:usb2="00000000" w:usb3="00000000" w:csb0="80000000" w:csb1="00000000"/>
    <w:embedRegular r:id="rId5" w:fontKey="{F5058BA4-7236-4EC8-B2C9-560E152996B1}"/>
  </w:font>
  <w:font w:name="Calibri">
    <w:panose1 w:val="020F0502020204030204"/>
    <w:charset w:val="00"/>
    <w:family w:val="swiss"/>
    <w:pitch w:val="default"/>
    <w:sig w:usb0="E00002FF" w:usb1="4000ACFF" w:usb2="00000001" w:usb3="00000000" w:csb0="2000019F" w:csb1="00000000"/>
    <w:embedRegular r:id="rId6" w:fontKey="{219D9B24-FFE5-4255-93EE-4445269F672C}"/>
  </w:font>
  <w:font w:name="仿宋_GB2312">
    <w:panose1 w:val="02010609030101010101"/>
    <w:charset w:val="86"/>
    <w:family w:val="modern"/>
    <w:pitch w:val="default"/>
    <w:sig w:usb0="00000001" w:usb1="080E0000" w:usb2="00000000" w:usb3="00000000" w:csb0="00040000" w:csb1="00000000"/>
    <w:embedRegular r:id="rId7" w:fontKey="{39202761-F1D5-4C82-990E-157BB734803C}"/>
  </w:font>
  <w:font w:name="方正小标宋简体">
    <w:panose1 w:val="03000509000000000000"/>
    <w:charset w:val="86"/>
    <w:family w:val="auto"/>
    <w:pitch w:val="default"/>
    <w:sig w:usb0="00000001" w:usb1="080E0000" w:usb2="00000000" w:usb3="00000000" w:csb0="00040000" w:csb1="00000000"/>
    <w:embedRegular r:id="rId8" w:fontKey="{52C1F9E4-29CE-47CD-AB76-0DBDCD95D8E8}"/>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embedRegular r:id="rId9" w:fontKey="{980F2862-A924-406D-B4C8-48306568FF4E}"/>
  </w:font>
  <w:font w:name="Microsoft JhengHei">
    <w:panose1 w:val="020B0604030504040204"/>
    <w:charset w:val="88"/>
    <w:family w:val="swiss"/>
    <w:pitch w:val="default"/>
    <w:sig w:usb0="00000087" w:usb1="28AF4000" w:usb2="00000016" w:usb3="00000000" w:csb0="00100009" w:csb1="00000000"/>
  </w:font>
  <w:font w:name="ˎ̥">
    <w:altName w:val="华文仿宋"/>
    <w:panose1 w:val="00000000000000000000"/>
    <w:charset w:val="00"/>
    <w:family w:val="roman"/>
    <w:pitch w:val="default"/>
    <w:sig w:usb0="00000000" w:usb1="00000000" w:usb2="00000000" w:usb3="00000000" w:csb0="00040001" w:csb1="00000000"/>
  </w:font>
  <w:font w:name="Arial Unicode MS">
    <w:panose1 w:val="020B0604020202020204"/>
    <w:charset w:val="86"/>
    <w:family w:val="roman"/>
    <w:pitch w:val="default"/>
    <w:sig w:usb0="FFFFFFFF" w:usb1="E9FFFFFF" w:usb2="0000003F" w:usb3="00000000" w:csb0="603F01FF" w:csb1="FFFF0000"/>
  </w:font>
  <w:font w:name="华文新魏">
    <w:panose1 w:val="02010800040101010101"/>
    <w:charset w:val="86"/>
    <w:family w:val="auto"/>
    <w:pitch w:val="default"/>
    <w:sig w:usb0="00000001" w:usb1="080F0000" w:usb2="00000000" w:usb3="00000000" w:csb0="00040000" w:csb1="00000000"/>
  </w:font>
  <w:font w:name="Gungsuh">
    <w:panose1 w:val="02030600000101010101"/>
    <w:charset w:val="81"/>
    <w:family w:val="roman"/>
    <w:pitch w:val="default"/>
    <w:sig w:usb0="B00002AF" w:usb1="69D77CFB" w:usb2="00000030" w:usb3="00000000" w:csb0="4008009F" w:csb1="DFD70000"/>
  </w:font>
  <w:font w:name="PMingLiU">
    <w:panose1 w:val="02020500000000000000"/>
    <w:charset w:val="88"/>
    <w:family w:val="roman"/>
    <w:pitch w:val="default"/>
    <w:sig w:usb0="A00002FF" w:usb1="28CFFCFA" w:usb2="00000016" w:usb3="00000000" w:csb0="00100001" w:csb1="00000000"/>
  </w:font>
  <w:font w:name="华文中宋">
    <w:panose1 w:val="02010600040101010101"/>
    <w:charset w:val="86"/>
    <w:family w:val="auto"/>
    <w:pitch w:val="default"/>
    <w:sig w:usb0="00000287" w:usb1="080F0000" w:usb2="00000000" w:usb3="00000000" w:csb0="0004009F" w:csb1="DFD70000"/>
    <w:embedRegular r:id="rId10" w:fontKey="{7237BF4D-2A8F-48CD-9CC3-5FB29A6929CD}"/>
  </w:font>
  <w:font w:name="仿宋">
    <w:panose1 w:val="02010609060101010101"/>
    <w:charset w:val="86"/>
    <w:family w:val="auto"/>
    <w:pitch w:val="default"/>
    <w:sig w:usb0="800002BF" w:usb1="38CF7CFA" w:usb2="00000016" w:usb3="00000000" w:csb0="00040001" w:csb1="00000000"/>
    <w:embedRegular r:id="rId11" w:fontKey="{4E99D1B8-137A-411B-98B0-E13E24B96BA7}"/>
  </w:font>
  <w:font w:name="新宋体">
    <w:panose1 w:val="02010609030101010101"/>
    <w:charset w:val="86"/>
    <w:family w:val="modern"/>
    <w:pitch w:val="default"/>
    <w:sig w:usb0="00000003" w:usb1="288F0000" w:usb2="00000006" w:usb3="00000000" w:csb0="00040001" w:csb1="00000000"/>
    <w:embedRegular r:id="rId12" w:fontKey="{7415A3BA-325A-4E17-8212-80B642DC95EB}"/>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embedRegular r:id="rId13" w:fontKey="{E7E41012-ACF7-40E3-B839-80F322C36E3B}"/>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right="277" w:rightChars="132"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1"/>
                      <w:ind w:right="277" w:rightChars="132"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1"/>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mirrorMargins w:val="1"/>
  <w:bordersDoNotSurroundHeader w:val="0"/>
  <w:bordersDoNotSurroundFooter w:val="0"/>
  <w:documentProtection w:enforcement="0"/>
  <w:defaultTabStop w:val="420"/>
  <w:drawingGridHorizontalSpacing w:val="210"/>
  <w:drawingGridVerticalSpacing w:val="161"/>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2ZWY4MmU4Y2U5YzQzZmRkODQwZDUyMzYyMTI5YTYifQ=="/>
  </w:docVars>
  <w:rsids>
    <w:rsidRoot w:val="00000000"/>
    <w:rsid w:val="00463FFF"/>
    <w:rsid w:val="00957601"/>
    <w:rsid w:val="00C46D24"/>
    <w:rsid w:val="01205F41"/>
    <w:rsid w:val="012918D1"/>
    <w:rsid w:val="015852EE"/>
    <w:rsid w:val="01F960DD"/>
    <w:rsid w:val="020F7907"/>
    <w:rsid w:val="02ED31B1"/>
    <w:rsid w:val="03424399"/>
    <w:rsid w:val="03A94635"/>
    <w:rsid w:val="03DD242F"/>
    <w:rsid w:val="04AB4BA9"/>
    <w:rsid w:val="04B312A8"/>
    <w:rsid w:val="05683DFA"/>
    <w:rsid w:val="058628CB"/>
    <w:rsid w:val="06216C82"/>
    <w:rsid w:val="06694ED4"/>
    <w:rsid w:val="07587F60"/>
    <w:rsid w:val="086D0162"/>
    <w:rsid w:val="08FD44CF"/>
    <w:rsid w:val="0932117A"/>
    <w:rsid w:val="09F8118D"/>
    <w:rsid w:val="0A430C43"/>
    <w:rsid w:val="0B1F42A5"/>
    <w:rsid w:val="0B640FB7"/>
    <w:rsid w:val="0B68626F"/>
    <w:rsid w:val="0C0F3A3B"/>
    <w:rsid w:val="0C242AC8"/>
    <w:rsid w:val="0CCC26B0"/>
    <w:rsid w:val="0D654EF3"/>
    <w:rsid w:val="0D8A4480"/>
    <w:rsid w:val="0DA51181"/>
    <w:rsid w:val="0DC42BB3"/>
    <w:rsid w:val="0DE411A4"/>
    <w:rsid w:val="0E05239E"/>
    <w:rsid w:val="0E666599"/>
    <w:rsid w:val="0E67314B"/>
    <w:rsid w:val="0EA51DCB"/>
    <w:rsid w:val="0EFE5C0E"/>
    <w:rsid w:val="0F7F3013"/>
    <w:rsid w:val="10114392"/>
    <w:rsid w:val="10211D87"/>
    <w:rsid w:val="10793E30"/>
    <w:rsid w:val="1098357A"/>
    <w:rsid w:val="10D83291"/>
    <w:rsid w:val="10EA099D"/>
    <w:rsid w:val="11211225"/>
    <w:rsid w:val="113D61FE"/>
    <w:rsid w:val="11566D6A"/>
    <w:rsid w:val="117C3EB6"/>
    <w:rsid w:val="12B176E4"/>
    <w:rsid w:val="131F623D"/>
    <w:rsid w:val="13AB6DD5"/>
    <w:rsid w:val="13DC051E"/>
    <w:rsid w:val="14A31C6A"/>
    <w:rsid w:val="14B97554"/>
    <w:rsid w:val="14BB6C25"/>
    <w:rsid w:val="14E6318E"/>
    <w:rsid w:val="15967D93"/>
    <w:rsid w:val="15C73357"/>
    <w:rsid w:val="15DB3091"/>
    <w:rsid w:val="16696A6C"/>
    <w:rsid w:val="16892356"/>
    <w:rsid w:val="169A580D"/>
    <w:rsid w:val="16A35E85"/>
    <w:rsid w:val="17011DD0"/>
    <w:rsid w:val="171B7E33"/>
    <w:rsid w:val="17467149"/>
    <w:rsid w:val="174B5616"/>
    <w:rsid w:val="179728E2"/>
    <w:rsid w:val="17E93546"/>
    <w:rsid w:val="18311EA3"/>
    <w:rsid w:val="19E0014B"/>
    <w:rsid w:val="1A4D26BA"/>
    <w:rsid w:val="1A9D33B9"/>
    <w:rsid w:val="1CC935AA"/>
    <w:rsid w:val="1D220DAE"/>
    <w:rsid w:val="1D2D2112"/>
    <w:rsid w:val="1DA03128"/>
    <w:rsid w:val="1E7B2B8C"/>
    <w:rsid w:val="1E8746C4"/>
    <w:rsid w:val="1E8A7C99"/>
    <w:rsid w:val="1EF15053"/>
    <w:rsid w:val="2003322B"/>
    <w:rsid w:val="205071A5"/>
    <w:rsid w:val="20584357"/>
    <w:rsid w:val="20CE073B"/>
    <w:rsid w:val="21110CA8"/>
    <w:rsid w:val="215E2A0F"/>
    <w:rsid w:val="223D6CB5"/>
    <w:rsid w:val="22C57EA9"/>
    <w:rsid w:val="22D82A30"/>
    <w:rsid w:val="23253C8C"/>
    <w:rsid w:val="23B614E5"/>
    <w:rsid w:val="23EC19E8"/>
    <w:rsid w:val="24DE3C89"/>
    <w:rsid w:val="260A77E9"/>
    <w:rsid w:val="265A2982"/>
    <w:rsid w:val="265E1C13"/>
    <w:rsid w:val="27317081"/>
    <w:rsid w:val="2738342B"/>
    <w:rsid w:val="276D691A"/>
    <w:rsid w:val="284702DA"/>
    <w:rsid w:val="288D08E8"/>
    <w:rsid w:val="2919289C"/>
    <w:rsid w:val="29C26535"/>
    <w:rsid w:val="2A163D32"/>
    <w:rsid w:val="2A586D72"/>
    <w:rsid w:val="2A8C6D98"/>
    <w:rsid w:val="2A927C7D"/>
    <w:rsid w:val="2AB247D5"/>
    <w:rsid w:val="2ABD68C6"/>
    <w:rsid w:val="2AF37417"/>
    <w:rsid w:val="2B4C560A"/>
    <w:rsid w:val="2BAC195C"/>
    <w:rsid w:val="2BD35769"/>
    <w:rsid w:val="2C767422"/>
    <w:rsid w:val="2DE41780"/>
    <w:rsid w:val="2E3617F3"/>
    <w:rsid w:val="2EF746DE"/>
    <w:rsid w:val="2F3051E4"/>
    <w:rsid w:val="2F4147EB"/>
    <w:rsid w:val="2F4149B3"/>
    <w:rsid w:val="2FAF5D7C"/>
    <w:rsid w:val="300B6959"/>
    <w:rsid w:val="30320879"/>
    <w:rsid w:val="316B3A03"/>
    <w:rsid w:val="321069A7"/>
    <w:rsid w:val="335F3347"/>
    <w:rsid w:val="33922153"/>
    <w:rsid w:val="34182503"/>
    <w:rsid w:val="34AA0A8E"/>
    <w:rsid w:val="36137470"/>
    <w:rsid w:val="362578D7"/>
    <w:rsid w:val="3677219D"/>
    <w:rsid w:val="3678126C"/>
    <w:rsid w:val="36DC14FD"/>
    <w:rsid w:val="38287961"/>
    <w:rsid w:val="38320130"/>
    <w:rsid w:val="38490C50"/>
    <w:rsid w:val="38EE7BF2"/>
    <w:rsid w:val="393A4EF2"/>
    <w:rsid w:val="393F1F7B"/>
    <w:rsid w:val="395B5E8C"/>
    <w:rsid w:val="396C7424"/>
    <w:rsid w:val="39C61742"/>
    <w:rsid w:val="3A130919"/>
    <w:rsid w:val="3A1D5C86"/>
    <w:rsid w:val="3BE6705D"/>
    <w:rsid w:val="3C152C44"/>
    <w:rsid w:val="3D1230DF"/>
    <w:rsid w:val="40B42029"/>
    <w:rsid w:val="41BF4347"/>
    <w:rsid w:val="42B45D29"/>
    <w:rsid w:val="43361DDD"/>
    <w:rsid w:val="45372790"/>
    <w:rsid w:val="4551186C"/>
    <w:rsid w:val="45853F74"/>
    <w:rsid w:val="45B83A6E"/>
    <w:rsid w:val="46B75A5A"/>
    <w:rsid w:val="46E42239"/>
    <w:rsid w:val="472C42FF"/>
    <w:rsid w:val="47590D17"/>
    <w:rsid w:val="475A1B48"/>
    <w:rsid w:val="47641A09"/>
    <w:rsid w:val="48865D5D"/>
    <w:rsid w:val="48EF4135"/>
    <w:rsid w:val="491F389A"/>
    <w:rsid w:val="49364747"/>
    <w:rsid w:val="4A2B4365"/>
    <w:rsid w:val="4A344593"/>
    <w:rsid w:val="4AC419F6"/>
    <w:rsid w:val="4AC60EB2"/>
    <w:rsid w:val="4AFF0BE2"/>
    <w:rsid w:val="4B9C7F6D"/>
    <w:rsid w:val="4BF67BB9"/>
    <w:rsid w:val="4C09042E"/>
    <w:rsid w:val="4CAB05E1"/>
    <w:rsid w:val="4D3229D5"/>
    <w:rsid w:val="4D734B9A"/>
    <w:rsid w:val="4DC65CF9"/>
    <w:rsid w:val="4E311B0B"/>
    <w:rsid w:val="4E685D41"/>
    <w:rsid w:val="4E7C6D86"/>
    <w:rsid w:val="4EFD4669"/>
    <w:rsid w:val="4FD51218"/>
    <w:rsid w:val="5031397A"/>
    <w:rsid w:val="505C6771"/>
    <w:rsid w:val="51352BB5"/>
    <w:rsid w:val="514C76A3"/>
    <w:rsid w:val="52376603"/>
    <w:rsid w:val="53B10C11"/>
    <w:rsid w:val="53FD5056"/>
    <w:rsid w:val="55867ACF"/>
    <w:rsid w:val="55EB0B18"/>
    <w:rsid w:val="55FF5FFE"/>
    <w:rsid w:val="57445CC3"/>
    <w:rsid w:val="57776F40"/>
    <w:rsid w:val="57AE6593"/>
    <w:rsid w:val="57CC7F01"/>
    <w:rsid w:val="58117549"/>
    <w:rsid w:val="58F6558E"/>
    <w:rsid w:val="596D6E44"/>
    <w:rsid w:val="598562FA"/>
    <w:rsid w:val="59D61A8F"/>
    <w:rsid w:val="59FB5B93"/>
    <w:rsid w:val="5AB16043"/>
    <w:rsid w:val="5B0411DE"/>
    <w:rsid w:val="5B3E1839"/>
    <w:rsid w:val="5BF36DE6"/>
    <w:rsid w:val="5C020AD0"/>
    <w:rsid w:val="5C3F0B9B"/>
    <w:rsid w:val="5CBF537F"/>
    <w:rsid w:val="5D8447A8"/>
    <w:rsid w:val="5D905EFA"/>
    <w:rsid w:val="5DA245C2"/>
    <w:rsid w:val="5DE47A17"/>
    <w:rsid w:val="5E513803"/>
    <w:rsid w:val="5EB674B9"/>
    <w:rsid w:val="5EE94B54"/>
    <w:rsid w:val="5F0E3BDD"/>
    <w:rsid w:val="5F3D5080"/>
    <w:rsid w:val="60CA0560"/>
    <w:rsid w:val="62314166"/>
    <w:rsid w:val="62331932"/>
    <w:rsid w:val="6243208D"/>
    <w:rsid w:val="62C8466F"/>
    <w:rsid w:val="62F5221D"/>
    <w:rsid w:val="62F6254A"/>
    <w:rsid w:val="63514A7A"/>
    <w:rsid w:val="65075A7F"/>
    <w:rsid w:val="65AE6621"/>
    <w:rsid w:val="66605802"/>
    <w:rsid w:val="674C2674"/>
    <w:rsid w:val="677B70EB"/>
    <w:rsid w:val="67FB5E4B"/>
    <w:rsid w:val="68094FAC"/>
    <w:rsid w:val="68480F25"/>
    <w:rsid w:val="69053799"/>
    <w:rsid w:val="69891B2D"/>
    <w:rsid w:val="69FC73E2"/>
    <w:rsid w:val="6A1012BC"/>
    <w:rsid w:val="6A5A0C52"/>
    <w:rsid w:val="6AD061CF"/>
    <w:rsid w:val="6CB0225E"/>
    <w:rsid w:val="6D6F3D9E"/>
    <w:rsid w:val="6DE64A30"/>
    <w:rsid w:val="6E45229C"/>
    <w:rsid w:val="6EE43E31"/>
    <w:rsid w:val="6F84542E"/>
    <w:rsid w:val="71286A35"/>
    <w:rsid w:val="712F155B"/>
    <w:rsid w:val="71D821D4"/>
    <w:rsid w:val="72987BA3"/>
    <w:rsid w:val="738A7EEB"/>
    <w:rsid w:val="73FB6CD7"/>
    <w:rsid w:val="741010FE"/>
    <w:rsid w:val="747043AB"/>
    <w:rsid w:val="74AB51AC"/>
    <w:rsid w:val="751C3136"/>
    <w:rsid w:val="75601C5A"/>
    <w:rsid w:val="756857C4"/>
    <w:rsid w:val="766279D8"/>
    <w:rsid w:val="772820DE"/>
    <w:rsid w:val="77681C63"/>
    <w:rsid w:val="77E15388"/>
    <w:rsid w:val="77FE037E"/>
    <w:rsid w:val="78092DF3"/>
    <w:rsid w:val="785C6D4C"/>
    <w:rsid w:val="78C479E6"/>
    <w:rsid w:val="7AA64095"/>
    <w:rsid w:val="7B2014A6"/>
    <w:rsid w:val="7C68383C"/>
    <w:rsid w:val="7CB65EF9"/>
    <w:rsid w:val="7D4A090E"/>
    <w:rsid w:val="7D6931C0"/>
    <w:rsid w:val="7DC74CC3"/>
    <w:rsid w:val="7F435DEE"/>
    <w:rsid w:val="7FFB4923"/>
    <w:rsid w:val="FFBCA1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2"/>
      <w:lang w:val="en-US" w:eastAsia="zh-CN" w:bidi="ar-SA"/>
    </w:rPr>
  </w:style>
  <w:style w:type="paragraph" w:styleId="3">
    <w:name w:val="heading 1"/>
    <w:basedOn w:val="1"/>
    <w:next w:val="1"/>
    <w:autoRedefine/>
    <w:qFormat/>
    <w:uiPriority w:val="0"/>
    <w:pPr>
      <w:spacing w:before="141" w:beforeAutospacing="0" w:after="141" w:afterAutospacing="0"/>
      <w:ind w:left="0" w:right="0"/>
      <w:jc w:val="left"/>
    </w:pPr>
    <w:rPr>
      <w:rFonts w:hint="eastAsia" w:ascii="宋体" w:hAnsi="宋体" w:eastAsia="宋体" w:cs="宋体"/>
      <w:kern w:val="44"/>
      <w:sz w:val="30"/>
      <w:szCs w:val="30"/>
      <w:lang w:val="en-US" w:eastAsia="zh-CN" w:bidi="ar"/>
    </w:rPr>
  </w:style>
  <w:style w:type="paragraph" w:styleId="4">
    <w:name w:val="heading 2"/>
    <w:basedOn w:val="1"/>
    <w:next w:val="1"/>
    <w:autoRedefine/>
    <w:qFormat/>
    <w:uiPriority w:val="1"/>
    <w:pPr>
      <w:ind w:left="751"/>
      <w:outlineLvl w:val="2"/>
    </w:pPr>
    <w:rPr>
      <w:rFonts w:ascii="Microsoft JhengHei" w:hAnsi="Microsoft JhengHei" w:eastAsia="Microsoft JhengHei" w:cs="Microsoft JhengHei"/>
      <w:b/>
      <w:bCs/>
      <w:sz w:val="32"/>
      <w:szCs w:val="32"/>
      <w:lang w:val="zh-CN" w:eastAsia="zh-CN" w:bidi="zh-CN"/>
    </w:rPr>
  </w:style>
  <w:style w:type="paragraph" w:styleId="5">
    <w:name w:val="heading 3"/>
    <w:basedOn w:val="1"/>
    <w:next w:val="1"/>
    <w:autoRedefine/>
    <w:qFormat/>
    <w:uiPriority w:val="9"/>
    <w:pPr>
      <w:spacing w:beforeAutospacing="1" w:afterAutospacing="1"/>
      <w:jc w:val="left"/>
      <w:outlineLvl w:val="2"/>
    </w:pPr>
    <w:rPr>
      <w:rFonts w:hint="eastAsia" w:ascii="宋体" w:hAnsi="宋体" w:eastAsia="宋体" w:cs="Times New Roman"/>
      <w:b/>
      <w:kern w:val="0"/>
      <w:sz w:val="27"/>
      <w:szCs w:val="27"/>
    </w:rPr>
  </w:style>
  <w:style w:type="character" w:default="1" w:styleId="21">
    <w:name w:val="Default Paragraph Font"/>
    <w:link w:val="22"/>
    <w:autoRedefine/>
    <w:qFormat/>
    <w:uiPriority w:val="1"/>
    <w:rPr>
      <w:rFonts w:ascii="Times New Roman" w:hAnsi="Times New Roman"/>
      <w:szCs w:val="24"/>
    </w:rPr>
  </w:style>
  <w:style w:type="table" w:default="1" w:styleId="19">
    <w:name w:val="Normal Table"/>
    <w:autoRedefine/>
    <w:qFormat/>
    <w:uiPriority w:val="99"/>
    <w:tblPr>
      <w:tblCellMar>
        <w:top w:w="0" w:type="dxa"/>
        <w:left w:w="108" w:type="dxa"/>
        <w:bottom w:w="0" w:type="dxa"/>
        <w:right w:w="108" w:type="dxa"/>
      </w:tblCellMar>
    </w:tblPr>
  </w:style>
  <w:style w:type="paragraph" w:customStyle="1" w:styleId="2">
    <w:name w:val="_Style 1"/>
    <w:basedOn w:val="1"/>
    <w:autoRedefine/>
    <w:qFormat/>
    <w:uiPriority w:val="0"/>
    <w:pPr>
      <w:spacing w:line="481" w:lineRule="atLeast"/>
      <w:ind w:firstLine="623"/>
      <w:jc w:val="both"/>
      <w:textAlignment w:val="baseline"/>
    </w:pPr>
    <w:rPr>
      <w:rFonts w:ascii="Times New Roman" w:eastAsia="仿宋_GB2312"/>
      <w:color w:val="000000"/>
      <w:sz w:val="31"/>
      <w:u w:val="none" w:color="000000"/>
      <w:vertAlign w:val="baseline"/>
      <w:lang w:val="en-US" w:eastAsia="zh-CN"/>
    </w:rPr>
  </w:style>
  <w:style w:type="paragraph" w:styleId="6">
    <w:name w:val="Normal Indent"/>
    <w:basedOn w:val="1"/>
    <w:autoRedefine/>
    <w:qFormat/>
    <w:uiPriority w:val="0"/>
    <w:pPr>
      <w:ind w:firstLine="420" w:firstLineChars="200"/>
    </w:pPr>
  </w:style>
  <w:style w:type="paragraph" w:styleId="7">
    <w:name w:val="Body Text"/>
    <w:basedOn w:val="1"/>
    <w:next w:val="1"/>
    <w:autoRedefine/>
    <w:qFormat/>
    <w:uiPriority w:val="0"/>
  </w:style>
  <w:style w:type="paragraph" w:styleId="8">
    <w:name w:val="Body Text Indent"/>
    <w:basedOn w:val="1"/>
    <w:autoRedefine/>
    <w:qFormat/>
    <w:uiPriority w:val="0"/>
    <w:pPr>
      <w:ind w:left="570" w:firstLine="846" w:firstLineChars="302"/>
    </w:pPr>
    <w:rPr>
      <w:rFonts w:eastAsia="宋体"/>
      <w:bCs/>
      <w:kern w:val="2"/>
      <w:sz w:val="28"/>
      <w:lang w:val="en-US" w:eastAsia="zh-CN" w:bidi="ar-SA"/>
    </w:rPr>
  </w:style>
  <w:style w:type="paragraph" w:styleId="9">
    <w:name w:val="Date"/>
    <w:basedOn w:val="1"/>
    <w:next w:val="1"/>
    <w:link w:val="43"/>
    <w:autoRedefine/>
    <w:qFormat/>
    <w:uiPriority w:val="0"/>
    <w:pPr>
      <w:ind w:left="100" w:leftChars="2500"/>
    </w:pPr>
  </w:style>
  <w:style w:type="paragraph" w:styleId="10">
    <w:name w:val="Balloon Text"/>
    <w:basedOn w:val="1"/>
    <w:link w:val="33"/>
    <w:autoRedefine/>
    <w:qFormat/>
    <w:uiPriority w:val="99"/>
    <w:rPr>
      <w:sz w:val="18"/>
      <w:szCs w:val="18"/>
    </w:rPr>
  </w:style>
  <w:style w:type="paragraph" w:styleId="11">
    <w:name w:val="footer"/>
    <w:basedOn w:val="1"/>
    <w:link w:val="32"/>
    <w:autoRedefine/>
    <w:qFormat/>
    <w:uiPriority w:val="99"/>
    <w:pPr>
      <w:tabs>
        <w:tab w:val="center" w:pos="4153"/>
        <w:tab w:val="right" w:pos="8306"/>
      </w:tabs>
      <w:snapToGrid w:val="0"/>
      <w:jc w:val="left"/>
    </w:pPr>
    <w:rPr>
      <w:sz w:val="18"/>
      <w:szCs w:val="18"/>
    </w:rPr>
  </w:style>
  <w:style w:type="paragraph" w:styleId="12">
    <w:name w:val="header"/>
    <w:basedOn w:val="1"/>
    <w:link w:val="31"/>
    <w:autoRedefine/>
    <w:qFormat/>
    <w:uiPriority w:val="99"/>
    <w:pPr>
      <w:pBdr>
        <w:bottom w:val="single" w:color="auto" w:sz="6" w:space="1"/>
      </w:pBdr>
      <w:tabs>
        <w:tab w:val="center" w:pos="4153"/>
        <w:tab w:val="right" w:pos="8306"/>
      </w:tabs>
      <w:snapToGrid w:val="0"/>
      <w:jc w:val="center"/>
    </w:pPr>
    <w:rPr>
      <w:sz w:val="18"/>
      <w:szCs w:val="18"/>
    </w:rPr>
  </w:style>
  <w:style w:type="paragraph" w:styleId="13">
    <w:name w:val="footnote text"/>
    <w:basedOn w:val="1"/>
    <w:autoRedefine/>
    <w:semiHidden/>
    <w:qFormat/>
    <w:uiPriority w:val="99"/>
    <w:pPr>
      <w:snapToGrid w:val="0"/>
      <w:jc w:val="left"/>
    </w:pPr>
    <w:rPr>
      <w:kern w:val="0"/>
      <w:sz w:val="18"/>
      <w:szCs w:val="18"/>
    </w:rPr>
  </w:style>
  <w:style w:type="paragraph" w:styleId="14">
    <w:name w:val="toc 2"/>
    <w:basedOn w:val="1"/>
    <w:next w:val="1"/>
    <w:autoRedefine/>
    <w:qFormat/>
    <w:uiPriority w:val="39"/>
    <w:pPr>
      <w:ind w:left="210"/>
      <w:jc w:val="left"/>
    </w:pPr>
    <w:rPr>
      <w:rFonts w:ascii="Calibri" w:hAnsi="Calibri" w:cs="Calibri"/>
      <w:smallCaps/>
      <w:sz w:val="20"/>
      <w:szCs w:val="20"/>
    </w:rPr>
  </w:style>
  <w:style w:type="paragraph" w:styleId="15">
    <w:name w:val="HTML Preformatted"/>
    <w:basedOn w:val="1"/>
    <w:autoRedefine/>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paragraph" w:styleId="16">
    <w:name w:val="Normal (Web)"/>
    <w:basedOn w:val="1"/>
    <w:autoRedefine/>
    <w:qFormat/>
    <w:uiPriority w:val="0"/>
    <w:pPr>
      <w:widowControl/>
      <w:spacing w:beforeAutospacing="1" w:afterAutospacing="1" w:line="360" w:lineRule="atLeast"/>
      <w:jc w:val="left"/>
    </w:pPr>
    <w:rPr>
      <w:rFonts w:ascii="ˎ̥" w:hAnsi="ˎ̥" w:eastAsia="宋体"/>
      <w:kern w:val="0"/>
      <w:sz w:val="18"/>
      <w:szCs w:val="18"/>
    </w:rPr>
  </w:style>
  <w:style w:type="paragraph" w:styleId="17">
    <w:name w:val="Body Text First Indent"/>
    <w:basedOn w:val="7"/>
    <w:next w:val="1"/>
    <w:autoRedefine/>
    <w:unhideWhenUsed/>
    <w:qFormat/>
    <w:uiPriority w:val="99"/>
    <w:pPr>
      <w:ind w:firstLine="420" w:firstLineChars="100"/>
    </w:pPr>
  </w:style>
  <w:style w:type="paragraph" w:styleId="18">
    <w:name w:val="Body Text First Indent 2"/>
    <w:basedOn w:val="1"/>
    <w:next w:val="1"/>
    <w:autoRedefine/>
    <w:qFormat/>
    <w:uiPriority w:val="0"/>
    <w:pPr>
      <w:ind w:firstLine="420" w:firstLineChars="200"/>
    </w:pPr>
  </w:style>
  <w:style w:type="table" w:styleId="20">
    <w:name w:val="Table Grid"/>
    <w:basedOn w:val="19"/>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2">
    <w:name w:val=" Char Char Char Char Char Char3 Char Char Char Char Char Char Char"/>
    <w:basedOn w:val="1"/>
    <w:next w:val="1"/>
    <w:link w:val="21"/>
    <w:autoRedefine/>
    <w:qFormat/>
    <w:uiPriority w:val="0"/>
    <w:rPr>
      <w:rFonts w:ascii="Times New Roman" w:hAnsi="Times New Roman"/>
      <w:szCs w:val="24"/>
    </w:rPr>
  </w:style>
  <w:style w:type="character" w:styleId="23">
    <w:name w:val="Strong"/>
    <w:basedOn w:val="21"/>
    <w:autoRedefine/>
    <w:qFormat/>
    <w:uiPriority w:val="0"/>
    <w:rPr>
      <w:b/>
    </w:rPr>
  </w:style>
  <w:style w:type="character" w:styleId="24">
    <w:name w:val="page number"/>
    <w:basedOn w:val="21"/>
    <w:autoRedefine/>
    <w:qFormat/>
    <w:uiPriority w:val="99"/>
  </w:style>
  <w:style w:type="character" w:styleId="25">
    <w:name w:val="Hyperlink"/>
    <w:basedOn w:val="21"/>
    <w:autoRedefine/>
    <w:qFormat/>
    <w:uiPriority w:val="99"/>
    <w:rPr>
      <w:color w:val="0000FF"/>
      <w:u w:val="single"/>
    </w:rPr>
  </w:style>
  <w:style w:type="paragraph" w:customStyle="1" w:styleId="26">
    <w:name w:val="1正文1"/>
    <w:basedOn w:val="6"/>
    <w:autoRedefine/>
    <w:qFormat/>
    <w:uiPriority w:val="0"/>
    <w:pPr>
      <w:ind w:firstLine="480"/>
    </w:pPr>
  </w:style>
  <w:style w:type="paragraph" w:customStyle="1" w:styleId="27">
    <w:name w:val="BodyText1I2"/>
    <w:basedOn w:val="28"/>
    <w:autoRedefine/>
    <w:qFormat/>
    <w:uiPriority w:val="0"/>
    <w:pPr>
      <w:ind w:firstLine="420" w:firstLineChars="200"/>
      <w:textAlignment w:val="baseline"/>
    </w:pPr>
    <w:rPr>
      <w:rFonts w:ascii="仿宋_GB2312" w:eastAsia="仿宋_GB2312"/>
      <w:sz w:val="32"/>
    </w:rPr>
  </w:style>
  <w:style w:type="paragraph" w:customStyle="1" w:styleId="28">
    <w:name w:val="BodyTextIndent"/>
    <w:basedOn w:val="1"/>
    <w:autoRedefine/>
    <w:qFormat/>
    <w:uiPriority w:val="0"/>
    <w:pPr>
      <w:ind w:firstLine="645"/>
      <w:textAlignment w:val="baseline"/>
    </w:pPr>
    <w:rPr>
      <w:rFonts w:ascii="Times New Roman" w:hAnsi="Times New Roman" w:eastAsia="宋体" w:cs="Times New Roman"/>
      <w:sz w:val="32"/>
      <w:szCs w:val="24"/>
    </w:rPr>
  </w:style>
  <w:style w:type="paragraph" w:customStyle="1" w:styleId="29">
    <w:name w:val="Body Text First Indent1"/>
    <w:basedOn w:val="7"/>
    <w:next w:val="1"/>
    <w:autoRedefine/>
    <w:qFormat/>
    <w:uiPriority w:val="0"/>
    <w:pPr>
      <w:ind w:firstLine="420" w:firstLineChars="100"/>
    </w:pPr>
  </w:style>
  <w:style w:type="paragraph" w:customStyle="1" w:styleId="30">
    <w:name w:val="Char Char Char"/>
    <w:basedOn w:val="1"/>
    <w:autoRedefine/>
    <w:qFormat/>
    <w:uiPriority w:val="0"/>
  </w:style>
  <w:style w:type="character" w:customStyle="1" w:styleId="31">
    <w:name w:val="页眉 Char"/>
    <w:basedOn w:val="21"/>
    <w:link w:val="12"/>
    <w:autoRedefine/>
    <w:qFormat/>
    <w:uiPriority w:val="99"/>
    <w:rPr>
      <w:sz w:val="18"/>
      <w:szCs w:val="18"/>
    </w:rPr>
  </w:style>
  <w:style w:type="character" w:customStyle="1" w:styleId="32">
    <w:name w:val="页脚 Char"/>
    <w:basedOn w:val="21"/>
    <w:link w:val="11"/>
    <w:autoRedefine/>
    <w:qFormat/>
    <w:uiPriority w:val="99"/>
    <w:rPr>
      <w:sz w:val="18"/>
      <w:szCs w:val="18"/>
    </w:rPr>
  </w:style>
  <w:style w:type="character" w:customStyle="1" w:styleId="33">
    <w:name w:val="批注框文本 Char"/>
    <w:basedOn w:val="21"/>
    <w:link w:val="10"/>
    <w:autoRedefine/>
    <w:qFormat/>
    <w:uiPriority w:val="99"/>
    <w:rPr>
      <w:sz w:val="18"/>
      <w:szCs w:val="18"/>
    </w:rPr>
  </w:style>
  <w:style w:type="character" w:customStyle="1" w:styleId="34">
    <w:name w:val="font31"/>
    <w:basedOn w:val="21"/>
    <w:autoRedefine/>
    <w:qFormat/>
    <w:uiPriority w:val="0"/>
    <w:rPr>
      <w:rFonts w:hint="eastAsia" w:ascii="宋体" w:hAnsi="宋体" w:eastAsia="宋体" w:cs="宋体"/>
      <w:color w:val="000000"/>
      <w:sz w:val="22"/>
      <w:szCs w:val="22"/>
      <w:u w:val="none"/>
    </w:rPr>
  </w:style>
  <w:style w:type="character" w:customStyle="1" w:styleId="35">
    <w:name w:val="font01"/>
    <w:basedOn w:val="21"/>
    <w:autoRedefine/>
    <w:qFormat/>
    <w:uiPriority w:val="0"/>
    <w:rPr>
      <w:rFonts w:hint="eastAsia" w:ascii="宋体" w:hAnsi="宋体" w:eastAsia="宋体" w:cs="宋体"/>
      <w:color w:val="000000"/>
      <w:sz w:val="22"/>
      <w:szCs w:val="22"/>
      <w:u w:val="none"/>
      <w:vertAlign w:val="subscript"/>
    </w:rPr>
  </w:style>
  <w:style w:type="paragraph" w:styleId="36">
    <w:name w:val="List Paragraph"/>
    <w:basedOn w:val="1"/>
    <w:autoRedefine/>
    <w:qFormat/>
    <w:uiPriority w:val="99"/>
    <w:pPr>
      <w:ind w:firstLine="420" w:firstLineChars="200"/>
    </w:pPr>
  </w:style>
  <w:style w:type="paragraph" w:customStyle="1" w:styleId="37">
    <w:name w:val="正文 New New New New New New New New New New New New New New New New New New New New New New"/>
    <w:autoRedefine/>
    <w:qFormat/>
    <w:uiPriority w:val="0"/>
    <w:pPr>
      <w:widowControl w:val="0"/>
      <w:jc w:val="both"/>
    </w:pPr>
    <w:rPr>
      <w:rFonts w:ascii="Calibri" w:hAnsi="Calibri" w:eastAsia="宋体" w:cs="黑体"/>
      <w:kern w:val="2"/>
      <w:sz w:val="21"/>
      <w:szCs w:val="24"/>
      <w:lang w:val="en-US" w:eastAsia="zh-CN" w:bidi="ar-SA"/>
    </w:rPr>
  </w:style>
  <w:style w:type="paragraph" w:customStyle="1" w:styleId="38">
    <w:name w:val="正文 New New New New New New New New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9">
    <w:name w:val="p0"/>
    <w:basedOn w:val="1"/>
    <w:autoRedefine/>
    <w:qFormat/>
    <w:uiPriority w:val="0"/>
    <w:pPr>
      <w:widowControl/>
    </w:pPr>
    <w:rPr>
      <w:rFonts w:ascii="Times New Roman" w:hAnsi="Times New Roman" w:eastAsia="宋体"/>
      <w:kern w:val="0"/>
      <w:szCs w:val="21"/>
    </w:rPr>
  </w:style>
  <w:style w:type="character" w:customStyle="1" w:styleId="40">
    <w:name w:val="font21"/>
    <w:basedOn w:val="21"/>
    <w:autoRedefine/>
    <w:qFormat/>
    <w:uiPriority w:val="0"/>
    <w:rPr>
      <w:rFonts w:hint="default" w:ascii="Arial" w:hAnsi="Arial" w:cs="Arial"/>
      <w:color w:val="000000"/>
      <w:sz w:val="24"/>
      <w:szCs w:val="24"/>
      <w:u w:val="none"/>
    </w:rPr>
  </w:style>
  <w:style w:type="character" w:customStyle="1" w:styleId="41">
    <w:name w:val="font11"/>
    <w:basedOn w:val="21"/>
    <w:autoRedefine/>
    <w:qFormat/>
    <w:uiPriority w:val="0"/>
    <w:rPr>
      <w:rFonts w:hint="eastAsia" w:ascii="Arial Unicode MS" w:hAnsi="Arial Unicode MS" w:eastAsia="Arial Unicode MS" w:cs="Arial Unicode MS"/>
      <w:color w:val="000000"/>
      <w:sz w:val="24"/>
      <w:szCs w:val="24"/>
      <w:u w:val="none"/>
    </w:rPr>
  </w:style>
  <w:style w:type="character" w:customStyle="1" w:styleId="42">
    <w:name w:val="font91"/>
    <w:basedOn w:val="21"/>
    <w:autoRedefine/>
    <w:qFormat/>
    <w:uiPriority w:val="0"/>
    <w:rPr>
      <w:rFonts w:ascii="仿宋_GB2312" w:eastAsia="仿宋_GB2312" w:cs="仿宋_GB2312"/>
      <w:b/>
      <w:color w:val="000000"/>
      <w:sz w:val="22"/>
      <w:szCs w:val="22"/>
      <w:u w:val="none"/>
    </w:rPr>
  </w:style>
  <w:style w:type="character" w:customStyle="1" w:styleId="43">
    <w:name w:val="日期 Char"/>
    <w:basedOn w:val="21"/>
    <w:link w:val="9"/>
    <w:autoRedefine/>
    <w:qFormat/>
    <w:uiPriority w:val="0"/>
    <w:rPr>
      <w:rFonts w:ascii="Calibri" w:hAnsi="Calibri" w:eastAsia="宋体" w:cs="宋体"/>
      <w:kern w:val="2"/>
      <w:sz w:val="21"/>
      <w:szCs w:val="22"/>
    </w:rPr>
  </w:style>
  <w:style w:type="character" w:customStyle="1" w:styleId="44">
    <w:name w:val="font51"/>
    <w:basedOn w:val="21"/>
    <w:autoRedefine/>
    <w:qFormat/>
    <w:uiPriority w:val="0"/>
    <w:rPr>
      <w:rFonts w:hint="eastAsia" w:ascii="宋体" w:hAnsi="宋体" w:eastAsia="宋体" w:cs="宋体"/>
      <w:b/>
      <w:color w:val="000000"/>
      <w:sz w:val="36"/>
      <w:szCs w:val="36"/>
      <w:u w:val="none"/>
    </w:rPr>
  </w:style>
  <w:style w:type="paragraph" w:customStyle="1" w:styleId="45">
    <w:name w:val=" Char Char Char Char Char Char Char"/>
    <w:basedOn w:val="1"/>
    <w:autoRedefine/>
    <w:qFormat/>
    <w:uiPriority w:val="0"/>
    <w:rPr>
      <w:szCs w:val="21"/>
    </w:rPr>
  </w:style>
  <w:style w:type="paragraph" w:customStyle="1" w:styleId="46">
    <w:name w:val="封面3"/>
    <w:basedOn w:val="47"/>
    <w:next w:val="1"/>
    <w:autoRedefine/>
    <w:qFormat/>
    <w:uiPriority w:val="0"/>
    <w:rPr>
      <w:rFonts w:ascii="Times New Roman" w:hAnsi="Times New Roman" w:eastAsia="宋体"/>
      <w:spacing w:val="0"/>
      <w:w w:val="100"/>
      <w:sz w:val="44"/>
      <w:szCs w:val="20"/>
    </w:rPr>
  </w:style>
  <w:style w:type="paragraph" w:customStyle="1" w:styleId="47">
    <w:name w:val="封面1"/>
    <w:autoRedefine/>
    <w:qFormat/>
    <w:uiPriority w:val="0"/>
    <w:pPr>
      <w:jc w:val="center"/>
    </w:pPr>
    <w:rPr>
      <w:rFonts w:ascii="华文新魏" w:hAnsi="Gungsuh" w:eastAsia="华文新魏" w:cs="Times New Roman"/>
      <w:spacing w:val="4"/>
      <w:w w:val="88"/>
      <w:sz w:val="52"/>
      <w:szCs w:val="24"/>
      <w:lang w:val="en-US" w:eastAsia="zh-CN" w:bidi="ar-SA"/>
    </w:rPr>
  </w:style>
  <w:style w:type="paragraph" w:customStyle="1" w:styleId="48">
    <w:name w:val="Header or footer|2"/>
    <w:basedOn w:val="1"/>
    <w:autoRedefine/>
    <w:qFormat/>
    <w:uiPriority w:val="0"/>
    <w:pPr>
      <w:widowControl w:val="0"/>
      <w:shd w:val="clear" w:color="auto" w:fill="auto"/>
    </w:pPr>
    <w:rPr>
      <w:sz w:val="20"/>
      <w:szCs w:val="20"/>
      <w:u w:val="none"/>
      <w:shd w:val="clear" w:color="auto" w:fill="auto"/>
      <w:lang w:val="zh-TW" w:eastAsia="zh-TW" w:bidi="zh-TW"/>
    </w:rPr>
  </w:style>
  <w:style w:type="paragraph" w:customStyle="1" w:styleId="49">
    <w:name w:val="Body text|1"/>
    <w:basedOn w:val="1"/>
    <w:autoRedefine/>
    <w:qFormat/>
    <w:uiPriority w:val="0"/>
    <w:pPr>
      <w:spacing w:line="458" w:lineRule="auto"/>
      <w:ind w:firstLine="400"/>
      <w:jc w:val="left"/>
    </w:pPr>
    <w:rPr>
      <w:rFonts w:ascii="宋体" w:hAnsi="宋体" w:eastAsia="宋体" w:cs="宋体"/>
      <w:kern w:val="0"/>
      <w:sz w:val="28"/>
      <w:szCs w:val="28"/>
      <w:lang w:val="zh-TW" w:eastAsia="zh-TW" w:bidi="zh-TW"/>
    </w:rPr>
  </w:style>
  <w:style w:type="paragraph" w:customStyle="1" w:styleId="50">
    <w:name w:val="Heading #2|1"/>
    <w:basedOn w:val="1"/>
    <w:autoRedefine/>
    <w:qFormat/>
    <w:uiPriority w:val="0"/>
    <w:pPr>
      <w:widowControl w:val="0"/>
      <w:shd w:val="clear" w:color="auto" w:fill="auto"/>
      <w:spacing w:after="480" w:afterLines="0" w:line="552" w:lineRule="exact"/>
      <w:ind w:left="2280" w:hanging="990"/>
      <w:outlineLvl w:val="1"/>
    </w:pPr>
    <w:rPr>
      <w:rFonts w:ascii="宋体" w:hAnsi="宋体" w:eastAsia="宋体" w:cs="宋体"/>
      <w:sz w:val="42"/>
      <w:szCs w:val="42"/>
      <w:u w:val="none"/>
      <w:shd w:val="clear" w:color="auto" w:fill="auto"/>
      <w:lang w:val="zh-TW" w:eastAsia="zh-TW" w:bidi="zh-TW"/>
    </w:rPr>
  </w:style>
  <w:style w:type="paragraph" w:customStyle="1" w:styleId="51">
    <w:name w:val="p15"/>
    <w:basedOn w:val="1"/>
    <w:autoRedefine/>
    <w:unhideWhenUsed/>
    <w:qFormat/>
    <w:uiPriority w:val="0"/>
    <w:pPr>
      <w:widowControl/>
    </w:pPr>
    <w:rPr>
      <w:rFonts w:hint="eastAsia"/>
    </w:rPr>
  </w:style>
  <w:style w:type="paragraph" w:customStyle="1" w:styleId="52">
    <w:name w:val="Table Paragraph"/>
    <w:basedOn w:val="1"/>
    <w:autoRedefine/>
    <w:qFormat/>
    <w:uiPriority w:val="1"/>
    <w:rPr>
      <w:rFonts w:ascii="宋体" w:hAnsi="宋体" w:eastAsia="宋体" w:cs="宋体"/>
      <w:lang w:val="zh-CN" w:eastAsia="zh-CN" w:bidi="zh-CN"/>
    </w:rPr>
  </w:style>
  <w:style w:type="character" w:customStyle="1" w:styleId="53">
    <w:name w:val="font41"/>
    <w:basedOn w:val="21"/>
    <w:autoRedefine/>
    <w:qFormat/>
    <w:uiPriority w:val="0"/>
    <w:rPr>
      <w:rFonts w:ascii="Arial" w:hAnsi="Arial" w:cs="Arial"/>
      <w:color w:val="000000"/>
      <w:sz w:val="24"/>
      <w:szCs w:val="24"/>
      <w:u w:val="none"/>
    </w:rPr>
  </w:style>
  <w:style w:type="paragraph" w:customStyle="1" w:styleId="54">
    <w:name w:val="MSG_EN_FONT_STYLE_NAME_TEMPLATE_ROLE_LEVEL MSG_EN_FONT_STYLE_NAME_BY_ROLE_HEADING 2|1"/>
    <w:basedOn w:val="1"/>
    <w:autoRedefine/>
    <w:qFormat/>
    <w:uiPriority w:val="0"/>
    <w:pPr>
      <w:shd w:val="clear" w:color="auto" w:fill="FFFFFF"/>
      <w:spacing w:before="320" w:after="540" w:line="653" w:lineRule="exact"/>
      <w:jc w:val="center"/>
      <w:outlineLvl w:val="1"/>
    </w:pPr>
    <w:rPr>
      <w:rFonts w:ascii="宋体" w:hAnsi="宋体" w:cs="宋体"/>
      <w:kern w:val="0"/>
      <w:sz w:val="42"/>
      <w:szCs w:val="42"/>
    </w:rPr>
  </w:style>
  <w:style w:type="paragraph" w:customStyle="1" w:styleId="55">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6">
    <w:name w:val="NormalCharacter"/>
    <w:autoRedefine/>
    <w:qFormat/>
    <w:uiPriority w:val="0"/>
  </w:style>
  <w:style w:type="character" w:customStyle="1" w:styleId="57">
    <w:name w:val="bjh-strong"/>
    <w:autoRedefine/>
    <w:qFormat/>
    <w:uiPriority w:val="0"/>
  </w:style>
  <w:style w:type="table" w:customStyle="1" w:styleId="58">
    <w:name w:val="Table Normal"/>
    <w:autoRedefine/>
    <w:semiHidden/>
    <w:unhideWhenUsed/>
    <w:qFormat/>
    <w:uiPriority w:val="0"/>
    <w:tblPr>
      <w:tblCellMar>
        <w:top w:w="0" w:type="dxa"/>
        <w:left w:w="0" w:type="dxa"/>
        <w:bottom w:w="0" w:type="dxa"/>
        <w:right w:w="0" w:type="dxa"/>
      </w:tblCellMar>
    </w:tblPr>
  </w:style>
  <w:style w:type="paragraph" w:customStyle="1" w:styleId="59">
    <w:name w:val="标题 #3"/>
    <w:basedOn w:val="1"/>
    <w:autoRedefine/>
    <w:qFormat/>
    <w:uiPriority w:val="0"/>
    <w:pPr>
      <w:widowControl w:val="0"/>
      <w:shd w:val="clear" w:color="auto" w:fill="auto"/>
      <w:spacing w:after="140"/>
      <w:jc w:val="center"/>
      <w:outlineLvl w:val="2"/>
    </w:pPr>
    <w:rPr>
      <w:rFonts w:ascii="宋体" w:hAnsi="宋体" w:eastAsia="宋体" w:cs="宋体"/>
      <w:sz w:val="42"/>
      <w:szCs w:val="42"/>
      <w:u w:val="none"/>
      <w:lang w:val="zh-CN" w:eastAsia="zh-CN" w:bidi="zh-CN"/>
    </w:rPr>
  </w:style>
  <w:style w:type="paragraph" w:customStyle="1" w:styleId="60">
    <w:name w:val="正文文本1"/>
    <w:basedOn w:val="1"/>
    <w:autoRedefine/>
    <w:qFormat/>
    <w:uiPriority w:val="0"/>
    <w:pPr>
      <w:widowControl w:val="0"/>
      <w:shd w:val="clear" w:color="auto" w:fill="auto"/>
      <w:spacing w:line="408" w:lineRule="auto"/>
      <w:ind w:firstLine="400"/>
    </w:pPr>
    <w:rPr>
      <w:rFonts w:ascii="宋体" w:hAnsi="宋体" w:eastAsia="宋体" w:cs="宋体"/>
      <w:sz w:val="30"/>
      <w:szCs w:val="30"/>
      <w:u w:val="none"/>
      <w:lang w:val="zh-CN" w:eastAsia="zh-CN" w:bidi="zh-CN"/>
    </w:rPr>
  </w:style>
  <w:style w:type="paragraph" w:customStyle="1" w:styleId="61">
    <w:name w:val="正文文本 (2)"/>
    <w:basedOn w:val="1"/>
    <w:autoRedefine/>
    <w:qFormat/>
    <w:uiPriority w:val="0"/>
    <w:pPr>
      <w:widowControl w:val="0"/>
      <w:shd w:val="clear" w:color="auto" w:fill="auto"/>
      <w:spacing w:line="581" w:lineRule="exact"/>
      <w:ind w:firstLine="660"/>
    </w:pPr>
    <w:rPr>
      <w:rFonts w:ascii="黑体" w:hAnsi="黑体" w:eastAsia="黑体" w:cs="黑体"/>
      <w:sz w:val="32"/>
      <w:szCs w:val="32"/>
      <w:u w:val="none"/>
      <w:lang w:val="zh-CN" w:eastAsia="zh-CN" w:bidi="zh-CN"/>
    </w:rPr>
  </w:style>
  <w:style w:type="paragraph" w:customStyle="1" w:styleId="62">
    <w:name w:val="页眉或页脚 (2)"/>
    <w:basedOn w:val="1"/>
    <w:autoRedefine/>
    <w:qFormat/>
    <w:uiPriority w:val="0"/>
    <w:pPr>
      <w:widowControl w:val="0"/>
      <w:shd w:val="clear" w:color="auto" w:fill="auto"/>
    </w:pPr>
    <w:rPr>
      <w:rFonts w:ascii="Times New Roman" w:hAnsi="Times New Roman" w:eastAsia="Times New Roman" w:cs="Times New Roman"/>
      <w:sz w:val="20"/>
      <w:szCs w:val="20"/>
      <w:u w:val="none"/>
      <w:lang w:val="zh-CN" w:eastAsia="zh-CN" w:bidi="zh-CN"/>
    </w:rPr>
  </w:style>
  <w:style w:type="character" w:customStyle="1" w:styleId="63">
    <w:name w:val="MSG_EN_FONT_STYLE_NAME_TEMPLATE_ROLE MSG_EN_FONT_STYLE_NAME_BY_ROLE_TEXT|6_"/>
    <w:basedOn w:val="21"/>
    <w:link w:val="64"/>
    <w:autoRedefine/>
    <w:qFormat/>
    <w:locked/>
    <w:uiPriority w:val="99"/>
    <w:rPr>
      <w:rFonts w:ascii="PMingLiU" w:eastAsia="PMingLiU" w:cs="PMingLiU"/>
      <w:kern w:val="0"/>
      <w:sz w:val="22"/>
    </w:rPr>
  </w:style>
  <w:style w:type="paragraph" w:customStyle="1" w:styleId="64">
    <w:name w:val="MSG_EN_FONT_STYLE_NAME_TEMPLATE_ROLE MSG_EN_FONT_STYLE_NAME_BY_ROLE_TEXT|61"/>
    <w:basedOn w:val="1"/>
    <w:link w:val="63"/>
    <w:autoRedefine/>
    <w:qFormat/>
    <w:uiPriority w:val="99"/>
    <w:pPr>
      <w:shd w:val="clear" w:color="auto" w:fill="FFFFFF"/>
      <w:spacing w:line="466" w:lineRule="exact"/>
      <w:ind w:firstLine="200" w:firstLineChars="200"/>
      <w:jc w:val="distribute"/>
    </w:pPr>
    <w:rPr>
      <w:rFonts w:ascii="PMingLiU" w:eastAsia="PMingLiU" w:cs="PMingLiU"/>
      <w:kern w:val="0"/>
      <w:sz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3644</Words>
  <Characters>6539</Characters>
  <Paragraphs>71</Paragraphs>
  <TotalTime>15</TotalTime>
  <ScaleCrop>false</ScaleCrop>
  <LinksUpToDate>false</LinksUpToDate>
  <CharactersWithSpaces>6586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2019-05-22T11:55:00Z</dcterms:created>
  <dc:creator>user</dc:creator>
  <cp:lastModifiedBy>笑傲江湖</cp:lastModifiedBy>
  <cp:lastPrinted>2024-01-08T09:27:00Z</cp:lastPrinted>
  <dcterms:modified xsi:type="dcterms:W3CDTF">2024-01-25T03:32:30Z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KSOSaveFontToCloudKey">
    <vt:lpwstr>548920287_embed</vt:lpwstr>
  </property>
  <property fmtid="{D5CDD505-2E9C-101B-9397-08002B2CF9AE}" pid="4" name="ICV">
    <vt:lpwstr>8E29E9D5DA2D4E7E93BA0E43D6B02AB3_13</vt:lpwstr>
  </property>
</Properties>
</file>