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jc w:val="both"/>
        <w:textAlignment w:val="auto"/>
        <w:rPr>
          <w:rFonts w:hint="default" w:ascii="Times New Roman" w:hAnsi="Times New Roman" w:eastAsia="仿宋" w:cs="Times New Roman"/>
          <w:b w:val="0"/>
          <w:bCs w:val="0"/>
          <w:color w:val="auto"/>
          <w:kern w:val="0"/>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157" w:beforeLines="50" w:after="0" w:line="590" w:lineRule="exact"/>
        <w:ind w:left="0" w:leftChars="0" w:right="0" w:rightChars="0"/>
        <w:jc w:val="right"/>
        <w:textAlignment w:val="auto"/>
        <w:outlineLvl w:val="9"/>
        <w:rPr>
          <w:rFonts w:hint="eastAsia" w:ascii="仿宋_GB2312" w:hAnsi="仿宋_GB2312" w:cs="仿宋_GB2312"/>
          <w:color w:val="auto"/>
          <w:sz w:val="32"/>
          <w:szCs w:val="32"/>
          <w:lang w:val="en-US" w:eastAsia="zh-CN"/>
        </w:rPr>
      </w:pPr>
      <w:r>
        <w:rPr>
          <w:rFonts w:hint="eastAsia" w:ascii="仿宋_GB2312" w:hAnsi="仿宋_GB2312" w:cs="仿宋_GB2312"/>
          <w:color w:val="auto"/>
          <w:sz w:val="32"/>
          <w:szCs w:val="32"/>
          <w:lang w:val="en-US" w:eastAsia="zh-CN"/>
        </w:rPr>
        <w:t>济环评审〔202</w:t>
      </w:r>
      <w:r>
        <w:rPr>
          <w:rFonts w:hint="default" w:ascii="仿宋_GB2312" w:hAnsi="仿宋_GB2312" w:cs="仿宋_GB2312"/>
          <w:color w:val="auto"/>
          <w:sz w:val="32"/>
          <w:szCs w:val="32"/>
          <w:lang w:val="en" w:eastAsia="zh-CN"/>
        </w:rPr>
        <w:t>2</w:t>
      </w:r>
      <w:r>
        <w:rPr>
          <w:rFonts w:hint="eastAsia" w:ascii="仿宋_GB2312" w:hAnsi="仿宋_GB2312" w:cs="仿宋_GB2312"/>
          <w:color w:val="auto"/>
          <w:sz w:val="32"/>
          <w:szCs w:val="32"/>
          <w:lang w:val="en-US" w:eastAsia="zh-CN"/>
        </w:rPr>
        <w:t>〕11号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济源市生态环境局</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关于济源市耐火炉业有限公司</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原料车间生产自动化环保提升改造项目</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环境影响报告表的批复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szCs w:val="32"/>
        </w:rPr>
      </w:pP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rightChars="0"/>
        <w:jc w:val="both"/>
        <w:textAlignment w:val="auto"/>
        <w:outlineLvl w:val="9"/>
        <w:rPr>
          <w:rFonts w:hint="eastAsia" w:ascii="仿宋_GB2312" w:hAnsi="仿宋_GB2312" w:eastAsia="仿宋_GB2312" w:cs="仿宋_GB2312"/>
          <w:sz w:val="32"/>
          <w:szCs w:val="32"/>
        </w:rPr>
      </w:pPr>
      <w:r>
        <w:rPr>
          <w:rFonts w:hint="eastAsia" w:ascii="仿宋_GB2312" w:hAnsi="仿宋_GB2312" w:cs="仿宋_GB2312"/>
          <w:color w:val="auto"/>
          <w:sz w:val="32"/>
          <w:szCs w:val="32"/>
          <w:lang w:val="en-US" w:eastAsia="zh-CN"/>
        </w:rPr>
        <w:t>济源市耐火炉业有限公司</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 w:val="32"/>
          <w:szCs w:val="32"/>
          <w:lang w:val="en-US" w:eastAsia="zh-CN"/>
        </w:rPr>
      </w:pPr>
      <w:r>
        <w:rPr>
          <w:rFonts w:hint="eastAsia" w:ascii="仿宋_GB2312" w:hAnsi="仿宋_GB2312" w:cs="仿宋_GB2312"/>
          <w:color w:val="auto"/>
          <w:sz w:val="32"/>
          <w:szCs w:val="32"/>
          <w:lang w:val="en-US" w:eastAsia="zh-CN"/>
        </w:rPr>
        <w:t>你单位（统一社会信用代码：914190017112752972）报送的由河南济环环保科技有限公司范志功主持编制的《济源市耐火炉业有限公司原料车间生产自动化环保提升改造项目环境影响评价报告表》（以下简称《报告表》）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一、</w:t>
      </w:r>
      <w:r>
        <w:rPr>
          <w:rFonts w:hint="eastAsia" w:ascii="仿宋_GB2312" w:hAnsi="仿宋_GB2312" w:cs="仿宋_GB2312"/>
          <w:color w:val="auto"/>
          <w:sz w:val="32"/>
          <w:szCs w:val="32"/>
          <w:lang w:val="en-US" w:eastAsia="zh-CN"/>
        </w:rPr>
        <w:t>该项目位于济源市克井镇盘古寺火车站西济源市耐火炉业有限公司院内，利用现有场地建设1.5万平方米标准化封闭式钢结构原料储存厂房，对生产线进行自动化升级改造，项目技改后，全厂不新增产能。本项目破碎生产线仅用于高岭土和高铝熟料加工，破碎后直接由封闭廊道输送至生产线，严禁落地。严禁利用生产线破碎其他物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二、</w:t>
      </w:r>
      <w:r>
        <w:rPr>
          <w:rFonts w:hint="eastAsia" w:ascii="仿宋_GB2312" w:hAnsi="仿宋_GB2312" w:cs="仿宋_GB2312"/>
          <w:color w:val="auto"/>
          <w:sz w:val="32"/>
          <w:szCs w:val="32"/>
          <w:lang w:val="en-US" w:eastAsia="zh-CN"/>
        </w:rPr>
        <w:t>该《报告表》内容符合国家生态环境保护相关法律法规及生态环境保护有关规划要求，评价结论可信。我局批准该《报告表》，原则同意你单位按照《报告表》所列项目的性质、规模、地点及生态环境保护对策措施等内容进行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三、</w:t>
      </w:r>
      <w:r>
        <w:rPr>
          <w:rFonts w:hint="eastAsia" w:ascii="仿宋_GB2312" w:hAnsi="仿宋_GB2312" w:cs="仿宋_GB2312"/>
          <w:color w:val="auto"/>
          <w:sz w:val="32"/>
          <w:szCs w:val="32"/>
          <w:lang w:val="en-US" w:eastAsia="zh-CN"/>
        </w:rPr>
        <w:t>你单位应向社会公众主动公开已经批准的《报告表》，接受相关方的垂询，并根据《企事业单位环境信息公开办法》（环保部令 第31号）及《建设项目环境影响评价信息公开机制方案》（环发〔2015〕162号）要求，进行环境信息公开。</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四、</w:t>
      </w:r>
      <w:r>
        <w:rPr>
          <w:rFonts w:hint="eastAsia" w:ascii="仿宋_GB2312" w:hAnsi="仿宋_GB2312" w:cs="仿宋_GB2312"/>
          <w:color w:val="auto"/>
          <w:sz w:val="32"/>
          <w:szCs w:val="32"/>
          <w:lang w:val="en-US" w:eastAsia="zh-CN"/>
        </w:rPr>
        <w:t>你单位应全面落实《报告表》提出的各项环境保护措施，严格执行环保“三同时”制度，各项环境保护设施与主体工程同时设计、同时施工、同时投入使用，确保各项污染物达标排放。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rPr>
        <w:t>（一）</w:t>
      </w:r>
      <w:r>
        <w:rPr>
          <w:rFonts w:hint="eastAsia" w:ascii="仿宋_GB2312" w:hAnsi="仿宋_GB2312" w:cs="仿宋_GB2312"/>
          <w:color w:val="auto"/>
          <w:sz w:val="32"/>
          <w:szCs w:val="32"/>
          <w:lang w:val="en-US" w:eastAsia="zh-CN"/>
        </w:rPr>
        <w:t>向设计单位提供《报告表》和本批复文件，确保项目设计按照环境保护设计规范要求，落实防治环境污染和生态破坏的措施。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cs="仿宋_GB2312"/>
          <w:color w:val="auto"/>
          <w:sz w:val="32"/>
          <w:szCs w:val="32"/>
          <w:lang w:val="en-US" w:eastAsia="zh-CN"/>
        </w:rPr>
        <w:t>（二）依据《报告表》和本批复文件，对项目建设过程中产生的废水、废气、固体废物、噪声、振动等污染，以及因施工对自然、生态环境及周边交通环境造成的影响，采取相应的防治措施。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（三）</w:t>
      </w:r>
      <w:r>
        <w:rPr>
          <w:rFonts w:hint="eastAsia" w:ascii="仿宋_GB2312" w:hAnsi="仿宋_GB2312" w:cs="仿宋_GB2312"/>
          <w:color w:val="auto"/>
          <w:sz w:val="32"/>
          <w:szCs w:val="32"/>
          <w:lang w:val="en-US" w:eastAsia="zh-CN"/>
        </w:rPr>
        <w:t>项目运行时，外排污染物应满足如下要求：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cs="仿宋_GB2312"/>
          <w:color w:val="auto"/>
          <w:sz w:val="32"/>
          <w:szCs w:val="32"/>
          <w:lang w:val="en-US" w:eastAsia="zh-CN"/>
        </w:rPr>
        <w:t>废气。严格落实《报告表》提出的各项大气污染防治措施，项目污染物排放须满足</w:t>
      </w:r>
      <w:r>
        <w:rPr>
          <w:rFonts w:hint="default" w:ascii="仿宋_GB2312" w:hAnsi="仿宋_GB2312" w:cs="仿宋_GB2312"/>
          <w:color w:val="auto"/>
          <w:sz w:val="32"/>
          <w:szCs w:val="32"/>
          <w:lang w:val="en-US" w:eastAsia="zh-CN"/>
        </w:rPr>
        <w:t>《大气污染物综合排放标准》（GB16297-1996）</w:t>
      </w:r>
      <w:r>
        <w:rPr>
          <w:rFonts w:hint="eastAsia" w:ascii="仿宋_GB2312" w:hAnsi="仿宋_GB2312" w:cs="仿宋_GB2312"/>
          <w:color w:val="auto"/>
          <w:sz w:val="32"/>
          <w:szCs w:val="32"/>
          <w:lang w:val="en-US" w:eastAsia="zh-CN"/>
        </w:rPr>
        <w:t>表2二级要求，同时满足</w:t>
      </w:r>
      <w:r>
        <w:rPr>
          <w:rFonts w:hint="default" w:ascii="仿宋_GB2312" w:hAnsi="仿宋_GB2312" w:cs="仿宋_GB2312"/>
          <w:color w:val="auto"/>
          <w:sz w:val="32"/>
          <w:szCs w:val="32"/>
          <w:lang w:val="en-US" w:eastAsia="zh-CN"/>
        </w:rPr>
        <w:t>《关于印发济源产城融合示范区2021年大气、水、土壤污染防治攻坚战及农业农村污染治理攻坚战实施方案的通知》</w:t>
      </w:r>
      <w:r>
        <w:rPr>
          <w:rFonts w:hint="eastAsia" w:ascii="仿宋_GB2312" w:hAnsi="仿宋_GB2312" w:cs="仿宋_GB2312"/>
          <w:color w:val="auto"/>
          <w:sz w:val="32"/>
          <w:szCs w:val="32"/>
          <w:lang w:val="en-US" w:eastAsia="zh-CN"/>
        </w:rPr>
        <w:t>（</w:t>
      </w:r>
      <w:r>
        <w:rPr>
          <w:rFonts w:hint="default" w:ascii="仿宋_GB2312" w:hAnsi="仿宋_GB2312" w:cs="仿宋_GB2312"/>
          <w:color w:val="auto"/>
          <w:sz w:val="32"/>
          <w:szCs w:val="32"/>
          <w:lang w:val="en-US" w:eastAsia="zh-CN"/>
        </w:rPr>
        <w:t>济环攻坚〔2021〕3号</w:t>
      </w:r>
      <w:r>
        <w:rPr>
          <w:rFonts w:hint="eastAsia" w:ascii="仿宋_GB2312" w:hAnsi="仿宋_GB2312" w:cs="仿宋_GB2312"/>
          <w:color w:val="auto"/>
          <w:sz w:val="32"/>
          <w:szCs w:val="32"/>
          <w:lang w:val="en-US" w:eastAsia="zh-CN"/>
        </w:rPr>
        <w:t>）中颗粒物限值要求。严格落实《报告表》中无组织排放管控措施，保证视频监控设施正常运行，最大限度减少粉尘排放。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cs="仿宋_GB2312"/>
          <w:color w:val="auto"/>
          <w:sz w:val="32"/>
          <w:szCs w:val="32"/>
          <w:lang w:val="en-US" w:eastAsia="zh-CN"/>
        </w:rPr>
        <w:t>废水。严格按照《报告表》要求，生活污水经处理满足济源市玉川城建污水处理厂设计进水指标要求后排入集聚区管网，由济源市玉川城建污水处理厂作进一步处理。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3.</w:t>
      </w:r>
      <w:r>
        <w:rPr>
          <w:rFonts w:hint="eastAsia" w:ascii="仿宋_GB2312" w:hAnsi="仿宋_GB2312" w:cs="仿宋_GB2312"/>
          <w:color w:val="auto"/>
          <w:sz w:val="32"/>
          <w:szCs w:val="32"/>
          <w:lang w:val="en-US" w:eastAsia="zh-CN"/>
        </w:rPr>
        <w:t>噪声。项目选用低噪声设备，高噪声设备采取减振等措施，项目厂界噪声应满足《工业企业厂界环境噪声排放标准》（GB12348-2008）2类要求</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w:t>
      </w:r>
      <w:r>
        <w:rPr>
          <w:rFonts w:hint="eastAsia" w:ascii="仿宋_GB2312" w:hAnsi="仿宋_GB2312" w:cs="仿宋_GB2312"/>
          <w:color w:val="auto"/>
          <w:sz w:val="32"/>
          <w:szCs w:val="32"/>
          <w:lang w:val="en-US" w:eastAsia="zh-CN"/>
        </w:rPr>
        <w:t>固废。按照《报告表》中要求加强各类废物的分类收集、储存、分类处置等管理工作，一般固体废物临时贮存按《一般工业固体废物贮存、处置场污染控制标准》（GB18599-2020）相应要求进行控制，建立工业固废管理台账，各类废物全部妥善处理，做到合理处置或综合利用</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五、对现有工程存在的环境问题按照有关要求积极进行整改。</w:t>
      </w:r>
      <w:r>
        <w:rPr>
          <w:rFonts w:hint="eastAsia" w:ascii="仿宋_GB2312" w:hAnsi="仿宋_GB2312" w:cs="仿宋_GB2312"/>
          <w:sz w:val="32"/>
          <w:szCs w:val="32"/>
          <w:lang w:val="en-US" w:eastAsia="zh-CN"/>
        </w:rPr>
        <w:t>项目</w:t>
      </w:r>
      <w:r>
        <w:rPr>
          <w:rFonts w:hint="eastAsia" w:ascii="仿宋_GB2312" w:hAnsi="仿宋_GB2312" w:cs="仿宋_GB2312"/>
          <w:color w:val="auto"/>
          <w:sz w:val="32"/>
          <w:szCs w:val="32"/>
          <w:lang w:val="en-US" w:eastAsia="zh-CN"/>
        </w:rPr>
        <w:t>按照《报告表》要求，改造完成后现有工程达到《河南省重污染天气重点行业应急减排措施制定技术指南》（2021年修订版）中耐火材料A级企业指标</w:t>
      </w:r>
      <w:r>
        <w:rPr>
          <w:rFonts w:hint="eastAsia" w:ascii="仿宋_GB2312" w:hAnsi="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cs="仿宋_GB2312"/>
          <w:sz w:val="32"/>
          <w:szCs w:val="32"/>
          <w:lang w:val="en-US" w:eastAsia="zh-CN"/>
        </w:rPr>
        <w:t>六</w:t>
      </w:r>
      <w:r>
        <w:rPr>
          <w:rFonts w:hint="eastAsia" w:ascii="仿宋_GB2312" w:hAnsi="仿宋_GB2312" w:eastAsia="仿宋_GB2312" w:cs="仿宋_GB2312"/>
          <w:sz w:val="32"/>
          <w:szCs w:val="32"/>
          <w:lang w:val="en-US" w:eastAsia="zh-CN"/>
        </w:rPr>
        <w:t>、</w:t>
      </w:r>
      <w:r>
        <w:rPr>
          <w:rFonts w:hint="eastAsia" w:ascii="仿宋_GB2312" w:hAnsi="仿宋_GB2312" w:cs="仿宋_GB2312"/>
          <w:color w:val="auto"/>
          <w:sz w:val="32"/>
          <w:szCs w:val="32"/>
          <w:lang w:val="en-US" w:eastAsia="zh-CN"/>
        </w:rPr>
        <w:t>按要求变更污染物排放许可证，严格执行环保“三同时”制度，建设项目竣工后，按照《建设项目竣工环境保护验收暂行办法》第十二条时限要求及时进行环保设施竣工验收工作和验收报告的信息公开</w:t>
      </w:r>
      <w:r>
        <w:rPr>
          <w:rFonts w:hint="eastAsia" w:ascii="仿宋_GB2312" w:hAnsi="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_GB2312" w:hAnsi="仿宋_GB2312" w:cs="仿宋_GB2312"/>
          <w:color w:val="auto"/>
          <w:sz w:val="32"/>
          <w:szCs w:val="32"/>
          <w:lang w:val="en-US" w:eastAsia="zh-CN"/>
        </w:rPr>
      </w:pPr>
      <w:r>
        <w:rPr>
          <w:rFonts w:hint="eastAsia" w:ascii="仿宋_GB2312" w:hAnsi="仿宋_GB2312" w:cs="仿宋_GB2312"/>
          <w:sz w:val="32"/>
          <w:szCs w:val="32"/>
          <w:lang w:val="en-US" w:eastAsia="zh-CN"/>
        </w:rPr>
        <w:t>七、</w:t>
      </w:r>
      <w:r>
        <w:rPr>
          <w:rFonts w:hint="eastAsia" w:ascii="仿宋_GB2312" w:hAnsi="仿宋_GB2312" w:cs="仿宋_GB2312"/>
          <w:color w:val="auto"/>
          <w:sz w:val="32"/>
          <w:szCs w:val="32"/>
          <w:lang w:val="en-US" w:eastAsia="zh-CN"/>
        </w:rPr>
        <w:t>你单位须按照报告建议制定监测计划，定期对排放的各类污染物进行跟踪监测，发布相关信息。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八</w:t>
      </w:r>
      <w:r>
        <w:rPr>
          <w:rFonts w:hint="eastAsia" w:ascii="仿宋_GB2312" w:hAnsi="仿宋_GB2312" w:eastAsia="仿宋_GB2312" w:cs="仿宋_GB2312"/>
          <w:sz w:val="32"/>
          <w:szCs w:val="32"/>
          <w:lang w:val="en-US" w:eastAsia="zh-CN"/>
        </w:rPr>
        <w:t>、</w:t>
      </w:r>
      <w:r>
        <w:rPr>
          <w:rFonts w:hint="eastAsia" w:ascii="仿宋_GB2312" w:hAnsi="仿宋_GB2312" w:cs="仿宋_GB2312"/>
          <w:color w:val="auto"/>
          <w:sz w:val="32"/>
          <w:szCs w:val="32"/>
          <w:lang w:val="en-US" w:eastAsia="zh-CN"/>
        </w:rPr>
        <w:t>本批复有效期为5年，如该项目逾期方开工建设，其环境影响报告文件应报我局重新审核</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九</w:t>
      </w:r>
      <w:r>
        <w:rPr>
          <w:rFonts w:hint="eastAsia" w:ascii="仿宋_GB2312" w:hAnsi="仿宋_GB2312" w:eastAsia="仿宋_GB2312" w:cs="仿宋_GB2312"/>
          <w:sz w:val="32"/>
          <w:szCs w:val="32"/>
          <w:lang w:val="en-US" w:eastAsia="zh-CN"/>
        </w:rPr>
        <w:t>、</w:t>
      </w:r>
      <w:r>
        <w:rPr>
          <w:rFonts w:hint="eastAsia" w:ascii="仿宋_GB2312" w:hAnsi="仿宋_GB2312" w:cs="仿宋_GB2312"/>
          <w:color w:val="auto"/>
          <w:sz w:val="32"/>
          <w:szCs w:val="32"/>
          <w:lang w:val="en-US" w:eastAsia="zh-CN"/>
        </w:rPr>
        <w:t>如果今后国家或我省颁布严于本批复污染物排放限值的新标准，届时你公司应按新的排放标准执行</w:t>
      </w:r>
      <w:r>
        <w:rPr>
          <w:rFonts w:hint="eastAsia" w:ascii="仿宋_GB2312" w:hAnsi="仿宋_GB2312" w:cs="仿宋_GB2312"/>
          <w:sz w:val="32"/>
          <w:szCs w:val="32"/>
          <w:lang w:val="en-US" w:eastAsia="zh-CN"/>
        </w:rPr>
        <w:t>。</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w:t>
      </w:r>
      <w:r>
        <w:rPr>
          <w:rFonts w:hint="eastAsia" w:ascii="仿宋_GB2312" w:hAnsi="仿宋_GB2312" w:cs="仿宋_GB2312"/>
          <w:color w:val="auto"/>
          <w:sz w:val="32"/>
          <w:szCs w:val="32"/>
          <w:lang w:val="en-US" w:eastAsia="zh-CN"/>
        </w:rPr>
        <w:t>2</w:t>
      </w:r>
      <w:r>
        <w:rPr>
          <w:rFonts w:hint="eastAsia" w:ascii="仿宋_GB2312" w:hAnsi="仿宋_GB2312" w:eastAsia="仿宋_GB2312" w:cs="仿宋_GB2312"/>
          <w:color w:val="auto"/>
          <w:sz w:val="32"/>
          <w:szCs w:val="32"/>
          <w:lang w:val="en-US" w:eastAsia="zh-CN"/>
        </w:rPr>
        <w:t>年</w:t>
      </w:r>
      <w:r>
        <w:rPr>
          <w:rFonts w:hint="eastAsia" w:ascii="仿宋_GB2312" w:hAnsi="仿宋_GB2312" w:cs="仿宋_GB2312"/>
          <w:color w:val="auto"/>
          <w:sz w:val="32"/>
          <w:szCs w:val="32"/>
          <w:lang w:val="en-US" w:eastAsia="zh-CN"/>
        </w:rPr>
        <w:t>1</w:t>
      </w:r>
      <w:r>
        <w:rPr>
          <w:rFonts w:hint="eastAsia" w:ascii="仿宋_GB2312" w:hAnsi="仿宋_GB2312" w:eastAsia="仿宋_GB2312" w:cs="仿宋_GB2312"/>
          <w:color w:val="auto"/>
          <w:sz w:val="32"/>
          <w:szCs w:val="32"/>
          <w:lang w:val="en-US" w:eastAsia="zh-CN"/>
        </w:rPr>
        <w:t>月</w:t>
      </w:r>
      <w:r>
        <w:rPr>
          <w:rFonts w:hint="eastAsia" w:ascii="仿宋_GB2312" w:hAnsi="仿宋_GB2312" w:cs="仿宋_GB2312"/>
          <w:color w:val="auto"/>
          <w:sz w:val="32"/>
          <w:szCs w:val="32"/>
          <w:lang w:val="en-US" w:eastAsia="zh-CN"/>
        </w:rPr>
        <w:t>29</w:t>
      </w:r>
      <w:r>
        <w:rPr>
          <w:rFonts w:hint="eastAsia" w:ascii="仿宋_GB2312" w:hAnsi="仿宋_GB2312" w:eastAsia="仿宋_GB2312" w:cs="仿宋_GB2312"/>
          <w:color w:val="auto"/>
          <w:sz w:val="32"/>
          <w:szCs w:val="32"/>
          <w:lang w:val="en-US" w:eastAsia="zh-CN"/>
        </w:rPr>
        <w:t>日</w:t>
      </w:r>
    </w:p>
    <w:p/>
    <w:sectPr>
      <w:pgSz w:w="11906" w:h="16838"/>
      <w:pgMar w:top="1984" w:right="1531" w:bottom="153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59E5FFD"/>
    <w:rsid w:val="0DE44283"/>
    <w:rsid w:val="12747CB6"/>
    <w:rsid w:val="1CDD6C2B"/>
    <w:rsid w:val="259E5FFD"/>
    <w:rsid w:val="2ABB1E18"/>
    <w:rsid w:val="36F7F822"/>
    <w:rsid w:val="3D6A2CE7"/>
    <w:rsid w:val="3DDF939D"/>
    <w:rsid w:val="3FDDB98B"/>
    <w:rsid w:val="60976799"/>
    <w:rsid w:val="67737B5A"/>
    <w:rsid w:val="6FEFA52B"/>
    <w:rsid w:val="7ED72D2A"/>
    <w:rsid w:val="7FEA82A3"/>
    <w:rsid w:val="7FFF29D1"/>
    <w:rsid w:val="D7DE4319"/>
    <w:rsid w:val="E7EABB0C"/>
    <w:rsid w:val="F5788404"/>
    <w:rsid w:val="F7FB3B59"/>
    <w:rsid w:val="FC3F5176"/>
    <w:rsid w:val="FDFF465E"/>
    <w:rsid w:val="FFF716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jc w:val="center"/>
      <w:outlineLvl w:val="0"/>
    </w:pPr>
    <w:rPr>
      <w:rFonts w:ascii="黑体" w:hAnsi="黑体" w:eastAsia="黑体"/>
      <w:kern w:val="44"/>
      <w:sz w:val="36"/>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Calibri" w:hAnsi="Calibri" w:eastAsia="宋体" w:cs="Times New Roman"/>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2022-01-26T07:59:00Z</dcterms:created>
  <dc:creator>流光</dc:creator>
  <cp:lastModifiedBy>Administrator</cp:lastModifiedBy>
  <dcterms:modified xsi:type="dcterms:W3CDTF">2022-01-29T03:24:01Z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F8D7290D07ED493C82725B9C663818A3</vt:lpwstr>
  </property>
</Properties>
</file>