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beforeAutospacing="0" w:after="0" w:afterAutospacing="0" w:line="760" w:lineRule="exact"/>
        <w:ind w:firstLine="640" w:firstLineChars="200"/>
        <w:jc w:val="right"/>
        <w:textAlignment w:val="auto"/>
        <w:rPr>
          <w:rFonts w:hint="default" w:ascii="Times New Roman" w:hAnsi="Times New Roman" w:eastAsia="仿宋" w:cs="Times New Roman"/>
          <w:b w:val="0"/>
          <w:bCs w:val="0"/>
          <w:color w:val="262626"/>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760" w:lineRule="exact"/>
        <w:ind w:firstLine="640" w:firstLineChars="200"/>
        <w:jc w:val="right"/>
        <w:textAlignment w:val="auto"/>
        <w:rPr>
          <w:rFonts w:hint="default" w:ascii="Times New Roman" w:hAnsi="Times New Roman" w:eastAsia="仿宋" w:cs="Times New Roman"/>
          <w:b w:val="0"/>
          <w:bCs w:val="0"/>
          <w:color w:val="262626"/>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760" w:lineRule="exact"/>
        <w:ind w:firstLine="640" w:firstLineChars="200"/>
        <w:jc w:val="right"/>
        <w:textAlignment w:val="auto"/>
        <w:rPr>
          <w:rFonts w:hint="default" w:ascii="Times New Roman" w:hAnsi="Times New Roman" w:eastAsia="仿宋" w:cs="Times New Roman"/>
          <w:b w:val="0"/>
          <w:bCs w:val="0"/>
          <w:color w:val="262626"/>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469" w:beforeLines="150" w:beforeAutospacing="0" w:after="0" w:afterAutospacing="0" w:line="700" w:lineRule="exact"/>
        <w:ind w:firstLine="640" w:firstLineChars="200"/>
        <w:jc w:val="right"/>
        <w:textAlignment w:val="auto"/>
        <w:rPr>
          <w:rFonts w:hint="eastAsia" w:ascii="仿宋_GB2312" w:hAnsi="仿宋_GB2312" w:eastAsia="仿宋_GB2312" w:cs="仿宋_GB2312"/>
          <w:b w:val="0"/>
          <w:bCs w:val="0"/>
          <w:color w:val="262626"/>
          <w:kern w:val="0"/>
          <w:sz w:val="32"/>
          <w:szCs w:val="32"/>
          <w:lang w:val="en-US" w:eastAsia="zh-CN" w:bidi="ar-SA"/>
        </w:rPr>
      </w:pPr>
      <w:r>
        <w:rPr>
          <w:rFonts w:hint="eastAsia" w:ascii="仿宋_GB2312" w:hAnsi="仿宋_GB2312" w:eastAsia="仿宋_GB2312" w:cs="仿宋_GB2312"/>
          <w:b w:val="0"/>
          <w:bCs w:val="0"/>
          <w:color w:val="262626"/>
          <w:kern w:val="0"/>
          <w:sz w:val="32"/>
          <w:szCs w:val="32"/>
          <w:lang w:val="en-US" w:eastAsia="zh-CN" w:bidi="ar-SA"/>
        </w:rPr>
        <w:t>济环评审〔202</w:t>
      </w:r>
      <w:r>
        <w:rPr>
          <w:rFonts w:hint="eastAsia" w:ascii="仿宋_GB2312" w:hAnsi="仿宋_GB2312" w:cs="仿宋_GB2312"/>
          <w:b w:val="0"/>
          <w:bCs w:val="0"/>
          <w:color w:val="262626"/>
          <w:kern w:val="0"/>
          <w:sz w:val="32"/>
          <w:szCs w:val="32"/>
          <w:lang w:val="en-US" w:eastAsia="zh-CN" w:bidi="ar-SA"/>
        </w:rPr>
        <w:t>4</w:t>
      </w:r>
      <w:r>
        <w:rPr>
          <w:rFonts w:hint="eastAsia" w:ascii="仿宋_GB2312" w:hAnsi="仿宋_GB2312" w:eastAsia="仿宋_GB2312" w:cs="仿宋_GB2312"/>
          <w:b w:val="0"/>
          <w:bCs w:val="0"/>
          <w:color w:val="262626"/>
          <w:kern w:val="0"/>
          <w:sz w:val="32"/>
          <w:szCs w:val="32"/>
          <w:lang w:val="en-US" w:eastAsia="zh-CN" w:bidi="ar-SA"/>
        </w:rPr>
        <w:t>〕</w:t>
      </w:r>
      <w:r>
        <w:rPr>
          <w:rFonts w:hint="eastAsia" w:ascii="仿宋_GB2312" w:hAnsi="仿宋_GB2312" w:cs="仿宋_GB2312"/>
          <w:b w:val="0"/>
          <w:bCs w:val="0"/>
          <w:color w:val="auto"/>
          <w:kern w:val="0"/>
          <w:sz w:val="32"/>
          <w:szCs w:val="32"/>
          <w:highlight w:val="none"/>
          <w:lang w:val="en-US" w:eastAsia="zh-CN" w:bidi="ar-SA"/>
        </w:rPr>
        <w:t>36</w:t>
      </w:r>
      <w:r>
        <w:rPr>
          <w:rFonts w:hint="eastAsia" w:ascii="仿宋_GB2312" w:hAnsi="仿宋_GB2312" w:eastAsia="仿宋_GB2312" w:cs="仿宋_GB2312"/>
          <w:b w:val="0"/>
          <w:bCs w:val="0"/>
          <w:color w:val="262626"/>
          <w:kern w:val="0"/>
          <w:sz w:val="32"/>
          <w:szCs w:val="32"/>
          <w:highlight w:val="none"/>
          <w:lang w:val="en-US" w:eastAsia="zh-CN" w:bidi="ar-SA"/>
        </w:rPr>
        <w:t>号</w:t>
      </w:r>
    </w:p>
    <w:p>
      <w:pPr>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640" w:firstLineChars="200"/>
        <w:jc w:val="right"/>
        <w:textAlignment w:val="auto"/>
        <w:rPr>
          <w:rFonts w:hint="eastAsia" w:ascii="仿宋_GB2312" w:hAnsi="仿宋_GB2312" w:eastAsia="仿宋_GB2312" w:cs="仿宋_GB2312"/>
          <w:b w:val="0"/>
          <w:bCs w:val="0"/>
          <w:color w:val="262626"/>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660" w:lineRule="exact"/>
        <w:jc w:val="center"/>
        <w:textAlignment w:val="auto"/>
        <w:rPr>
          <w:rFonts w:hint="eastAsia" w:ascii="方正小标宋_GBK" w:hAnsi="方正小标宋_GBK" w:eastAsia="方正小标宋_GBK" w:cs="方正小标宋_GBK"/>
          <w:b w:val="0"/>
          <w:bCs w:val="0"/>
          <w:color w:val="262626"/>
          <w:kern w:val="0"/>
          <w:sz w:val="44"/>
          <w:szCs w:val="44"/>
          <w:lang w:val="en-US" w:eastAsia="zh-CN" w:bidi="ar-SA"/>
        </w:rPr>
      </w:pPr>
      <w:r>
        <w:rPr>
          <w:rFonts w:hint="eastAsia" w:ascii="方正小标宋_GBK" w:hAnsi="方正小标宋_GBK" w:eastAsia="方正小标宋_GBK" w:cs="方正小标宋_GBK"/>
          <w:b w:val="0"/>
          <w:bCs w:val="0"/>
          <w:color w:val="262626"/>
          <w:kern w:val="0"/>
          <w:sz w:val="44"/>
          <w:szCs w:val="44"/>
          <w:lang w:val="en-US" w:eastAsia="zh-CN" w:bidi="ar-SA"/>
        </w:rPr>
        <w:t>济源市生态环境局</w:t>
      </w:r>
    </w:p>
    <w:p>
      <w:pPr>
        <w:keepNext w:val="0"/>
        <w:keepLines w:val="0"/>
        <w:pageBreakBefore w:val="0"/>
        <w:widowControl/>
        <w:kinsoku/>
        <w:wordWrap/>
        <w:overflowPunct/>
        <w:topLinePunct w:val="0"/>
        <w:autoSpaceDE/>
        <w:autoSpaceDN/>
        <w:bidi w:val="0"/>
        <w:adjustRightInd/>
        <w:snapToGrid/>
        <w:spacing w:before="0" w:beforeAutospacing="0" w:after="0" w:afterAutospacing="0" w:line="660" w:lineRule="exact"/>
        <w:ind w:left="0" w:leftChars="0" w:firstLine="0" w:firstLineChars="0"/>
        <w:jc w:val="center"/>
        <w:textAlignment w:val="auto"/>
        <w:rPr>
          <w:rFonts w:hint="eastAsia" w:ascii="方正小标宋_GBK" w:hAnsi="方正小标宋_GBK" w:eastAsia="方正小标宋_GBK" w:cs="方正小标宋_GBK"/>
          <w:b w:val="0"/>
          <w:bCs w:val="0"/>
          <w:color w:val="262626"/>
          <w:kern w:val="0"/>
          <w:sz w:val="44"/>
          <w:szCs w:val="44"/>
          <w:lang w:val="en-US" w:eastAsia="zh-CN" w:bidi="ar-SA"/>
        </w:rPr>
      </w:pPr>
      <w:r>
        <w:rPr>
          <w:rFonts w:hint="eastAsia" w:ascii="方正小标宋_GBK" w:hAnsi="方正小标宋_GBK" w:eastAsia="方正小标宋_GBK" w:cs="方正小标宋_GBK"/>
          <w:b w:val="0"/>
          <w:bCs w:val="0"/>
          <w:color w:val="262626"/>
          <w:kern w:val="0"/>
          <w:sz w:val="44"/>
          <w:szCs w:val="44"/>
          <w:lang w:val="en-US" w:eastAsia="zh-CN" w:bidi="ar-SA"/>
        </w:rPr>
        <w:t>关于济源万顺钢管有限公司年产4万吨轴承钢管技改项目环境影响报告表的批复</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济源万顺钢管有限公司</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left="0" w:leftChars="0"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你单位（统一社会信用代码：91419001MA452D9C06）报送的由</w:t>
      </w:r>
      <w:r>
        <w:rPr>
          <w:rFonts w:hint="eastAsia" w:ascii="仿宋_GB2312" w:hAnsi="仿宋_GB2312" w:cs="仿宋_GB2312"/>
          <w:sz w:val="32"/>
          <w:szCs w:val="32"/>
          <w:lang w:val="en-US" w:eastAsia="zh-CN"/>
        </w:rPr>
        <w:t>河南真芯环保科技有限公司李勇</w:t>
      </w:r>
      <w:r>
        <w:rPr>
          <w:rFonts w:hint="eastAsia" w:ascii="仿宋_GB2312" w:hAnsi="仿宋_GB2312" w:eastAsia="仿宋_GB2312" w:cs="仿宋_GB2312"/>
          <w:sz w:val="32"/>
          <w:szCs w:val="32"/>
          <w:lang w:val="en-US" w:eastAsia="zh-CN"/>
        </w:rPr>
        <w:t>主持编制的《济源万顺钢管有限公司年产4万吨轴承钢管技改项目环境影响报告表》（以下简称《报告表》）及行政审批申请等资料收悉，项目环评审批事项已在我局网站公示期满。根据《中华人民共和国环境保护法》《中华人民共和国行政许可法》《中华人民共和国环境影响评价法》《建设项目环境保护管理条例》等法律法规规定，经研究，批复如下</w:t>
      </w:r>
      <w:r>
        <w:rPr>
          <w:rFonts w:hint="eastAsia" w:ascii="仿宋_GB2312" w:hAnsi="仿宋_GB2312" w:cs="仿宋_GB2312"/>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cs="Times New Roman"/>
          <w:sz w:val="32"/>
          <w:szCs w:val="32"/>
          <w:lang w:val="en-US" w:eastAsia="zh-CN"/>
        </w:rPr>
      </w:pPr>
      <w:r>
        <w:rPr>
          <w:rFonts w:hint="eastAsia" w:ascii="仿宋_GB2312" w:hAnsi="仿宋_GB2312" w:eastAsia="仿宋_GB2312" w:cs="仿宋_GB2312"/>
          <w:sz w:val="32"/>
          <w:szCs w:val="32"/>
          <w:lang w:val="en-US" w:eastAsia="zh-CN"/>
        </w:rPr>
        <w:t>该</w:t>
      </w:r>
      <w:r>
        <w:rPr>
          <w:rFonts w:hint="default" w:ascii="Times New Roman" w:hAnsi="Times New Roman" w:eastAsia="仿宋_GB2312" w:cs="Times New Roman"/>
          <w:sz w:val="32"/>
          <w:szCs w:val="32"/>
          <w:lang w:val="en-US" w:eastAsia="zh-CN"/>
        </w:rPr>
        <w:t>项目位于</w:t>
      </w:r>
      <w:r>
        <w:rPr>
          <w:rFonts w:hint="eastAsia" w:ascii="Times New Roman" w:hAnsi="Times New Roman" w:cs="Times New Roman"/>
          <w:sz w:val="32"/>
          <w:szCs w:val="32"/>
          <w:lang w:val="en-US" w:eastAsia="zh-CN"/>
        </w:rPr>
        <w:t>济源高新技术产业开发区装备制造园A区</w:t>
      </w:r>
      <w:r>
        <w:rPr>
          <w:rFonts w:hint="default" w:ascii="Times New Roman" w:hAnsi="Times New Roman" w:cs="Times New Roman"/>
          <w:sz w:val="32"/>
          <w:szCs w:val="32"/>
          <w:lang w:val="en-US" w:eastAsia="zh-CN"/>
        </w:rPr>
        <w:t>，公司现有工程加热炉为两台中频电炉，本次技改拟对其进行拆除并新增一台天然气步进加热炉。全厂工艺流程为：外购轴承圆钢</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切割</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加热（天然气步进加热炉）</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穿孔</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缓冷</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退火</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淬火</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超声波清洗</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磷化</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水洗冷却</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皂化</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检验</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包装入库。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二、</w:t>
      </w:r>
      <w:r>
        <w:rPr>
          <w:rFonts w:hint="eastAsia" w:ascii="仿宋_GB2312" w:hAnsi="仿宋_GB2312" w:eastAsia="仿宋_GB2312" w:cs="仿宋_GB2312"/>
          <w:sz w:val="32"/>
          <w:szCs w:val="32"/>
          <w:lang w:val="en-US" w:eastAsia="zh-CN"/>
        </w:rPr>
        <w:t>该《报告表》内容符合国家生态环境保护相关法律法规及生态环境保护有关规划要求，评价结论可信。我局批准该《报告表》，原则同意你单位按照《报告表》所列项目的性质、规模、地点及生态环境保护对策措施等内容进行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三、你单位应向社会公众主动公开</w:t>
      </w:r>
      <w:r>
        <w:rPr>
          <w:rFonts w:hint="eastAsia" w:ascii="仿宋_GB2312" w:hAnsi="仿宋_GB2312" w:cs="仿宋_GB2312"/>
          <w:sz w:val="32"/>
          <w:szCs w:val="32"/>
          <w:lang w:val="en-US" w:eastAsia="zh-CN"/>
        </w:rPr>
        <w:t>已</w:t>
      </w:r>
      <w:r>
        <w:rPr>
          <w:rFonts w:hint="eastAsia" w:ascii="仿宋_GB2312" w:hAnsi="仿宋_GB2312" w:eastAsia="仿宋_GB2312" w:cs="仿宋_GB2312"/>
          <w:sz w:val="32"/>
          <w:szCs w:val="32"/>
          <w:lang w:val="en-US" w:eastAsia="zh-CN"/>
        </w:rPr>
        <w:t>经批准的《报告表》，接受相关方的垂询。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四、你单位应全面落实《报告表》提出的各项环境保护措施，各项环境保护设施与主体工程同时设计、同时施工、同时投入使用，确保各项污染物达标排放。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（一）向设计单位提供《报告</w:t>
      </w:r>
      <w:r>
        <w:rPr>
          <w:rFonts w:hint="eastAsia" w:ascii="仿宋_GB2312" w:hAnsi="仿宋_GB2312" w:cs="仿宋_GB2312"/>
          <w:sz w:val="32"/>
          <w:szCs w:val="32"/>
          <w:lang w:eastAsia="zh-CN"/>
        </w:rPr>
        <w:t>表</w:t>
      </w:r>
      <w:r>
        <w:rPr>
          <w:rFonts w:hint="eastAsia" w:ascii="仿宋_GB2312" w:hAnsi="仿宋_GB2312" w:eastAsia="仿宋_GB2312" w:cs="仿宋_GB2312"/>
          <w:sz w:val="32"/>
          <w:szCs w:val="32"/>
        </w:rPr>
        <w:t>》和本批复文件，确保项目设计按照环境保护设计规范要求，落实防治环境污染和生态破坏的措施以及环保设施投资概算。</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（二）项目运行时，外排污染物应满足如下要求：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cs="仿宋_GB2312"/>
          <w:snapToGrid w:val="0"/>
          <w:sz w:val="32"/>
          <w:szCs w:val="32"/>
          <w:lang w:val="en-US" w:eastAsia="zh-CN"/>
        </w:rPr>
      </w:pPr>
      <w:r>
        <w:rPr>
          <w:rFonts w:hint="eastAsia" w:ascii="仿宋_GB2312" w:hAnsi="仿宋_GB2312" w:cs="仿宋_GB2312"/>
          <w:sz w:val="32"/>
          <w:szCs w:val="32"/>
          <w:lang w:val="en-US" w:eastAsia="zh-CN"/>
        </w:rPr>
        <w:t>1.废气。落实《报告表》提出的各项大气污染防治措施,确保工艺废气稳定达标排放，</w:t>
      </w:r>
      <w:r>
        <w:rPr>
          <w:rFonts w:hint="eastAsia" w:ascii="仿宋_GB2312" w:hAnsi="仿宋_GB2312" w:cs="仿宋_GB2312"/>
          <w:sz w:val="32"/>
          <w:szCs w:val="32"/>
          <w:lang w:eastAsia="zh-CN"/>
        </w:rPr>
        <w:t>外排污染物须满足</w:t>
      </w:r>
      <w:r>
        <w:rPr>
          <w:rFonts w:hint="default" w:ascii="Times New Roman" w:hAnsi="Times New Roman" w:cs="Times New Roman"/>
          <w:sz w:val="32"/>
          <w:szCs w:val="32"/>
          <w:lang w:val="en-US" w:eastAsia="zh-CN"/>
        </w:rPr>
        <w:t>《钢铁工业大气污染物排放标准》</w:t>
      </w:r>
      <w:r>
        <w:rPr>
          <w:rFonts w:hint="default" w:ascii="仿宋_GB2312" w:hAnsi="仿宋_GB2312" w:cs="仿宋_GB2312"/>
          <w:sz w:val="32"/>
          <w:szCs w:val="32"/>
          <w:lang w:val="en-US" w:eastAsia="zh-CN"/>
        </w:rPr>
        <w:t>(DB41</w:t>
      </w:r>
      <w:r>
        <w:rPr>
          <w:rFonts w:hint="eastAsia" w:ascii="仿宋_GB2312" w:hAnsi="仿宋_GB2312" w:cs="仿宋_GB2312"/>
          <w:sz w:val="32"/>
          <w:szCs w:val="32"/>
          <w:lang w:val="en-US" w:eastAsia="zh-CN"/>
        </w:rPr>
        <w:t>/</w:t>
      </w:r>
      <w:r>
        <w:rPr>
          <w:rFonts w:hint="default" w:ascii="仿宋_GB2312" w:hAnsi="仿宋_GB2312" w:cs="仿宋_GB2312"/>
          <w:sz w:val="32"/>
          <w:szCs w:val="32"/>
          <w:lang w:val="en-US" w:eastAsia="zh-CN"/>
        </w:rPr>
        <w:t>1954</w:t>
      </w:r>
      <w:r>
        <w:rPr>
          <w:rFonts w:hint="eastAsia" w:ascii="仿宋_GB2312" w:hAnsi="仿宋_GB2312" w:cs="仿宋_GB2312"/>
          <w:sz w:val="32"/>
          <w:szCs w:val="32"/>
          <w:lang w:val="en-US" w:eastAsia="zh-CN"/>
        </w:rPr>
        <w:t>-</w:t>
      </w:r>
      <w:r>
        <w:rPr>
          <w:rFonts w:hint="default" w:ascii="仿宋_GB2312" w:hAnsi="仿宋_GB2312" w:cs="仿宋_GB2312"/>
          <w:sz w:val="32"/>
          <w:szCs w:val="32"/>
          <w:lang w:val="en-US" w:eastAsia="zh-CN"/>
        </w:rPr>
        <w:t>2020)</w:t>
      </w:r>
      <w:r>
        <w:rPr>
          <w:rFonts w:hint="eastAsia" w:ascii="Times New Roman" w:hAnsi="Times New Roman" w:cs="Times New Roman"/>
          <w:sz w:val="32"/>
          <w:szCs w:val="32"/>
          <w:lang w:val="en-US" w:eastAsia="zh-CN"/>
        </w:rPr>
        <w:t>限值要求</w:t>
      </w:r>
      <w:r>
        <w:rPr>
          <w:rFonts w:hint="eastAsia" w:ascii="仿宋_GB2312" w:hAnsi="仿宋_GB2312" w:cs="仿宋_GB2312"/>
          <w:snapToGrid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cs="仿宋_GB2312"/>
          <w:sz w:val="32"/>
          <w:szCs w:val="32"/>
          <w:highlight w:val="none"/>
          <w:lang w:val="en-US" w:eastAsia="zh-CN"/>
        </w:rPr>
        <w:t>废水。技改</w:t>
      </w:r>
      <w:r>
        <w:rPr>
          <w:rFonts w:hint="eastAsia" w:ascii="仿宋_GB2312" w:hAnsi="仿宋_GB2312" w:cs="仿宋_GB2312"/>
          <w:sz w:val="32"/>
          <w:szCs w:val="32"/>
          <w:lang w:val="en-US" w:eastAsia="zh-CN"/>
        </w:rPr>
        <w:t>项目不新增生活污水，原有生活污水经园区污水管网，最终进入济源市第二污水处理厂进一步处理。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噪声。</w:t>
      </w:r>
      <w:r>
        <w:rPr>
          <w:rFonts w:hint="eastAsia" w:ascii="仿宋_GB2312" w:hAnsi="仿宋_GB2312" w:eastAsia="仿宋_GB2312" w:cs="仿宋_GB2312"/>
          <w:snapToGrid w:val="0"/>
          <w:sz w:val="32"/>
          <w:szCs w:val="32"/>
        </w:rPr>
        <w:t>项目</w:t>
      </w:r>
      <w:r>
        <w:rPr>
          <w:rFonts w:hint="eastAsia" w:ascii="仿宋_GB2312" w:hAnsi="仿宋_GB2312" w:cs="仿宋_GB2312"/>
          <w:snapToGrid w:val="0"/>
          <w:sz w:val="32"/>
          <w:szCs w:val="32"/>
          <w:lang w:val="en-US" w:eastAsia="zh-CN"/>
        </w:rPr>
        <w:t>四周</w:t>
      </w:r>
      <w:r>
        <w:rPr>
          <w:rFonts w:hint="eastAsia" w:ascii="仿宋_GB2312" w:hAnsi="仿宋_GB2312" w:cs="仿宋_GB2312"/>
          <w:sz w:val="32"/>
          <w:szCs w:val="32"/>
          <w:lang w:val="en-US" w:eastAsia="zh-CN"/>
        </w:rPr>
        <w:t>厂界噪声满足《工业企业厂界环境噪声排放标准》（GB12348-2008）3类要求。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lang w:val="en-US" w:eastAsia="zh-CN"/>
        </w:rPr>
      </w:pP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.固废。</w:t>
      </w:r>
      <w:r>
        <w:rPr>
          <w:rFonts w:hint="eastAsia" w:ascii="仿宋_GB2312" w:hAnsi="仿宋_GB2312" w:cs="仿宋_GB2312"/>
          <w:color w:val="auto"/>
          <w:sz w:val="32"/>
          <w:szCs w:val="32"/>
          <w:lang w:val="en-US" w:eastAsia="zh-CN"/>
        </w:rPr>
        <w:t>按照《报告表》中要求加强各类固体废物管理工作，建立产生、贮存、处置、利用等记录台账，做好分类收集、存储、分类处置利用工作。各类固体废物全部妥善处理，须做到合理处置或综合利用，不得随意堆放、弃置</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五、项目须按要求落实各类环保设施，按有关标准要求设置排污口。落实排污许可制度，按要求及时变更相关内容。按规定程序实施竣工环境保护验收，经验收合格后方可正式投产。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六</w:t>
      </w:r>
      <w:r>
        <w:rPr>
          <w:rFonts w:hint="eastAsia" w:ascii="仿宋_GB2312" w:hAnsi="仿宋_GB2312" w:eastAsia="仿宋_GB2312" w:cs="仿宋_GB2312"/>
          <w:sz w:val="32"/>
          <w:szCs w:val="32"/>
          <w:lang w:val="en-US" w:eastAsia="zh-CN"/>
        </w:rPr>
        <w:t>、按照报告制定的监测计划，定期对排放的各类污染物进行监测，发布相关信息。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cs="Times New Roman"/>
          <w:sz w:val="32"/>
          <w:szCs w:val="32"/>
          <w:lang w:val="en-US" w:eastAsia="zh-CN"/>
        </w:rPr>
      </w:pPr>
      <w:r>
        <w:rPr>
          <w:rFonts w:hint="eastAsia" w:ascii="仿宋_GB2312" w:hAnsi="仿宋_GB2312" w:cs="仿宋_GB2312"/>
          <w:sz w:val="32"/>
          <w:szCs w:val="32"/>
          <w:lang w:val="en-US" w:eastAsia="zh-CN"/>
        </w:rPr>
        <w:t>七、</w:t>
      </w:r>
      <w:r>
        <w:rPr>
          <w:rFonts w:hint="eastAsia" w:ascii="仿宋_GB2312" w:hAnsi="仿宋_GB2312" w:eastAsia="仿宋_GB2312" w:cs="仿宋_GB2312"/>
          <w:sz w:val="32"/>
          <w:szCs w:val="32"/>
          <w:lang w:val="en-US" w:eastAsia="zh-CN"/>
        </w:rPr>
        <w:t>严格落实总量控制要求，各类污染物总量应满足《关于济源万顺钢管有限公司年产4万吨轴承钢管技改项目</w:t>
      </w:r>
      <w:r>
        <w:rPr>
          <w:rFonts w:hint="eastAsia" w:ascii="仿宋_GB2312" w:hAnsi="仿宋_GB2312" w:cs="仿宋_GB2312"/>
          <w:sz w:val="32"/>
          <w:szCs w:val="32"/>
          <w:lang w:val="en-US" w:eastAsia="zh-CN"/>
        </w:rPr>
        <w:t>污染物总量控制指标的函</w:t>
      </w:r>
      <w:r>
        <w:rPr>
          <w:rFonts w:hint="eastAsia" w:ascii="仿宋_GB2312" w:hAnsi="仿宋_GB2312" w:eastAsia="仿宋_GB2312" w:cs="仿宋_GB2312"/>
          <w:sz w:val="32"/>
          <w:szCs w:val="32"/>
          <w:lang w:val="en-US" w:eastAsia="zh-CN"/>
        </w:rPr>
        <w:t>》（济环总量函〔202</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21</w:t>
      </w:r>
      <w:r>
        <w:rPr>
          <w:rFonts w:hint="eastAsia" w:ascii="仿宋_GB2312" w:hAnsi="仿宋_GB2312" w:eastAsia="仿宋_GB2312" w:cs="仿宋_GB2312"/>
          <w:sz w:val="32"/>
          <w:szCs w:val="32"/>
          <w:lang w:val="en-US" w:eastAsia="zh-CN"/>
        </w:rPr>
        <w:t>号）</w:t>
      </w:r>
      <w:r>
        <w:rPr>
          <w:rFonts w:hint="eastAsia" w:ascii="仿宋_GB2312" w:hAnsi="仿宋_GB2312" w:cs="仿宋_GB2312"/>
          <w:sz w:val="32"/>
          <w:szCs w:val="32"/>
          <w:lang w:val="en-US" w:eastAsia="zh-CN"/>
        </w:rPr>
        <w:t>的要求</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cs="Times New Roman"/>
          <w:sz w:val="32"/>
          <w:szCs w:val="32"/>
          <w:lang w:val="en-US" w:eastAsia="zh-CN"/>
        </w:rPr>
        <w:t>八</w:t>
      </w:r>
      <w:r>
        <w:rPr>
          <w:rFonts w:hint="default" w:ascii="Times New Roman" w:hAnsi="Times New Roman" w:cs="Times New Roman"/>
          <w:sz w:val="32"/>
          <w:szCs w:val="32"/>
          <w:lang w:val="en-US" w:eastAsia="zh-CN"/>
        </w:rPr>
        <w:t>、本批复有效期为5年，如该项目逾期</w:t>
      </w:r>
      <w:r>
        <w:rPr>
          <w:rFonts w:hint="eastAsia" w:ascii="仿宋_GB2312" w:hAnsi="仿宋_GB2312" w:cs="仿宋_GB2312"/>
          <w:sz w:val="32"/>
          <w:szCs w:val="32"/>
          <w:lang w:val="en-US" w:eastAsia="zh-CN"/>
        </w:rPr>
        <w:t>方开工建设，其环境影响报告文件应报我局重新</w:t>
      </w:r>
      <w:r>
        <w:rPr>
          <w:rFonts w:hint="eastAsia" w:ascii="仿宋_GB2312" w:hAnsi="仿宋_GB2312" w:eastAsia="仿宋_GB2312" w:cs="仿宋_GB2312"/>
          <w:sz w:val="32"/>
          <w:szCs w:val="32"/>
          <w:lang w:val="en-US" w:eastAsia="zh-CN"/>
        </w:rPr>
        <w:t>审核。</w:t>
      </w:r>
      <w:r>
        <w:rPr>
          <w:rFonts w:hint="eastAsia" w:ascii="仿宋_GB2312" w:hAnsi="仿宋_GB2312" w:cs="仿宋_GB2312"/>
          <w:szCs w:val="32"/>
          <w:lang w:eastAsia="zh-CN"/>
        </w:rPr>
        <w:t>项目的性质、规模、地点、采用的生产工艺或者防治污染、防止生态破坏的措施发生重大变动的，应当重新报批建设项目环境影响评价文件。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九</w:t>
      </w:r>
      <w:r>
        <w:rPr>
          <w:rFonts w:hint="eastAsia" w:ascii="仿宋_GB2312" w:hAnsi="仿宋_GB2312" w:eastAsia="仿宋_GB2312" w:cs="仿宋_GB2312"/>
          <w:sz w:val="32"/>
          <w:szCs w:val="32"/>
          <w:lang w:val="en-US" w:eastAsia="zh-CN"/>
        </w:rPr>
        <w:t>、今后国家或我省颁布严于本批复污染物排放限值的新标准，届时你</w:t>
      </w:r>
      <w:r>
        <w:rPr>
          <w:rFonts w:hint="eastAsia" w:ascii="仿宋_GB2312" w:hAnsi="仿宋_GB2312" w:cs="仿宋_GB2312"/>
          <w:sz w:val="32"/>
          <w:szCs w:val="32"/>
          <w:lang w:val="en-US" w:eastAsia="zh-CN"/>
        </w:rPr>
        <w:t>单位</w:t>
      </w:r>
      <w:r>
        <w:rPr>
          <w:rFonts w:hint="eastAsia" w:ascii="仿宋_GB2312" w:hAnsi="仿宋_GB2312" w:eastAsia="仿宋_GB2312" w:cs="仿宋_GB2312"/>
          <w:sz w:val="32"/>
          <w:szCs w:val="32"/>
          <w:lang w:val="en-US" w:eastAsia="zh-CN"/>
        </w:rPr>
        <w:t>应按新的排放标准执行</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cs="仿宋_GB231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cs="仿宋_GB231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cs="仿宋_GB2312"/>
          <w:szCs w:val="32"/>
          <w:lang w:val="en-US" w:eastAsia="zh-CN"/>
        </w:rPr>
      </w:pPr>
    </w:p>
    <w:p>
      <w:pPr>
        <w:keepNext w:val="0"/>
        <w:keepLines w:val="0"/>
        <w:pageBreakBefore w:val="0"/>
        <w:kinsoku/>
        <w:wordWrap/>
        <w:overflowPunct/>
        <w:topLinePunct w:val="0"/>
        <w:autoSpaceDE/>
        <w:autoSpaceDN/>
        <w:bidi w:val="0"/>
        <w:adjustRightInd/>
        <w:snapToGrid/>
        <w:spacing w:line="570" w:lineRule="exact"/>
        <w:jc w:val="center"/>
        <w:textAlignment w:val="auto"/>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年</w:t>
      </w: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lang w:val="en-US" w:eastAsia="zh-CN"/>
        </w:rPr>
        <w:t>月</w:t>
      </w:r>
      <w:r>
        <w:rPr>
          <w:rFonts w:hint="eastAsia" w:ascii="仿宋_GB2312" w:hAnsi="仿宋_GB2312" w:cs="仿宋_GB2312"/>
          <w:color w:val="auto"/>
          <w:sz w:val="32"/>
          <w:szCs w:val="32"/>
          <w:lang w:val="en-US" w:eastAsia="zh-CN"/>
        </w:rPr>
        <w:t>13</w:t>
      </w:r>
      <w:bookmarkStart w:id="0" w:name="_GoBack"/>
      <w:bookmarkEnd w:id="0"/>
      <w:r>
        <w:rPr>
          <w:rFonts w:hint="eastAsia" w:ascii="仿宋_GB2312" w:hAnsi="仿宋_GB2312" w:eastAsia="仿宋_GB2312" w:cs="仿宋_GB2312"/>
          <w:sz w:val="32"/>
          <w:szCs w:val="32"/>
          <w:lang w:val="en-US" w:eastAsia="zh-CN"/>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32E093"/>
    <w:multiLevelType w:val="singleLevel"/>
    <w:tmpl w:val="EA32E09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C702E1"/>
    <w:rsid w:val="22072167"/>
    <w:rsid w:val="24B7634F"/>
    <w:rsid w:val="2B827534"/>
    <w:rsid w:val="3F6B5EA2"/>
    <w:rsid w:val="3FF62D6F"/>
    <w:rsid w:val="4C3E1A99"/>
    <w:rsid w:val="4DC424F6"/>
    <w:rsid w:val="5F9000D9"/>
    <w:rsid w:val="5FDB1EAC"/>
    <w:rsid w:val="692D6F40"/>
    <w:rsid w:val="6BB460C7"/>
    <w:rsid w:val="6F7D0A4A"/>
    <w:rsid w:val="73FD73F7"/>
    <w:rsid w:val="7567B594"/>
    <w:rsid w:val="7AEFD4AD"/>
    <w:rsid w:val="BB5B3CB5"/>
    <w:rsid w:val="BFFB2E37"/>
    <w:rsid w:val="C99DD134"/>
    <w:rsid w:val="CCEE13CF"/>
    <w:rsid w:val="CD7ACCB8"/>
    <w:rsid w:val="CFB173BE"/>
    <w:rsid w:val="F2BF3813"/>
    <w:rsid w:val="F7FE3D7B"/>
    <w:rsid w:val="FFFD1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next w:val="1"/>
    <w:unhideWhenUsed/>
    <w:qFormat/>
    <w:uiPriority w:val="99"/>
    <w:pPr>
      <w:spacing w:after="120" w:line="480" w:lineRule="auto"/>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162</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2023-12-07T17:26:00Z</dcterms:created>
  <dc:creator>jia</dc:creator>
  <cp:lastModifiedBy>greatwall</cp:lastModifiedBy>
  <cp:lastPrinted>2024-06-12T16:31:00Z</cp:lastPrinted>
  <dcterms:modified xsi:type="dcterms:W3CDTF">2024-06-13T08:16:01Z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3876AA86262C4D629A6B5BAB9EFCE561</vt:lpwstr>
  </property>
</Properties>
</file>