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jc w:val="center"/>
        <w:rPr>
          <w:rFonts w:hint="eastAsia" w:ascii="宋体" w:hAnsi="宋体" w:eastAsia="新宋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="0" w:leftChars="0" w:firstLine="4875" w:firstLineChars="15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="0" w:leftChars="0" w:firstLine="890" w:firstLineChars="2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ascii="宋体" w:hAnsi="宋体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62230</wp:posOffset>
                </wp:positionV>
                <wp:extent cx="3035935" cy="558165"/>
                <wp:effectExtent l="0" t="0" r="12065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3382010" y="1653540"/>
                          <a:ext cx="3035935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590" w:lineRule="exact"/>
                              <w:ind w:firstLine="320" w:firstLineChars="100"/>
                              <w:textAlignment w:val="auto"/>
                              <w:rPr>
                                <w:rFonts w:hint="eastAsia" w:ascii="宋体" w:hAnsi="宋体" w:eastAsia="仿宋_GB2312" w:cs="仿宋_GB2312"/>
                                <w:b w:val="0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仿宋_GB2312" w:cs="仿宋_GB2312"/>
                                <w:b w:val="0"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济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b w:val="0"/>
                                <w:bCs/>
                                <w:sz w:val="32"/>
                                <w:szCs w:val="32"/>
                              </w:rPr>
                              <w:t>环评审〔202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b w:val="0"/>
                                <w:bCs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55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b w:val="0"/>
                                <w:bCs/>
                                <w:sz w:val="32"/>
                                <w:szCs w:val="32"/>
                              </w:rPr>
                              <w:t xml:space="preserve"> 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590" w:lineRule="exact"/>
                              <w:ind w:left="0" w:leftChars="0" w:firstLine="4800" w:firstLineChars="1500"/>
                              <w:textAlignment w:val="auto"/>
                              <w:rPr>
                                <w:rFonts w:hint="eastAsia" w:ascii="宋体" w:hAnsi="宋体" w:eastAsia="仿宋_GB2312" w:cs="仿宋_GB2312"/>
                                <w:b w:val="0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仿宋_GB2312" w:cs="仿宋_GB2312"/>
                                <w:b w:val="0"/>
                                <w:bCs/>
                                <w:sz w:val="32"/>
                                <w:szCs w:val="32"/>
                              </w:rPr>
                              <w:t>济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15pt;margin-top:4.9pt;height:43.95pt;width:239.05pt;z-index:251660288;mso-width-relative:page;mso-height-relative:page;" filled="f" stroked="f" coordsize="21600,21600" o:gfxdata="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8zb4LtoAAAAIAQAADwAAAAAAAAABACAA&#10;AAA4AAAAZHJzL2Rvd25yZXYueG1sUEsBAhQAFAAAAAgAh07iQEDqWLEuAgAANgQAAA4AAAAAAAAA&#10;AQAgAAAAP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590" w:lineRule="exact"/>
                        <w:ind w:firstLine="320" w:firstLineChars="100"/>
                        <w:textAlignment w:val="auto"/>
                        <w:rPr>
                          <w:rFonts w:hint="eastAsia" w:ascii="宋体" w:hAnsi="宋体" w:eastAsia="仿宋_GB2312" w:cs="仿宋_GB2312"/>
                          <w:b w:val="0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仿宋_GB2312" w:cs="仿宋_GB2312"/>
                          <w:b w:val="0"/>
                          <w:bCs/>
                          <w:sz w:val="32"/>
                          <w:szCs w:val="32"/>
                          <w:lang w:eastAsia="zh-CN"/>
                        </w:rPr>
                        <w:t>济</w:t>
                      </w:r>
                      <w:r>
                        <w:rPr>
                          <w:rFonts w:hint="eastAsia" w:ascii="宋体" w:hAnsi="宋体" w:eastAsia="仿宋_GB2312" w:cs="仿宋_GB2312"/>
                          <w:b w:val="0"/>
                          <w:bCs/>
                          <w:sz w:val="32"/>
                          <w:szCs w:val="32"/>
                        </w:rPr>
                        <w:t>环评审〔202</w:t>
                      </w:r>
                      <w:r>
                        <w:rPr>
                          <w:rFonts w:hint="eastAsia" w:ascii="宋体" w:hAnsi="宋体" w:eastAsia="仿宋_GB2312" w:cs="仿宋_GB2312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仿宋_GB2312" w:cs="仿宋_GB2312"/>
                          <w:b w:val="0"/>
                          <w:bCs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宋体" w:hAnsi="宋体" w:eastAsia="仿宋_GB2312" w:cs="仿宋_GB2312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55</w:t>
                      </w:r>
                      <w:r>
                        <w:rPr>
                          <w:rFonts w:hint="eastAsia" w:ascii="宋体" w:hAnsi="宋体" w:eastAsia="仿宋_GB2312" w:cs="仿宋_GB2312"/>
                          <w:b w:val="0"/>
                          <w:bCs/>
                          <w:sz w:val="32"/>
                          <w:szCs w:val="32"/>
                        </w:rPr>
                        <w:t xml:space="preserve"> 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590" w:lineRule="exact"/>
                        <w:ind w:left="0" w:leftChars="0" w:firstLine="4800" w:firstLineChars="1500"/>
                        <w:textAlignment w:val="auto"/>
                        <w:rPr>
                          <w:rFonts w:hint="eastAsia" w:ascii="宋体" w:hAnsi="宋体" w:eastAsia="仿宋_GB2312" w:cs="仿宋_GB2312"/>
                          <w:b w:val="0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仿宋_GB2312" w:cs="仿宋_GB2312"/>
                          <w:b w:val="0"/>
                          <w:bCs/>
                          <w:sz w:val="32"/>
                          <w:szCs w:val="32"/>
                        </w:rPr>
                        <w:t>济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  <w:t>济源市生态环境局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pacing w:val="-8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/>
          <w:spacing w:val="-8"/>
          <w:sz w:val="44"/>
          <w:szCs w:val="44"/>
        </w:rPr>
        <w:t>关于</w:t>
      </w:r>
      <w:r>
        <w:rPr>
          <w:rFonts w:hint="eastAsia" w:ascii="宋体" w:hAnsi="宋体" w:eastAsia="方正小标宋简体" w:cs="方正小标宋简体"/>
          <w:b w:val="0"/>
          <w:bCs/>
          <w:spacing w:val="-8"/>
          <w:sz w:val="44"/>
          <w:szCs w:val="44"/>
          <w:lang w:eastAsia="zh-CN"/>
        </w:rPr>
        <w:t>济源太行电力有限公司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/>
          <w:spacing w:val="-10"/>
          <w:w w:val="96"/>
          <w:sz w:val="44"/>
          <w:szCs w:val="44"/>
        </w:rPr>
        <w:t>《</w:t>
      </w:r>
      <w:r>
        <w:rPr>
          <w:rFonts w:hint="eastAsia" w:ascii="宋体" w:hAnsi="宋体" w:eastAsia="方正小标宋简体" w:cs="方正小标宋简体"/>
          <w:b w:val="0"/>
          <w:bCs/>
          <w:spacing w:val="-10"/>
          <w:w w:val="96"/>
          <w:sz w:val="44"/>
          <w:szCs w:val="44"/>
          <w:lang w:val="en-US" w:eastAsia="zh-CN"/>
        </w:rPr>
        <w:t>太行220KV输变电工程变电部分建设项目环境影响报告表（报批版）》的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810" w:firstLineChars="200"/>
        <w:jc w:val="center"/>
        <w:textAlignment w:val="auto"/>
        <w:rPr>
          <w:rFonts w:hint="eastAsia" w:ascii="宋体" w:hAnsi="宋体" w:eastAsia="仿宋" w:cs="仿宋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济源太行电力有限公司</w:t>
      </w:r>
      <w:r>
        <w:rPr>
          <w:rFonts w:hint="eastAsia" w:ascii="宋体" w:hAnsi="宋体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你公司（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统一社会信用代码：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91419001MA9JX9T18Q</w:t>
      </w:r>
      <w:r>
        <w:rPr>
          <w:rFonts w:hint="eastAsia" w:ascii="宋体" w:hAnsi="宋体" w:eastAsia="仿宋_GB2312" w:cs="仿宋_GB2312"/>
          <w:sz w:val="32"/>
          <w:szCs w:val="32"/>
        </w:rPr>
        <w:t>）报送的由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济源市烨林安全环保技术服务</w:t>
      </w:r>
      <w:r>
        <w:rPr>
          <w:rFonts w:hint="eastAsia" w:ascii="宋体" w:hAnsi="宋体" w:eastAsia="仿宋_GB2312" w:cs="仿宋_GB2312"/>
          <w:sz w:val="32"/>
          <w:szCs w:val="32"/>
        </w:rPr>
        <w:t>有限公司编制的《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济源经济开发区增量配电业务试点项目太行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220KV输变电新建工程（变电部分）建设项目环境影响报告表（报批版）</w:t>
      </w:r>
      <w:r>
        <w:rPr>
          <w:rFonts w:hint="eastAsia" w:ascii="宋体" w:hAnsi="宋体" w:eastAsia="仿宋_GB2312" w:cs="仿宋_GB2312"/>
          <w:sz w:val="32"/>
          <w:szCs w:val="32"/>
        </w:rPr>
        <w:t>（以下简称《报告表》）收悉，该项目环评审批事项已在我局网站公示期满。经研究，批复如下：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一、项目建设内容和总体要求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楷体_GB2312" w:cs="楷体_GB2312"/>
          <w:sz w:val="32"/>
          <w:szCs w:val="32"/>
        </w:rPr>
      </w:pPr>
      <w:r>
        <w:rPr>
          <w:rFonts w:hint="eastAsia" w:ascii="宋体" w:hAnsi="宋体" w:eastAsia="楷体_GB2312" w:cs="楷体_GB2312"/>
          <w:sz w:val="32"/>
          <w:szCs w:val="32"/>
        </w:rPr>
        <w:t>（一）项目建设内容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该工程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位于济源经济技术开发区玉川四号线与玉川大道交叉口西北角。项目建设内容包括：1、新建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油浸式降压变压器三台，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eastAsia="zh-CN"/>
        </w:rPr>
        <w:t>型号均为：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SSZ11-24000/220，电压等级：220/110/10KV,户外布置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2、不含输电线路。3、变电站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间隔：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220KV四个间隔，110KV十个间隔，10KV十八个间隔，本项目终期建成后共计32个出线间隔</w:t>
      </w:r>
      <w:r>
        <w:rPr>
          <w:rFonts w:hint="eastAsia" w:ascii="宋体" w:hAnsi="宋体" w:eastAsia="仿宋_GB2312" w:cs="仿宋_GB2312"/>
          <w:sz w:val="32"/>
          <w:szCs w:val="32"/>
        </w:rPr>
        <w:t>。项目性质为新建，总投资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10386</w:t>
      </w:r>
      <w:r>
        <w:rPr>
          <w:rFonts w:hint="eastAsia" w:ascii="宋体" w:hAnsi="宋体" w:eastAsia="仿宋_GB2312" w:cs="仿宋_GB2312"/>
          <w:sz w:val="32"/>
          <w:szCs w:val="32"/>
        </w:rPr>
        <w:t>万元，其中环保投资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105</w:t>
      </w:r>
      <w:r>
        <w:rPr>
          <w:rFonts w:hint="eastAsia" w:ascii="宋体" w:hAnsi="宋体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楷体_GB2312" w:cs="楷体_GB2312"/>
          <w:sz w:val="32"/>
          <w:szCs w:val="32"/>
        </w:rPr>
      </w:pPr>
      <w:r>
        <w:rPr>
          <w:rFonts w:hint="eastAsia" w:ascii="宋体" w:hAnsi="宋体" w:eastAsia="楷体_GB2312" w:cs="楷体_GB2312"/>
          <w:sz w:val="32"/>
          <w:szCs w:val="32"/>
        </w:rPr>
        <w:t>（二）总体要求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该项目在落实《报告表》提出的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各项生态</w:t>
      </w:r>
      <w:r>
        <w:rPr>
          <w:rFonts w:hint="eastAsia" w:ascii="宋体" w:hAnsi="宋体" w:eastAsia="仿宋_GB2312" w:cs="仿宋_GB2312"/>
          <w:sz w:val="32"/>
          <w:szCs w:val="32"/>
        </w:rPr>
        <w:t>环境保护措施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（含突发环境事故措施）</w:t>
      </w:r>
      <w:r>
        <w:rPr>
          <w:rFonts w:hint="eastAsia" w:ascii="宋体" w:hAnsi="宋体" w:eastAsia="仿宋_GB2312" w:cs="仿宋_GB2312"/>
          <w:sz w:val="32"/>
          <w:szCs w:val="32"/>
        </w:rPr>
        <w:t>后，环境不利影响能够得到有效缓解和控制，主要污染因子能够达到相应标准要求。我局同意你公司按照《报告表》中所列建设项目的性质、规模、地点和采取的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生态环境</w:t>
      </w:r>
      <w:r>
        <w:rPr>
          <w:rFonts w:hint="eastAsia" w:ascii="宋体" w:hAnsi="宋体" w:eastAsia="仿宋_GB2312" w:cs="仿宋_GB2312"/>
          <w:sz w:val="32"/>
          <w:szCs w:val="32"/>
        </w:rPr>
        <w:t>污染防治措施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（含突发环境事故措施）</w:t>
      </w:r>
      <w:r>
        <w:rPr>
          <w:rFonts w:hint="eastAsia" w:ascii="宋体" w:hAnsi="宋体" w:eastAsia="仿宋_GB2312" w:cs="仿宋_GB2312"/>
          <w:sz w:val="32"/>
          <w:szCs w:val="32"/>
        </w:rPr>
        <w:t>进行项目建设。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二、项目建设和运营期间须做好以下工作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（一）建设单位须认真按照《报告表》和本批复的要求进行建设，确保各项生态环境保护措施得到落实。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（二）加强施工期生态环境保护，要按照《报告表》中防治措施的要求，严格落实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施工期间生态环境保护</w:t>
      </w:r>
      <w:r>
        <w:rPr>
          <w:rFonts w:hint="eastAsia" w:ascii="宋体" w:hAnsi="宋体" w:eastAsia="仿宋_GB2312" w:cs="仿宋_GB2312"/>
          <w:sz w:val="32"/>
          <w:szCs w:val="32"/>
        </w:rPr>
        <w:t>、噪声、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施工扬尘、</w:t>
      </w:r>
      <w:r>
        <w:rPr>
          <w:rFonts w:hint="eastAsia" w:ascii="宋体" w:hAnsi="宋体" w:eastAsia="仿宋_GB2312" w:cs="仿宋_GB2312"/>
          <w:sz w:val="32"/>
          <w:szCs w:val="32"/>
        </w:rPr>
        <w:t>污水、固废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等各项</w:t>
      </w:r>
      <w:r>
        <w:rPr>
          <w:rFonts w:hint="eastAsia" w:ascii="宋体" w:hAnsi="宋体" w:eastAsia="仿宋_GB2312" w:cs="仿宋_GB2312"/>
          <w:sz w:val="32"/>
          <w:szCs w:val="32"/>
        </w:rPr>
        <w:t>措施，严防污染扰民。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（三）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运营期间</w:t>
      </w:r>
      <w:r>
        <w:rPr>
          <w:rFonts w:hint="eastAsia" w:ascii="宋体" w:hAnsi="宋体" w:eastAsia="仿宋_GB2312" w:cs="仿宋_GB2312"/>
          <w:sz w:val="32"/>
          <w:szCs w:val="32"/>
        </w:rPr>
        <w:t>严格落实《报告表》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中</w:t>
      </w:r>
      <w:r>
        <w:rPr>
          <w:rFonts w:hint="eastAsia" w:ascii="宋体" w:hAnsi="宋体" w:eastAsia="仿宋_GB2312" w:cs="仿宋_GB2312"/>
          <w:sz w:val="32"/>
          <w:szCs w:val="32"/>
        </w:rPr>
        <w:t>防治电磁辐射污染环保措施，确保变电站周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边敏感目标</w:t>
      </w:r>
      <w:r>
        <w:rPr>
          <w:rFonts w:hint="eastAsia" w:ascii="宋体" w:hAnsi="宋体" w:eastAsia="仿宋_GB2312" w:cs="仿宋_GB2312"/>
          <w:sz w:val="32"/>
          <w:szCs w:val="32"/>
        </w:rPr>
        <w:t>的工频电场强度、工频磁感应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强度</w:t>
      </w:r>
      <w:r>
        <w:rPr>
          <w:rFonts w:hint="eastAsia" w:ascii="宋体" w:hAnsi="宋体" w:eastAsia="仿宋_GB2312" w:cs="仿宋_GB2312"/>
          <w:sz w:val="32"/>
          <w:szCs w:val="32"/>
        </w:rPr>
        <w:t>符合环境影响评价执行标准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（相应标准更新后，按照相应最新的标准执行）</w:t>
      </w:r>
      <w:r>
        <w:rPr>
          <w:rFonts w:hint="eastAsia" w:ascii="宋体" w:hAnsi="宋体" w:eastAsia="仿宋_GB2312" w:cs="仿宋_GB2312"/>
          <w:sz w:val="32"/>
          <w:szCs w:val="32"/>
        </w:rPr>
        <w:t>相关要求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且应给出警示和防护指示标志。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（四）严格落实防治噪声污染环保措施，确保变电站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厂界及周边敏感目标</w:t>
      </w:r>
      <w:r>
        <w:rPr>
          <w:rFonts w:hint="eastAsia" w:ascii="宋体" w:hAnsi="宋体" w:eastAsia="仿宋_GB2312" w:cs="仿宋_GB2312"/>
          <w:sz w:val="32"/>
          <w:szCs w:val="32"/>
        </w:rPr>
        <w:t>噪声符合环境影响评价执行标准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（相应标准更新后，按照相应最新的标准执行）</w:t>
      </w:r>
      <w:r>
        <w:rPr>
          <w:rFonts w:hint="eastAsia" w:ascii="宋体" w:hAnsi="宋体" w:eastAsia="仿宋_GB2312" w:cs="仿宋_GB2312"/>
          <w:sz w:val="32"/>
          <w:szCs w:val="32"/>
        </w:rPr>
        <w:t>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（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五</w:t>
      </w:r>
      <w:r>
        <w:rPr>
          <w:rFonts w:hint="eastAsia" w:ascii="宋体" w:hAnsi="宋体" w:eastAsia="仿宋_GB2312" w:cs="仿宋_GB2312"/>
          <w:sz w:val="32"/>
          <w:szCs w:val="32"/>
        </w:rPr>
        <w:t>）运营产生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的废变压器油应暂存于事故油池，利用原有危险废物暂存间，</w:t>
      </w:r>
      <w:r>
        <w:rPr>
          <w:rFonts w:hint="eastAsia" w:ascii="宋体" w:hAnsi="宋体" w:eastAsia="仿宋_GB2312" w:cs="仿宋_GB2312"/>
          <w:sz w:val="32"/>
          <w:szCs w:val="32"/>
        </w:rPr>
        <w:t>严禁随意丢弃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。依据</w:t>
      </w:r>
      <w:r>
        <w:rPr>
          <w:rFonts w:hint="eastAsia" w:ascii="宋体" w:hAnsi="宋体" w:eastAsia="仿宋_GB2312" w:cs="仿宋_GB2312"/>
          <w:sz w:val="32"/>
          <w:szCs w:val="32"/>
        </w:rPr>
        <w:t>《报告表》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的分析废变压器油属于挥发性有机物</w:t>
      </w:r>
      <w:bookmarkStart w:id="0" w:name="_GoBack"/>
      <w:bookmarkEnd w:id="0"/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且易燃，应尽快</w:t>
      </w:r>
      <w:r>
        <w:rPr>
          <w:rFonts w:hint="eastAsia" w:ascii="宋体" w:hAnsi="宋体" w:eastAsia="仿宋_GB2312" w:cs="仿宋_GB2312"/>
          <w:sz w:val="32"/>
          <w:szCs w:val="32"/>
        </w:rPr>
        <w:t>交有资质的单位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宋体" w:hAnsi="宋体" w:eastAsia="仿宋_GB2312" w:cs="仿宋_GB2312"/>
          <w:sz w:val="32"/>
          <w:szCs w:val="32"/>
        </w:rPr>
        <w:t>回收处理，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若不能立即进行处置应对事故油池采取措施减缓对大气环境的影响。事故</w:t>
      </w:r>
      <w:r>
        <w:rPr>
          <w:rFonts w:hint="eastAsia" w:ascii="宋体" w:hAnsi="宋体" w:eastAsia="仿宋_GB2312" w:cs="仿宋_GB2312"/>
          <w:sz w:val="32"/>
          <w:szCs w:val="32"/>
        </w:rPr>
        <w:t>油池容积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宋体" w:hAnsi="宋体" w:eastAsia="仿宋_GB2312" w:cs="仿宋_GB2312"/>
          <w:sz w:val="32"/>
          <w:szCs w:val="32"/>
        </w:rPr>
        <w:t>《报告表》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中计算进行确定</w:t>
      </w:r>
      <w:r>
        <w:rPr>
          <w:rFonts w:hint="eastAsia" w:ascii="宋体" w:hAnsi="宋体" w:eastAsia="仿宋_GB2312" w:cs="仿宋_GB2312"/>
          <w:sz w:val="32"/>
          <w:szCs w:val="32"/>
        </w:rPr>
        <w:t>，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严格落实</w:t>
      </w:r>
      <w:r>
        <w:rPr>
          <w:rFonts w:hint="eastAsia" w:ascii="宋体" w:hAnsi="宋体" w:eastAsia="仿宋_GB2312" w:cs="仿宋_GB2312"/>
          <w:sz w:val="32"/>
          <w:szCs w:val="32"/>
        </w:rPr>
        <w:t>防渗漏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eastAsia="zh-CN"/>
        </w:rPr>
        <w:t>防占用、油坑与事故油池间排油方式采用水封井等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</w:rPr>
        <w:t>措施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eastAsia="zh-CN"/>
        </w:rPr>
        <w:t>；确保事故状态下废变压器油不外溢且事故油池不起火，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</w:rPr>
        <w:t>防止污染事故发生。</w:t>
      </w:r>
      <w:r>
        <w:rPr>
          <w:rFonts w:hint="eastAsia" w:ascii="宋体" w:hAnsi="宋体" w:eastAsia="仿宋_GB2312" w:cs="仿宋_GB2312"/>
          <w:sz w:val="32"/>
          <w:szCs w:val="32"/>
        </w:rPr>
        <w:t>运营产生的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废变压器油和废蓄电池</w:t>
      </w:r>
      <w:r>
        <w:rPr>
          <w:rFonts w:hint="eastAsia" w:ascii="宋体" w:hAnsi="宋体" w:eastAsia="仿宋_GB2312" w:cs="仿宋_GB2312"/>
          <w:sz w:val="32"/>
          <w:szCs w:val="32"/>
        </w:rPr>
        <w:t>应严格按照危险废物环境管理措施要求进行管理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，办理相关手续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（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六</w:t>
      </w:r>
      <w:r>
        <w:rPr>
          <w:rFonts w:hint="eastAsia" w:ascii="宋体" w:hAnsi="宋体" w:eastAsia="仿宋_GB2312" w:cs="仿宋_GB2312"/>
          <w:sz w:val="32"/>
          <w:szCs w:val="32"/>
        </w:rPr>
        <w:t>）加强公众沟通和科普宣传，及时解决公众提出的合理环境诉求，及时向社会公开项目环评、建设与生态环境保护信息，主动接受社会监督。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三、</w:t>
      </w:r>
      <w:r>
        <w:rPr>
          <w:rFonts w:hint="eastAsia" w:ascii="宋体" w:hAnsi="宋体" w:eastAsia="黑体" w:cs="黑体"/>
          <w:sz w:val="32"/>
          <w:szCs w:val="32"/>
          <w:lang w:eastAsia="zh-CN"/>
        </w:rPr>
        <w:t>环境管理要求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宋体" w:hAnsi="宋体" w:eastAsia="仿宋_GB2312" w:cs="仿宋_GB2312"/>
          <w:sz w:val="32"/>
          <w:szCs w:val="32"/>
        </w:rPr>
        <w:t>项目建设应严格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执行</w:t>
      </w:r>
      <w:r>
        <w:rPr>
          <w:rFonts w:hint="eastAsia" w:ascii="宋体" w:hAnsi="宋体" w:eastAsia="仿宋_GB2312" w:cs="仿宋_GB2312"/>
          <w:sz w:val="32"/>
          <w:szCs w:val="32"/>
        </w:rPr>
        <w:t>环境保护“三同时”制度，落实各项环保措施。工程竣工后，建设单位须按照《建设项目竣工环境保护验收暂行办法》规定的验收内容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、时限和</w:t>
      </w:r>
      <w:r>
        <w:rPr>
          <w:rFonts w:hint="eastAsia" w:ascii="宋体" w:hAnsi="宋体" w:eastAsia="仿宋_GB2312" w:cs="仿宋_GB2312"/>
          <w:sz w:val="32"/>
          <w:szCs w:val="32"/>
        </w:rPr>
        <w:t>程序，对配套建设的环境保护设施进行验收，编制验收报告,并依法向社会公开验收报告。项目经验收合格后，方可投入正式运行；项目未经验收或者验收不合格的，不得投入生产或者使用。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环保验收结束后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将验收情况及时反馈生态环境主管部门。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宋体" w:hAnsi="宋体" w:eastAsia="仿宋_GB2312" w:cs="仿宋_GB2312"/>
          <w:sz w:val="32"/>
          <w:szCs w:val="32"/>
        </w:rPr>
        <w:t>建设单位应建立环保管理和监测制度，健全环境管理台账及相关记录，定期开展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环境监测</w:t>
      </w:r>
      <w:r>
        <w:rPr>
          <w:rFonts w:hint="eastAsia" w:ascii="宋体" w:hAnsi="宋体" w:eastAsia="仿宋_GB2312" w:cs="仿宋_GB2312"/>
          <w:sz w:val="32"/>
          <w:szCs w:val="32"/>
        </w:rPr>
        <w:t>，确保各项污染因子达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标排放</w:t>
      </w:r>
      <w:r>
        <w:rPr>
          <w:rFonts w:hint="eastAsia" w:ascii="宋体" w:hAnsi="宋体" w:eastAsia="仿宋_GB2312" w:cs="仿宋_GB2312"/>
          <w:sz w:val="32"/>
          <w:szCs w:val="32"/>
        </w:rPr>
        <w:t>。制定风险事故应急预案和意外事故防范措施，定期开展项目风险隐患排查，及时消除事故隐患，确保发生事故时能够及时得到妥善处理。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宋体" w:hAnsi="宋体" w:eastAsia="仿宋_GB2312" w:cs="仿宋_GB2312"/>
          <w:sz w:val="32"/>
          <w:szCs w:val="32"/>
        </w:rPr>
        <w:t>本项目批复有效期为五年。本项目自批复之日起五年后开工建设的，该项目环评文件应报我局重新审核。本批复生效后，该建设项目的性质、地址、电压等级、主要输变电设备数量、变压器布置方式、环境敏感目标和防治污染、防止生态破坏的措施发生重大变动时，应当在变动内容实施前，重新编制环境影响评价文件，并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5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="0" w:leftChars="0" w:firstLine="4875" w:firstLineChars="15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firstLine="5200" w:firstLineChars="1600"/>
        <w:textAlignment w:val="auto"/>
        <w:rPr>
          <w:rFonts w:hint="default" w:ascii="宋体" w:hAnsi="宋体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2023年10月10日</w:t>
      </w:r>
    </w:p>
    <w:sectPr>
      <w:footerReference r:id="rId3" w:type="default"/>
      <w:pgSz w:w="11906" w:h="16838"/>
      <w:pgMar w:top="1871" w:right="1531" w:bottom="1701" w:left="1531" w:header="851" w:footer="1474" w:gutter="0"/>
      <w:pgNumType w:fmt="decimal"/>
      <w:cols w:space="0" w:num="1"/>
      <w:rtlGutter w:val="0"/>
      <w:docGrid w:type="linesAndChars" w:linePitch="457" w:charSpace="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8"/>
  <w:drawingGridVerticalSpacing w:val="22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ZWY4MmU4Y2U5YzQzZmRkODQwZDUyMzYyMTI5YTYifQ=="/>
  </w:docVars>
  <w:rsids>
    <w:rsidRoot w:val="00B77F93"/>
    <w:rsid w:val="00243AB7"/>
    <w:rsid w:val="0054687E"/>
    <w:rsid w:val="005D513C"/>
    <w:rsid w:val="00642C6A"/>
    <w:rsid w:val="006B6DC8"/>
    <w:rsid w:val="00796B4F"/>
    <w:rsid w:val="007F23DF"/>
    <w:rsid w:val="00B77F93"/>
    <w:rsid w:val="00C5509D"/>
    <w:rsid w:val="00D236C3"/>
    <w:rsid w:val="00D6572C"/>
    <w:rsid w:val="00E04BE6"/>
    <w:rsid w:val="00E84B4E"/>
    <w:rsid w:val="00FC3985"/>
    <w:rsid w:val="036939A6"/>
    <w:rsid w:val="037B1354"/>
    <w:rsid w:val="03B72CD9"/>
    <w:rsid w:val="03C158C5"/>
    <w:rsid w:val="03C34338"/>
    <w:rsid w:val="041978E2"/>
    <w:rsid w:val="07FC3A38"/>
    <w:rsid w:val="09BC423A"/>
    <w:rsid w:val="09D95604"/>
    <w:rsid w:val="0F2F76C3"/>
    <w:rsid w:val="0F4F2DD5"/>
    <w:rsid w:val="113B67D6"/>
    <w:rsid w:val="11C85B96"/>
    <w:rsid w:val="12227F31"/>
    <w:rsid w:val="123D7114"/>
    <w:rsid w:val="134555C8"/>
    <w:rsid w:val="135765C5"/>
    <w:rsid w:val="13627D31"/>
    <w:rsid w:val="13D20C1A"/>
    <w:rsid w:val="13E92AE6"/>
    <w:rsid w:val="14581D1D"/>
    <w:rsid w:val="14BA5768"/>
    <w:rsid w:val="14F274BC"/>
    <w:rsid w:val="15F76FF7"/>
    <w:rsid w:val="15FC685A"/>
    <w:rsid w:val="164079F8"/>
    <w:rsid w:val="16497A9E"/>
    <w:rsid w:val="1650677A"/>
    <w:rsid w:val="166C7ACF"/>
    <w:rsid w:val="16845610"/>
    <w:rsid w:val="16CB3948"/>
    <w:rsid w:val="178A3625"/>
    <w:rsid w:val="17C4489D"/>
    <w:rsid w:val="1917716A"/>
    <w:rsid w:val="195D40F0"/>
    <w:rsid w:val="1A9E5BFD"/>
    <w:rsid w:val="1DED5C39"/>
    <w:rsid w:val="1F4A89F7"/>
    <w:rsid w:val="1FFE2627"/>
    <w:rsid w:val="21455BDB"/>
    <w:rsid w:val="21E521BF"/>
    <w:rsid w:val="22FB7E64"/>
    <w:rsid w:val="282F769E"/>
    <w:rsid w:val="28336680"/>
    <w:rsid w:val="289A7210"/>
    <w:rsid w:val="28B20B65"/>
    <w:rsid w:val="294B4FF5"/>
    <w:rsid w:val="2A3B0C34"/>
    <w:rsid w:val="2A5745CE"/>
    <w:rsid w:val="2ACB378A"/>
    <w:rsid w:val="2B2C188C"/>
    <w:rsid w:val="2B583039"/>
    <w:rsid w:val="2C832C9A"/>
    <w:rsid w:val="2CB3046B"/>
    <w:rsid w:val="2D203541"/>
    <w:rsid w:val="2D60300D"/>
    <w:rsid w:val="2DEC6288"/>
    <w:rsid w:val="2E244833"/>
    <w:rsid w:val="2E631EEB"/>
    <w:rsid w:val="2E6A6C8A"/>
    <w:rsid w:val="2F346EBE"/>
    <w:rsid w:val="300F4C85"/>
    <w:rsid w:val="31251A88"/>
    <w:rsid w:val="31266039"/>
    <w:rsid w:val="31D87AC2"/>
    <w:rsid w:val="323830DA"/>
    <w:rsid w:val="32CF05D0"/>
    <w:rsid w:val="32D24539"/>
    <w:rsid w:val="32F931CE"/>
    <w:rsid w:val="33570844"/>
    <w:rsid w:val="337B5DF9"/>
    <w:rsid w:val="33BA4116"/>
    <w:rsid w:val="33ED4EB2"/>
    <w:rsid w:val="34736B49"/>
    <w:rsid w:val="347D4AE5"/>
    <w:rsid w:val="34BF579D"/>
    <w:rsid w:val="35E87618"/>
    <w:rsid w:val="37304D45"/>
    <w:rsid w:val="377973D7"/>
    <w:rsid w:val="39262C70"/>
    <w:rsid w:val="39F17A74"/>
    <w:rsid w:val="3B781469"/>
    <w:rsid w:val="3BC05AE3"/>
    <w:rsid w:val="3C0E5B7A"/>
    <w:rsid w:val="3D9921E9"/>
    <w:rsid w:val="3FF3E395"/>
    <w:rsid w:val="40D93493"/>
    <w:rsid w:val="4120332A"/>
    <w:rsid w:val="41D95AAE"/>
    <w:rsid w:val="450C0A6E"/>
    <w:rsid w:val="456333A7"/>
    <w:rsid w:val="45ED7A55"/>
    <w:rsid w:val="47124301"/>
    <w:rsid w:val="472121F1"/>
    <w:rsid w:val="47337342"/>
    <w:rsid w:val="48AA34C1"/>
    <w:rsid w:val="48DF10BA"/>
    <w:rsid w:val="49B13A1F"/>
    <w:rsid w:val="49E03E90"/>
    <w:rsid w:val="4A3D6740"/>
    <w:rsid w:val="4A4E3497"/>
    <w:rsid w:val="4AD97B6D"/>
    <w:rsid w:val="4B3D0AB0"/>
    <w:rsid w:val="4B4375D1"/>
    <w:rsid w:val="4B4E1C69"/>
    <w:rsid w:val="4CC7005E"/>
    <w:rsid w:val="4CFB013B"/>
    <w:rsid w:val="4D572905"/>
    <w:rsid w:val="4E0E0098"/>
    <w:rsid w:val="4E502BEA"/>
    <w:rsid w:val="4F696748"/>
    <w:rsid w:val="4FB51AD7"/>
    <w:rsid w:val="4FBDBDEC"/>
    <w:rsid w:val="50A815C2"/>
    <w:rsid w:val="51805009"/>
    <w:rsid w:val="518A564D"/>
    <w:rsid w:val="51D33385"/>
    <w:rsid w:val="51E844F5"/>
    <w:rsid w:val="5202534F"/>
    <w:rsid w:val="525662F9"/>
    <w:rsid w:val="52CA225A"/>
    <w:rsid w:val="535B4866"/>
    <w:rsid w:val="537F88FC"/>
    <w:rsid w:val="538E1072"/>
    <w:rsid w:val="53B13F5A"/>
    <w:rsid w:val="53BA3281"/>
    <w:rsid w:val="545D4076"/>
    <w:rsid w:val="545F766F"/>
    <w:rsid w:val="54DC4D92"/>
    <w:rsid w:val="56E04BB3"/>
    <w:rsid w:val="570270AA"/>
    <w:rsid w:val="570D5AB6"/>
    <w:rsid w:val="579D0264"/>
    <w:rsid w:val="58601773"/>
    <w:rsid w:val="58D90C65"/>
    <w:rsid w:val="599809A1"/>
    <w:rsid w:val="5A045E5A"/>
    <w:rsid w:val="5B24552F"/>
    <w:rsid w:val="5BE253B0"/>
    <w:rsid w:val="5CBB7397"/>
    <w:rsid w:val="5CCA17B2"/>
    <w:rsid w:val="5D1B783D"/>
    <w:rsid w:val="5E7A4299"/>
    <w:rsid w:val="5EBB16A1"/>
    <w:rsid w:val="5F556E4F"/>
    <w:rsid w:val="5FBB1646"/>
    <w:rsid w:val="60FC031A"/>
    <w:rsid w:val="61311D99"/>
    <w:rsid w:val="617078A5"/>
    <w:rsid w:val="618A6229"/>
    <w:rsid w:val="619145C5"/>
    <w:rsid w:val="62FD4B02"/>
    <w:rsid w:val="63611779"/>
    <w:rsid w:val="64E527E5"/>
    <w:rsid w:val="66587AA9"/>
    <w:rsid w:val="66F925F5"/>
    <w:rsid w:val="68CE774A"/>
    <w:rsid w:val="68F40765"/>
    <w:rsid w:val="68F43877"/>
    <w:rsid w:val="6907763F"/>
    <w:rsid w:val="6A0745B1"/>
    <w:rsid w:val="6ADC6C26"/>
    <w:rsid w:val="6B1D45FF"/>
    <w:rsid w:val="6B8D5175"/>
    <w:rsid w:val="6C5F7B6B"/>
    <w:rsid w:val="6CF21204"/>
    <w:rsid w:val="6E06626D"/>
    <w:rsid w:val="6F064303"/>
    <w:rsid w:val="6F066877"/>
    <w:rsid w:val="6FB9760F"/>
    <w:rsid w:val="702E053E"/>
    <w:rsid w:val="705C6973"/>
    <w:rsid w:val="705F58BC"/>
    <w:rsid w:val="715B76F7"/>
    <w:rsid w:val="72173D29"/>
    <w:rsid w:val="723662EB"/>
    <w:rsid w:val="73123AB7"/>
    <w:rsid w:val="736B6423"/>
    <w:rsid w:val="74BE2982"/>
    <w:rsid w:val="759967B6"/>
    <w:rsid w:val="75B97FB1"/>
    <w:rsid w:val="75BA5318"/>
    <w:rsid w:val="75E2348A"/>
    <w:rsid w:val="7747788E"/>
    <w:rsid w:val="775F1FD7"/>
    <w:rsid w:val="7791337F"/>
    <w:rsid w:val="77B644B9"/>
    <w:rsid w:val="77DFC8B0"/>
    <w:rsid w:val="78C82A99"/>
    <w:rsid w:val="78D173E0"/>
    <w:rsid w:val="7ABF5456"/>
    <w:rsid w:val="7B3E4534"/>
    <w:rsid w:val="7D112C79"/>
    <w:rsid w:val="7D873BF1"/>
    <w:rsid w:val="7E870D11"/>
    <w:rsid w:val="7F452B80"/>
    <w:rsid w:val="7F56352D"/>
    <w:rsid w:val="7F7F8D04"/>
    <w:rsid w:val="7FDE4C09"/>
    <w:rsid w:val="9F7EAFD8"/>
    <w:rsid w:val="CB7EF507"/>
    <w:rsid w:val="CB7F8A8D"/>
    <w:rsid w:val="E7679AE7"/>
    <w:rsid w:val="ECBF9120"/>
    <w:rsid w:val="F3B77F0E"/>
    <w:rsid w:val="F7F7C54D"/>
    <w:rsid w:val="F9DF0E84"/>
    <w:rsid w:val="FF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0"/>
    </w:pPr>
    <w:rPr>
      <w:rFonts w:ascii="方正小标宋_GBK" w:hAnsi="方正小标宋_GBK" w:eastAsia="方正小标宋_GBK"/>
      <w:kern w:val="44"/>
      <w:sz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Body text|1"/>
    <w:basedOn w:val="1"/>
    <w:qFormat/>
    <w:uiPriority w:val="0"/>
    <w:pPr>
      <w:spacing w:line="454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1394</Words>
  <Characters>1449</Characters>
  <Lines>36</Lines>
  <Paragraphs>10</Paragraphs>
  <TotalTime>177</TotalTime>
  <ScaleCrop>false</ScaleCrop>
  <LinksUpToDate>false</LinksUpToDate>
  <CharactersWithSpaces>1449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2019-12-19T17:16:00Z</dcterms:created>
  <dc:creator>Administrator</dc:creator>
  <cp:lastModifiedBy>greatwall</cp:lastModifiedBy>
  <cp:lastPrinted>2023-02-15T19:03:00Z</cp:lastPrinted>
  <dcterms:modified xsi:type="dcterms:W3CDTF">2023-10-09T16:53:05Z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SaveFontToCloudKey">
    <vt:lpwstr>548920287_btnclosed</vt:lpwstr>
  </property>
  <property fmtid="{D5CDD505-2E9C-101B-9397-08002B2CF9AE}" pid="4" name="ICV">
    <vt:lpwstr>1ED6EB36C37644B8B098D5AD80EEF103</vt:lpwstr>
  </property>
</Properties>
</file>