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spacing w:line="560" w:lineRule="exact"/>
        <w:ind w:firstLine="640" w:firstLineChars="200"/>
        <w:rPr>
          <w:rFonts w:ascii="仿宋_GB2312" w:hAnsi="仿宋_GB2312" w:cs="仿宋_GB2312"/>
          <w:szCs w:val="32"/>
        </w:rPr>
      </w:pPr>
    </w:p>
    <w:p>
      <w:pPr>
        <w:wordWrap w:val="0"/>
        <w:spacing w:before="156" w:beforeLines="50" w:line="560" w:lineRule="exact"/>
        <w:jc w:val="right"/>
        <w:rPr>
          <w:rFonts w:ascii="仿宋_GB2312" w:hAnsi="仿宋_GB2312" w:cs="仿宋_GB2312"/>
          <w:color w:val="auto"/>
          <w:szCs w:val="32"/>
          <w:highlight w:val="none"/>
        </w:rPr>
      </w:pPr>
      <w:r>
        <w:rPr>
          <w:rFonts w:ascii="仿宋_GB2312" w:hAnsi="仿宋_GB2312" w:cs="仿宋_GB2312"/>
          <w:color w:val="auto"/>
          <w:szCs w:val="32"/>
          <w:highlight w:val="none"/>
        </w:rPr>
        <w:t>济环审〔202</w:t>
      </w:r>
      <w:r>
        <w:rPr>
          <w:rFonts w:hint="eastAsia" w:ascii="仿宋_GB2312" w:hAnsi="仿宋_GB2312" w:cs="仿宋_GB2312"/>
          <w:color w:val="auto"/>
          <w:szCs w:val="32"/>
          <w:highlight w:val="none"/>
          <w:lang w:val="en-US" w:eastAsia="zh-CN"/>
        </w:rPr>
        <w:t>5</w:t>
      </w:r>
      <w:r>
        <w:rPr>
          <w:rFonts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16</w:t>
      </w:r>
      <w:r>
        <w:rPr>
          <w:rFonts w:ascii="仿宋_GB2312" w:hAnsi="仿宋_GB2312" w:cs="仿宋_GB2312"/>
          <w:color w:val="auto"/>
          <w:szCs w:val="32"/>
          <w:highlight w:val="none"/>
        </w:rPr>
        <w:t>号</w:t>
      </w:r>
    </w:p>
    <w:p>
      <w:pPr>
        <w:widowControl/>
        <w:spacing w:line="660" w:lineRule="exact"/>
        <w:jc w:val="center"/>
        <w:rPr>
          <w:rFonts w:ascii="方正小标宋简体" w:hAnsi="方正小标宋简体" w:eastAsia="方正小标宋简体" w:cs="方正小标宋简体"/>
          <w:kern w:val="0"/>
          <w:sz w:val="44"/>
          <w:szCs w:val="44"/>
        </w:rPr>
      </w:pPr>
    </w:p>
    <w:p>
      <w:pPr>
        <w:widowControl/>
        <w:spacing w:line="6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济源市生态环境局</w:t>
      </w:r>
    </w:p>
    <w:p>
      <w:pPr>
        <w:widowControl/>
        <w:spacing w:line="6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eastAsia="zh-CN"/>
        </w:rPr>
        <w:t>河南龙兴钛业科技股份有限公司</w:t>
      </w:r>
    </w:p>
    <w:p>
      <w:pPr>
        <w:widowControl/>
        <w:spacing w:line="6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200t/a纳米二氧化钛生产技术升级改造</w:t>
      </w:r>
      <w:r>
        <w:rPr>
          <w:rFonts w:hint="eastAsia" w:ascii="方正小标宋简体" w:hAnsi="方正小标宋简体" w:eastAsia="方正小标宋简体" w:cs="方正小标宋简体"/>
          <w:kern w:val="0"/>
          <w:sz w:val="44"/>
          <w:szCs w:val="44"/>
          <w:lang w:eastAsia="zh-CN"/>
        </w:rPr>
        <w:t>项目</w:t>
      </w:r>
      <w:r>
        <w:rPr>
          <w:rFonts w:hint="eastAsia" w:ascii="方正小标宋简体" w:hAnsi="方正小标宋简体" w:eastAsia="方正小标宋简体" w:cs="方正小标宋简体"/>
          <w:kern w:val="0"/>
          <w:sz w:val="44"/>
          <w:szCs w:val="44"/>
        </w:rPr>
        <w:t>环境影响报告书的批复</w:t>
      </w:r>
    </w:p>
    <w:p>
      <w:pPr>
        <w:snapToGrid w:val="0"/>
        <w:spacing w:line="560" w:lineRule="exact"/>
        <w:rPr>
          <w:rFonts w:ascii="仿宋_GB2312" w:hAnsi="仿宋_GB2312" w:cs="仿宋_GB231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cs="仿宋_GB2312"/>
          <w:szCs w:val="32"/>
        </w:rPr>
      </w:pPr>
      <w:r>
        <w:rPr>
          <w:rFonts w:hint="eastAsia" w:ascii="仿宋_GB2312" w:hAnsi="仿宋_GB2312" w:cs="仿宋_GB2312"/>
          <w:szCs w:val="32"/>
          <w:lang w:eastAsia="zh-CN"/>
        </w:rPr>
        <w:t>河南龙兴钛业科技股份有限公司</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你单位（统一社会信用代码：91419001593427869A）报送的由</w:t>
      </w:r>
      <w:r>
        <w:rPr>
          <w:rFonts w:hint="eastAsia" w:ascii="仿宋_GB2312" w:hAnsi="仿宋_GB2312" w:cs="仿宋_GB2312"/>
          <w:color w:val="auto"/>
          <w:szCs w:val="32"/>
          <w:lang w:eastAsia="zh-CN"/>
        </w:rPr>
        <w:t>河南济环环保科技有限公司</w:t>
      </w:r>
      <w:r>
        <w:rPr>
          <w:rFonts w:hint="eastAsia" w:ascii="仿宋_GB2312" w:hAnsi="仿宋_GB2312" w:cs="仿宋_GB2312"/>
          <w:color w:val="auto"/>
          <w:szCs w:val="32"/>
          <w:lang w:val="en-US" w:eastAsia="zh-CN"/>
        </w:rPr>
        <w:t>孔静</w:t>
      </w:r>
      <w:r>
        <w:rPr>
          <w:rFonts w:hint="eastAsia" w:ascii="仿宋_GB2312" w:hAnsi="仿宋_GB2312" w:cs="仿宋_GB2312"/>
          <w:color w:val="auto"/>
          <w:szCs w:val="32"/>
        </w:rPr>
        <w:t>主持</w:t>
      </w:r>
      <w:r>
        <w:rPr>
          <w:rFonts w:hint="eastAsia" w:ascii="仿宋_GB2312" w:hAnsi="仿宋_GB2312" w:cs="仿宋_GB2312"/>
          <w:szCs w:val="32"/>
        </w:rPr>
        <w:t>编制的《</w:t>
      </w:r>
      <w:r>
        <w:rPr>
          <w:rFonts w:hint="eastAsia" w:ascii="仿宋_GB2312" w:hAnsi="仿宋_GB2312" w:cs="仿宋_GB2312"/>
          <w:szCs w:val="32"/>
          <w:lang w:eastAsia="zh-CN"/>
        </w:rPr>
        <w:t>河南龙兴钛业科技股份有限公司</w:t>
      </w:r>
      <w:r>
        <w:rPr>
          <w:rFonts w:hint="eastAsia" w:ascii="仿宋_GB2312" w:hAnsi="仿宋_GB2312" w:cs="仿宋_GB2312"/>
          <w:szCs w:val="32"/>
          <w:lang w:val="en-US" w:eastAsia="zh-CN"/>
        </w:rPr>
        <w:t>200t/a纳米二氧化钛生产技术升级改造</w:t>
      </w:r>
      <w:r>
        <w:rPr>
          <w:rFonts w:hint="eastAsia" w:ascii="仿宋_GB2312" w:hAnsi="仿宋_GB2312" w:cs="仿宋_GB2312"/>
          <w:szCs w:val="32"/>
          <w:lang w:eastAsia="zh-CN"/>
        </w:rPr>
        <w:t>项目</w:t>
      </w:r>
      <w:r>
        <w:rPr>
          <w:rFonts w:hint="eastAsia" w:ascii="仿宋_GB2312" w:hAnsi="仿宋_GB2312" w:cs="仿宋_GB2312"/>
          <w:szCs w:val="32"/>
        </w:rPr>
        <w:t>环境影响报告书》（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仿宋_GB2312" w:hAnsi="仿宋_GB2312" w:cs="仿宋_GB2312"/>
          <w:szCs w:val="32"/>
        </w:rPr>
        <w:t>项目位</w:t>
      </w:r>
      <w:r>
        <w:rPr>
          <w:rFonts w:hint="eastAsia" w:ascii="仿宋_GB2312" w:hAnsi="仿宋_GB2312" w:cs="仿宋_GB2312"/>
          <w:szCs w:val="32"/>
          <w:highlight w:val="none"/>
        </w:rPr>
        <w:t>于</w:t>
      </w:r>
      <w:r>
        <w:rPr>
          <w:rFonts w:hint="eastAsia" w:ascii="Times New Roman" w:hAnsi="Times New Roman" w:eastAsia="仿宋_GB2312" w:cs="Times New Roman"/>
          <w:sz w:val="32"/>
          <w:szCs w:val="32"/>
          <w:lang w:val="zh-CN" w:eastAsia="zh-CN"/>
        </w:rPr>
        <w:t>济源</w:t>
      </w:r>
      <w:r>
        <w:rPr>
          <w:rFonts w:hint="eastAsia" w:ascii="Times New Roman" w:hAnsi="Times New Roman" w:cs="Times New Roman"/>
          <w:sz w:val="32"/>
          <w:szCs w:val="32"/>
          <w:lang w:val="zh-CN" w:eastAsia="zh-CN"/>
        </w:rPr>
        <w:t>市高新技术开发区化工园区龙兴钛业</w:t>
      </w:r>
      <w:r>
        <w:rPr>
          <w:rFonts w:hint="eastAsia" w:ascii="Times New Roman" w:hAnsi="Times New Roman" w:eastAsia="仿宋_GB2312" w:cs="Times New Roman"/>
          <w:sz w:val="32"/>
          <w:szCs w:val="32"/>
          <w:lang w:val="zh-CN" w:eastAsia="zh-CN"/>
        </w:rPr>
        <w:t>厂区内</w:t>
      </w:r>
      <w:r>
        <w:rPr>
          <w:rFonts w:hint="eastAsia" w:ascii="Times New Roman" w:hAnsi="Times New Roman" w:cs="Times New Roman"/>
          <w:sz w:val="32"/>
          <w:szCs w:val="32"/>
          <w:lang w:val="en-US" w:eastAsia="zh-CN"/>
        </w:rPr>
        <w:t>。项目新建一条200t/a气相法纳米二氧化钛生产线，工艺流程：四氯化钛蒸发-干燥合成-气固分离-脱酸-成品，主要设备包括反应器、絮凝器、脱酸炉、布袋除尘器、料仓、尾气吸收装置等。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该《报告书》内容符合国家有关法律法规要求和建设项目环境管理规定，评价结论可信。我局批准该《报告书》，原则同意你公司按照《报告书》所列项目的性质、规模、地点及环境保护对策措施等内容进行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三、你单位应向社会公众主动公开已经批准的《报告书》，接受相关方的垂询。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四、你单位应全面落实《报告书》提出的各项环境保护措施，各项环境保护设施与主体工程同时设计、同时施工、同时投入使用，确保各项污染物达标排放。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（一）向设计单位提供《报告书》和本批复文件，确保项目设计按照环境保护设计规范要求，落实防治环境污染和生态破坏的措施。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（二）依据《报告书》和本批复文件，对项目建设过程中产生的废水、废气、固体废物、噪声等污染，采取相应的措施，做好扬尘防治工作。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（三）项目污染物</w:t>
      </w:r>
      <w:r>
        <w:rPr>
          <w:rFonts w:hint="eastAsia" w:ascii="仿宋_GB2312" w:hAnsi="仿宋_GB2312" w:cs="仿宋_GB2312"/>
          <w:szCs w:val="32"/>
          <w:lang w:eastAsia="zh-CN"/>
        </w:rPr>
        <w:t>控制</w:t>
      </w:r>
      <w:r>
        <w:rPr>
          <w:rFonts w:hint="eastAsia" w:ascii="仿宋_GB2312" w:hAnsi="仿宋_GB2312" w:cs="仿宋_GB2312"/>
          <w:szCs w:val="32"/>
        </w:rPr>
        <w:t>应满足如下要求：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zCs w:val="32"/>
          <w:highlight w:val="none"/>
        </w:rPr>
      </w:pPr>
      <w:r>
        <w:rPr>
          <w:rFonts w:hint="eastAsia" w:ascii="仿宋_GB2312" w:hAnsi="仿宋_GB2312" w:cs="仿宋_GB2312"/>
          <w:szCs w:val="32"/>
        </w:rPr>
        <w:t>1.废气：项目应采取合理措施，加强废气的收集和处理，减少生产过程中的无组织废气排放。各项废气经处理后</w:t>
      </w:r>
      <w:r>
        <w:rPr>
          <w:rFonts w:hint="eastAsia" w:ascii="仿宋_GB2312" w:hAnsi="仿宋_GB2312" w:cs="仿宋_GB2312"/>
          <w:szCs w:val="32"/>
          <w:lang w:eastAsia="zh-CN"/>
        </w:rPr>
        <w:t>须</w:t>
      </w:r>
      <w:r>
        <w:rPr>
          <w:rFonts w:hint="eastAsia" w:ascii="仿宋_GB2312" w:hAnsi="仿宋_GB2312" w:cs="仿宋_GB2312"/>
          <w:szCs w:val="32"/>
        </w:rPr>
        <w:t>满足</w:t>
      </w:r>
      <w:r>
        <w:rPr>
          <w:rFonts w:hint="default" w:ascii="Times New Roman" w:hAnsi="Times New Roman" w:eastAsia="仿宋_GB2312" w:cs="Times New Roman"/>
          <w:sz w:val="32"/>
          <w:szCs w:val="32"/>
        </w:rPr>
        <w:t>《无机化学工业污染物排放标准》（GB31573-2015）及其修改单</w:t>
      </w:r>
      <w:r>
        <w:rPr>
          <w:rFonts w:hint="eastAsia" w:ascii="Times New Roman" w:hAnsi="Times New Roman" w:cs="Times New Roman"/>
          <w:sz w:val="32"/>
          <w:szCs w:val="32"/>
          <w:lang w:eastAsia="zh-CN"/>
        </w:rPr>
        <w:t>、《镁、钛工业污染物排放标准》（</w:t>
      </w:r>
      <w:r>
        <w:rPr>
          <w:rFonts w:hint="eastAsia" w:ascii="Times New Roman" w:hAnsi="Times New Roman" w:cs="Times New Roman"/>
          <w:sz w:val="32"/>
          <w:szCs w:val="32"/>
          <w:lang w:val="en-US" w:eastAsia="zh-CN"/>
        </w:rPr>
        <w:t>GB25468-2010</w:t>
      </w:r>
      <w:r>
        <w:rPr>
          <w:rFonts w:hint="eastAsia" w:ascii="Times New Roman" w:hAnsi="Times New Roman" w:cs="Times New Roman"/>
          <w:sz w:val="32"/>
          <w:szCs w:val="32"/>
          <w:lang w:eastAsia="zh-CN"/>
        </w:rPr>
        <w:t>）及其修改单</w:t>
      </w:r>
      <w:r>
        <w:rPr>
          <w:rFonts w:hint="eastAsia" w:ascii="Times New Roman" w:hAnsi="Times New Roman" w:cs="Times New Roman"/>
          <w:sz w:val="32"/>
          <w:szCs w:val="32"/>
          <w:lang w:val="en-US" w:eastAsia="zh-CN"/>
        </w:rPr>
        <w:t>要求</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2.废水：按照“雨污分流、清污分流、污污分治、深度处理、分质回用”的原则将各类废水收集处理，分质回用。冷却循环系统排污水回用于尾气吸收装置</w:t>
      </w:r>
      <w:r>
        <w:rPr>
          <w:rFonts w:hint="eastAsia" w:ascii="仿宋_GB2312" w:hAnsi="仿宋_GB2312" w:cs="仿宋_GB2312"/>
          <w:szCs w:val="32"/>
          <w:lang w:eastAsia="zh-CN"/>
        </w:rPr>
        <w:t>补水</w:t>
      </w:r>
      <w:r>
        <w:rPr>
          <w:rFonts w:hint="eastAsia" w:ascii="仿宋_GB2312" w:hAnsi="仿宋_GB2312" w:cs="仿宋_GB2312"/>
          <w:szCs w:val="32"/>
        </w:rPr>
        <w:t>；生活污水</w:t>
      </w:r>
      <w:r>
        <w:rPr>
          <w:rFonts w:hint="eastAsia" w:ascii="仿宋_GB2312" w:hAnsi="仿宋_GB2312" w:cs="仿宋_GB2312"/>
          <w:szCs w:val="32"/>
          <w:lang w:eastAsia="zh-CN"/>
        </w:rPr>
        <w:t>经预处理后</w:t>
      </w:r>
      <w:r>
        <w:rPr>
          <w:rFonts w:hint="eastAsia" w:ascii="仿宋_GB2312" w:hAnsi="仿宋_GB2312" w:cs="仿宋_GB2312"/>
          <w:szCs w:val="32"/>
        </w:rPr>
        <w:t>与纯水制备废水经厂区废水总排口排至济源市第二污水处理厂进一步处理，外排</w:t>
      </w:r>
      <w:r>
        <w:rPr>
          <w:rFonts w:hint="eastAsia" w:ascii="仿宋_GB2312" w:hAnsi="仿宋_GB2312" w:cs="仿宋_GB2312"/>
          <w:szCs w:val="32"/>
          <w:lang w:eastAsia="zh-CN"/>
        </w:rPr>
        <w:t>水质应</w:t>
      </w:r>
      <w:r>
        <w:rPr>
          <w:rFonts w:hint="eastAsia" w:ascii="仿宋_GB2312" w:hAnsi="仿宋_GB2312" w:cs="仿宋_GB2312"/>
          <w:szCs w:val="32"/>
        </w:rPr>
        <w:t>满足《无机化学工业污染物标准》（GB31573-2015）</w:t>
      </w:r>
      <w:r>
        <w:rPr>
          <w:rFonts w:hint="eastAsia" w:ascii="仿宋_GB2312" w:hAnsi="仿宋_GB2312" w:cs="仿宋_GB2312"/>
          <w:szCs w:val="32"/>
          <w:lang w:eastAsia="zh-CN"/>
        </w:rPr>
        <w:t>、</w:t>
      </w:r>
      <w:r>
        <w:rPr>
          <w:rFonts w:hint="eastAsia" w:ascii="仿宋_GB2312" w:hAnsi="仿宋_GB2312" w:cs="仿宋_GB2312"/>
          <w:szCs w:val="32"/>
        </w:rPr>
        <w:t>《镁、钛工业污染物排放标准》（GB25468-2010）标准要求</w:t>
      </w:r>
      <w:r>
        <w:rPr>
          <w:rFonts w:hint="eastAsia" w:ascii="仿宋_GB2312" w:hAnsi="仿宋_GB2312" w:cs="仿宋_GB2312"/>
          <w:szCs w:val="32"/>
          <w:lang w:eastAsia="zh-CN"/>
        </w:rPr>
        <w:t>及</w:t>
      </w:r>
      <w:r>
        <w:rPr>
          <w:rFonts w:hint="eastAsia" w:ascii="仿宋_GB2312" w:hAnsi="仿宋_GB2312" w:cs="仿宋_GB2312"/>
          <w:szCs w:val="32"/>
        </w:rPr>
        <w:t>济源市第二污水处理厂进水指标要求</w:t>
      </w:r>
      <w:r>
        <w:rPr>
          <w:rFonts w:hint="eastAsia" w:ascii="仿宋_GB2312" w:hAnsi="仿宋_GB2312" w:cs="仿宋_GB231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3.噪声：严格落实噪声污染防治措施。</w:t>
      </w:r>
      <w:r>
        <w:rPr>
          <w:rFonts w:hint="eastAsia" w:ascii="仿宋_GB2312" w:hAnsi="仿宋_GB2312" w:eastAsia="仿宋_GB2312" w:cs="仿宋_GB2312"/>
          <w:szCs w:val="32"/>
        </w:rPr>
        <w:t>项目厂界</w:t>
      </w:r>
      <w:r>
        <w:rPr>
          <w:rFonts w:hint="eastAsia" w:ascii="仿宋_GB2312" w:hAnsi="仿宋_GB2312" w:cs="仿宋_GB2312"/>
          <w:szCs w:val="32"/>
        </w:rPr>
        <w:t>噪声应满足《工业企业厂界环境噪声排放标准》（GB12348-2008）3类要求。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4.固废：</w:t>
      </w:r>
      <w:r>
        <w:rPr>
          <w:rFonts w:hint="eastAsia" w:ascii="仿宋_GB2312" w:hAnsi="仿宋_GB2312" w:eastAsia="仿宋_GB2312" w:cs="仿宋_GB2312"/>
          <w:szCs w:val="32"/>
        </w:rPr>
        <w:t>按照固体废物“减量化、资源化、无害化”</w:t>
      </w:r>
      <w:r>
        <w:rPr>
          <w:rFonts w:hint="eastAsia" w:ascii="仿宋_GB2312" w:hAnsi="仿宋_GB2312" w:eastAsia="仿宋_GB2312" w:cs="仿宋_GB2312"/>
          <w:szCs w:val="32"/>
          <w:lang w:eastAsia="zh-CN"/>
        </w:rPr>
        <w:t>的</w:t>
      </w:r>
      <w:r>
        <w:rPr>
          <w:rFonts w:hint="eastAsia" w:ascii="仿宋_GB2312" w:hAnsi="仿宋_GB2312" w:eastAsia="仿宋_GB2312" w:cs="仿宋_GB2312"/>
          <w:szCs w:val="32"/>
        </w:rPr>
        <w:t>原则，落实各类固体废物的收集、处置和综合利用措施，建立产生、贮存、处置、利用等记录台账，做好分类收集、存储、分类处置利用工作。落实《固体废物污染环境防治法》</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一般固废临时贮存</w:t>
      </w:r>
      <w:r>
        <w:rPr>
          <w:rFonts w:hint="eastAsia" w:ascii="仿宋_GB2312" w:hAnsi="仿宋_GB2312" w:eastAsia="仿宋_GB2312" w:cs="仿宋_GB2312"/>
          <w:szCs w:val="32"/>
          <w:lang w:eastAsia="zh-CN"/>
        </w:rPr>
        <w:t>参考</w:t>
      </w:r>
      <w:r>
        <w:rPr>
          <w:rFonts w:hint="eastAsia" w:ascii="仿宋_GB2312" w:hAnsi="仿宋_GB2312" w:eastAsia="仿宋_GB2312" w:cs="仿宋_GB2312"/>
          <w:szCs w:val="32"/>
        </w:rPr>
        <w:t>《一般工业固体废物贮存和填埋污染控制标准》（GB18599-2020）进行控制。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eastAsia="zh-CN"/>
        </w:rPr>
        <w:t>（四）</w:t>
      </w:r>
      <w:r>
        <w:rPr>
          <w:rFonts w:hint="eastAsia" w:ascii="仿宋_GB2312" w:hAnsi="仿宋_GB2312" w:cs="仿宋_GB2312"/>
          <w:szCs w:val="32"/>
        </w:rPr>
        <w:t>落实土壤及地下水污染防治措施，采取源头控制、分区防渗等措施，加强厂区周围土壤及地下水水质监控，严防土壤和地下水污染。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eastAsia="zh-CN"/>
        </w:rPr>
        <w:t>五</w:t>
      </w:r>
      <w:r>
        <w:rPr>
          <w:rFonts w:hint="eastAsia" w:ascii="仿宋_GB2312" w:hAnsi="仿宋_GB2312" w:cs="仿宋_GB2312"/>
          <w:szCs w:val="32"/>
        </w:rPr>
        <w:t>）加强环境风险管理，落实《报告书》提出的环境风险防范措施，制定环境风险及事故应急预案，加强日常管理，定期开展应急演练，严防环境污染事故发生。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按照</w:t>
      </w:r>
      <w:r>
        <w:rPr>
          <w:rFonts w:hint="eastAsia" w:ascii="仿宋_GB2312" w:hAnsi="仿宋_GB2312" w:cs="仿宋_GB2312"/>
          <w:color w:val="auto"/>
          <w:sz w:val="32"/>
          <w:szCs w:val="32"/>
          <w:lang w:val="en-US" w:eastAsia="zh-CN"/>
        </w:rPr>
        <w:t>《河南省重污染天气通用行业应急减排措施制定技术指南》（2024年修订版）</w:t>
      </w:r>
      <w:bookmarkStart w:id="0" w:name="_Toc44493931"/>
      <w:r>
        <w:rPr>
          <w:rFonts w:hint="eastAsia" w:ascii="仿宋_GB2312" w:hAnsi="仿宋_GB2312" w:cs="仿宋_GB2312"/>
          <w:color w:val="auto"/>
          <w:sz w:val="32"/>
          <w:szCs w:val="32"/>
          <w:lang w:val="en-US" w:eastAsia="zh-CN"/>
          <w14:ligatures w14:val="none"/>
        </w:rPr>
        <w:t>中“相关行业”A级绩效</w:t>
      </w:r>
      <w:bookmarkEnd w:id="0"/>
      <w:r>
        <w:rPr>
          <w:rFonts w:hint="eastAsia" w:ascii="仿宋_GB2312" w:hAnsi="仿宋_GB2312" w:eastAsia="仿宋_GB2312" w:cs="仿宋_GB2312"/>
          <w:color w:val="auto"/>
          <w:sz w:val="32"/>
          <w:szCs w:val="32"/>
          <w:lang w:val="en-US" w:eastAsia="zh-CN"/>
        </w:rPr>
        <w:t>分级各项要求，进行建设和管理。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六</w:t>
      </w:r>
      <w:r>
        <w:rPr>
          <w:rFonts w:hint="eastAsia" w:ascii="仿宋_GB2312" w:hAnsi="仿宋_GB2312" w:cs="仿宋_GB2312"/>
          <w:szCs w:val="32"/>
        </w:rPr>
        <w:t>、按国家有关规定设置规范的污染物排放口，并设立明显标志，严格落实《报告书》相关环境监测计划，定期对各类污染物进行监测，发布相关信息，发现问题及时采取整改措施。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七</w:t>
      </w:r>
      <w:r>
        <w:rPr>
          <w:rFonts w:hint="eastAsia" w:ascii="仿宋_GB2312" w:hAnsi="仿宋_GB2312" w:cs="仿宋_GB2312"/>
          <w:szCs w:val="32"/>
        </w:rPr>
        <w:t>、严格执行环保“三同时”制度，按要求申领排污许可证，按规定程序实施竣工环境保护验收，经验收合格后方可正式投产。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八</w:t>
      </w:r>
      <w:r>
        <w:rPr>
          <w:rFonts w:hint="eastAsia" w:ascii="仿宋_GB2312" w:hAnsi="仿宋_GB2312" w:cs="仿宋_GB2312"/>
          <w:szCs w:val="32"/>
        </w:rPr>
        <w:t>、本批复有效期为5年，如该项目逾期方开工建设，其环境影响报告书应报我局重新审核。项目的性质、规模、地点、采用的生产工艺或者防治污染、防止生态破坏的措施发生重大变动的，应当重新报批建设项目环境影响评价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十</w:t>
      </w:r>
      <w:r>
        <w:rPr>
          <w:rFonts w:hint="eastAsia" w:ascii="仿宋_GB2312" w:hAnsi="仿宋_GB2312" w:cs="仿宋_GB2312"/>
          <w:szCs w:val="32"/>
        </w:rPr>
        <w:t>、今后国家或我省颁布严于本批复污染物排放限值的新标准，届时你公司应按新的排放标准执行。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p>
    <w:p>
      <w:pPr>
        <w:adjustRightInd w:val="0"/>
        <w:snapToGrid w:val="0"/>
        <w:spacing w:line="560" w:lineRule="exact"/>
        <w:jc w:val="center"/>
        <w:rPr>
          <w:rFonts w:hint="eastAsia" w:ascii="仿宋_GB2312" w:hAnsi="仿宋_GB2312" w:cs="仿宋_GB2312"/>
          <w:szCs w:val="32"/>
          <w:highlight w:val="none"/>
        </w:rPr>
      </w:pPr>
    </w:p>
    <w:p>
      <w:pPr>
        <w:adjustRightInd w:val="0"/>
        <w:snapToGrid w:val="0"/>
        <w:spacing w:line="560" w:lineRule="exact"/>
        <w:jc w:val="center"/>
        <w:rPr>
          <w:rFonts w:hint="eastAsia" w:ascii="仿宋_GB2312" w:hAnsi="仿宋_GB2312" w:cs="仿宋_GB2312"/>
          <w:szCs w:val="32"/>
          <w:highlight w:val="none"/>
        </w:rPr>
      </w:pPr>
    </w:p>
    <w:p>
      <w:pPr>
        <w:adjustRightInd w:val="0"/>
        <w:snapToGrid w:val="0"/>
        <w:spacing w:line="560" w:lineRule="exact"/>
        <w:jc w:val="center"/>
        <w:rPr>
          <w:rFonts w:ascii="仿宋_GB2312" w:hAnsi="仿宋_GB2312" w:cs="仿宋_GB2312"/>
          <w:color w:val="auto"/>
          <w:szCs w:val="32"/>
          <w:highlight w:val="none"/>
        </w:rPr>
      </w:pPr>
      <w:r>
        <w:rPr>
          <w:rFonts w:hint="eastAsia" w:ascii="仿宋_GB2312" w:hAnsi="仿宋_GB2312" w:cs="仿宋_GB2312"/>
          <w:szCs w:val="32"/>
          <w:highlight w:val="none"/>
        </w:rPr>
        <w:t xml:space="preserve">                          </w:t>
      </w:r>
      <w:r>
        <w:rPr>
          <w:rFonts w:hint="eastAsia" w:ascii="仿宋_GB2312" w:hAnsi="仿宋_GB2312" w:cs="仿宋_GB2312"/>
          <w:color w:val="auto"/>
          <w:szCs w:val="32"/>
          <w:highlight w:val="none"/>
        </w:rPr>
        <w:t>202</w:t>
      </w:r>
      <w:r>
        <w:rPr>
          <w:rFonts w:hint="eastAsia" w:ascii="仿宋_GB2312" w:hAnsi="仿宋_GB2312" w:cs="仿宋_GB2312"/>
          <w:color w:val="auto"/>
          <w:szCs w:val="32"/>
          <w:highlight w:val="none"/>
          <w:lang w:val="en-US" w:eastAsia="zh-CN"/>
        </w:rPr>
        <w:t>5</w:t>
      </w:r>
      <w:r>
        <w:rPr>
          <w:rFonts w:hint="eastAsia" w:ascii="仿宋_GB2312" w:hAnsi="仿宋_GB2312" w:cs="仿宋_GB2312"/>
          <w:color w:val="auto"/>
          <w:szCs w:val="32"/>
          <w:highlight w:val="none"/>
        </w:rPr>
        <w:t>年</w:t>
      </w:r>
      <w:r>
        <w:rPr>
          <w:rFonts w:hint="eastAsia" w:ascii="仿宋_GB2312" w:hAnsi="仿宋_GB2312" w:cs="仿宋_GB2312"/>
          <w:color w:val="auto"/>
          <w:szCs w:val="32"/>
          <w:highlight w:val="none"/>
          <w:lang w:val="en-US" w:eastAsia="zh-CN"/>
        </w:rPr>
        <w:t>8</w:t>
      </w:r>
      <w:r>
        <w:rPr>
          <w:rFonts w:hint="eastAsia" w:ascii="仿宋_GB2312" w:hAnsi="仿宋_GB2312" w:cs="仿宋_GB2312"/>
          <w:color w:val="auto"/>
          <w:szCs w:val="32"/>
          <w:highlight w:val="none"/>
        </w:rPr>
        <w:t>月</w:t>
      </w:r>
      <w:r>
        <w:rPr>
          <w:rFonts w:hint="eastAsia" w:ascii="仿宋_GB2312" w:hAnsi="仿宋_GB2312" w:cs="仿宋_GB2312"/>
          <w:color w:val="auto"/>
          <w:szCs w:val="32"/>
          <w:highlight w:val="none"/>
          <w:lang w:val="en-US" w:eastAsia="zh-CN"/>
        </w:rPr>
        <w:t>1</w:t>
      </w:r>
      <w:bookmarkStart w:id="1" w:name="_GoBack"/>
      <w:bookmarkEnd w:id="1"/>
      <w:r>
        <w:rPr>
          <w:rFonts w:hint="eastAsia" w:ascii="仿宋_GB2312" w:hAnsi="仿宋_GB2312" w:cs="仿宋_GB2312"/>
          <w:color w:val="auto"/>
          <w:szCs w:val="32"/>
          <w:highlight w:val="none"/>
          <w:lang w:val="en-US" w:eastAsia="zh-CN"/>
        </w:rPr>
        <w:t>3</w:t>
      </w:r>
      <w:r>
        <w:rPr>
          <w:rFonts w:hint="eastAsia" w:ascii="仿宋_GB2312" w:hAnsi="仿宋_GB2312" w:cs="仿宋_GB2312"/>
          <w:color w:val="auto"/>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5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29F95"/>
    <w:multiLevelType w:val="singleLevel"/>
    <w:tmpl w:val="73129F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jQ1MjJlZDQ4MGU1YzQyNGVmODhmNzVkYjRiMDQifQ=="/>
  </w:docVars>
  <w:rsids>
    <w:rsidRoot w:val="009D6731"/>
    <w:rsid w:val="00184B20"/>
    <w:rsid w:val="001E50E1"/>
    <w:rsid w:val="00341CC4"/>
    <w:rsid w:val="00444988"/>
    <w:rsid w:val="00476956"/>
    <w:rsid w:val="004E3540"/>
    <w:rsid w:val="005C4799"/>
    <w:rsid w:val="00621026"/>
    <w:rsid w:val="006E2B61"/>
    <w:rsid w:val="00790523"/>
    <w:rsid w:val="00940D30"/>
    <w:rsid w:val="009D6731"/>
    <w:rsid w:val="00C12CA0"/>
    <w:rsid w:val="00C4566F"/>
    <w:rsid w:val="00E6566C"/>
    <w:rsid w:val="00EA21B5"/>
    <w:rsid w:val="00F26B39"/>
    <w:rsid w:val="00F361EC"/>
    <w:rsid w:val="00FD2FFE"/>
    <w:rsid w:val="00FD5695"/>
    <w:rsid w:val="00FE1028"/>
    <w:rsid w:val="03F25030"/>
    <w:rsid w:val="06FF3E09"/>
    <w:rsid w:val="0F70383F"/>
    <w:rsid w:val="12EB4A40"/>
    <w:rsid w:val="1AAA57BA"/>
    <w:rsid w:val="1B9C7E20"/>
    <w:rsid w:val="1FC702E1"/>
    <w:rsid w:val="22072167"/>
    <w:rsid w:val="24381196"/>
    <w:rsid w:val="24B7634F"/>
    <w:rsid w:val="2579116C"/>
    <w:rsid w:val="257F031C"/>
    <w:rsid w:val="25FE4CBF"/>
    <w:rsid w:val="267BA792"/>
    <w:rsid w:val="276930F2"/>
    <w:rsid w:val="299A1C85"/>
    <w:rsid w:val="2B827534"/>
    <w:rsid w:val="2DFD851A"/>
    <w:rsid w:val="301244F0"/>
    <w:rsid w:val="344A7B27"/>
    <w:rsid w:val="36FE2A64"/>
    <w:rsid w:val="376932B2"/>
    <w:rsid w:val="37E778E0"/>
    <w:rsid w:val="3BF10EB2"/>
    <w:rsid w:val="3C0E2679"/>
    <w:rsid w:val="3F770BD0"/>
    <w:rsid w:val="47C65C99"/>
    <w:rsid w:val="4AF63E51"/>
    <w:rsid w:val="4C3E1A99"/>
    <w:rsid w:val="4DC424F6"/>
    <w:rsid w:val="4EDE6D6B"/>
    <w:rsid w:val="4FB77E42"/>
    <w:rsid w:val="508C759D"/>
    <w:rsid w:val="55B81D53"/>
    <w:rsid w:val="57FA5D27"/>
    <w:rsid w:val="5BD4863C"/>
    <w:rsid w:val="5F9000D9"/>
    <w:rsid w:val="620C23B5"/>
    <w:rsid w:val="63A71F0E"/>
    <w:rsid w:val="68746DC1"/>
    <w:rsid w:val="692D4B35"/>
    <w:rsid w:val="692D6F40"/>
    <w:rsid w:val="698A44E3"/>
    <w:rsid w:val="69CB13AE"/>
    <w:rsid w:val="69D1357C"/>
    <w:rsid w:val="6A3A2708"/>
    <w:rsid w:val="6BB460C7"/>
    <w:rsid w:val="6CDD8372"/>
    <w:rsid w:val="6EFEE128"/>
    <w:rsid w:val="6F254179"/>
    <w:rsid w:val="6FF39570"/>
    <w:rsid w:val="718B3849"/>
    <w:rsid w:val="72E045F8"/>
    <w:rsid w:val="73F71988"/>
    <w:rsid w:val="73FA88DC"/>
    <w:rsid w:val="75D19977"/>
    <w:rsid w:val="765D951E"/>
    <w:rsid w:val="775D48DF"/>
    <w:rsid w:val="77DF3117"/>
    <w:rsid w:val="785F5EC8"/>
    <w:rsid w:val="78F82FF6"/>
    <w:rsid w:val="798074F9"/>
    <w:rsid w:val="7B3D5814"/>
    <w:rsid w:val="7B696311"/>
    <w:rsid w:val="7B7E28B5"/>
    <w:rsid w:val="7D8B6583"/>
    <w:rsid w:val="7E924469"/>
    <w:rsid w:val="7F5B0D37"/>
    <w:rsid w:val="7F6DDE0D"/>
    <w:rsid w:val="7F7BB863"/>
    <w:rsid w:val="7FF9516B"/>
    <w:rsid w:val="7FFFE248"/>
    <w:rsid w:val="8AB3DA7D"/>
    <w:rsid w:val="99CD876B"/>
    <w:rsid w:val="9BBF899C"/>
    <w:rsid w:val="9FBE289E"/>
    <w:rsid w:val="9FFDC2CF"/>
    <w:rsid w:val="CBFF19BE"/>
    <w:rsid w:val="CF7750F7"/>
    <w:rsid w:val="D7DC98B4"/>
    <w:rsid w:val="D7FA0409"/>
    <w:rsid w:val="D87F9C54"/>
    <w:rsid w:val="DD6FBB4B"/>
    <w:rsid w:val="DF5F2A87"/>
    <w:rsid w:val="E35FBA9E"/>
    <w:rsid w:val="E6DEE13B"/>
    <w:rsid w:val="E7F76087"/>
    <w:rsid w:val="E9BA51AB"/>
    <w:rsid w:val="EB7FD0C4"/>
    <w:rsid w:val="EECBC687"/>
    <w:rsid w:val="EFFD4A11"/>
    <w:rsid w:val="F57E1CE3"/>
    <w:rsid w:val="F5AA74A5"/>
    <w:rsid w:val="F8DF557C"/>
    <w:rsid w:val="FA35DE89"/>
    <w:rsid w:val="FABF92FD"/>
    <w:rsid w:val="FBFF2CB2"/>
    <w:rsid w:val="FC54407D"/>
    <w:rsid w:val="FCFF068F"/>
    <w:rsid w:val="FDD5B0CC"/>
    <w:rsid w:val="FFBF32AE"/>
    <w:rsid w:val="FFDF695E"/>
    <w:rsid w:val="FFFB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toa heading"/>
    <w:basedOn w:val="1"/>
    <w:next w:val="1"/>
    <w:semiHidden/>
    <w:qFormat/>
    <w:uiPriority w:val="0"/>
    <w:pPr>
      <w:spacing w:before="120"/>
    </w:pPr>
    <w:rPr>
      <w:rFonts w:ascii="Arial" w:hAnsi="Arial" w:cs="Arial"/>
      <w:sz w:val="24"/>
    </w:rPr>
  </w:style>
  <w:style w:type="paragraph" w:styleId="4">
    <w:name w:val="Body Text"/>
    <w:basedOn w:val="1"/>
    <w:link w:val="13"/>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eastAsia="宋体" w:cs="宋体"/>
      <w:kern w:val="0"/>
      <w:sz w:val="24"/>
    </w:rPr>
  </w:style>
  <w:style w:type="character" w:customStyle="1" w:styleId="11">
    <w:name w:val="页眉 Char"/>
    <w:basedOn w:val="10"/>
    <w:link w:val="7"/>
    <w:qFormat/>
    <w:uiPriority w:val="0"/>
    <w:rPr>
      <w:rFonts w:ascii="宋体" w:hAnsi="宋体" w:eastAsia="仿宋_GB2312" w:cs="Times New Roman"/>
      <w:kern w:val="2"/>
      <w:sz w:val="18"/>
      <w:szCs w:val="18"/>
    </w:rPr>
  </w:style>
  <w:style w:type="character" w:customStyle="1" w:styleId="12">
    <w:name w:val="页脚 Char"/>
    <w:basedOn w:val="10"/>
    <w:link w:val="6"/>
    <w:qFormat/>
    <w:uiPriority w:val="0"/>
    <w:rPr>
      <w:rFonts w:ascii="宋体" w:hAnsi="宋体" w:eastAsia="仿宋_GB2312" w:cs="Times New Roman"/>
      <w:kern w:val="2"/>
      <w:sz w:val="18"/>
      <w:szCs w:val="18"/>
    </w:rPr>
  </w:style>
  <w:style w:type="character" w:customStyle="1" w:styleId="13">
    <w:name w:val="正文文本 Char"/>
    <w:basedOn w:val="10"/>
    <w:link w:val="4"/>
    <w:qFormat/>
    <w:uiPriority w:val="0"/>
    <w:rPr>
      <w:rFonts w:ascii="宋体" w:hAnsi="宋体" w:eastAsia="仿宋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2091</Words>
  <Characters>2242</Characters>
  <Lines>13</Lines>
  <Paragraphs>3</Paragraphs>
  <TotalTime>13</TotalTime>
  <ScaleCrop>false</ScaleCrop>
  <LinksUpToDate>false</LinksUpToDate>
  <CharactersWithSpaces>2268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2023-12-11T17:26:00Z</dcterms:created>
  <dc:creator>jia</dc:creator>
  <cp:lastModifiedBy>柑橘与柠檬吖</cp:lastModifiedBy>
  <cp:lastPrinted>2025-08-02T02:32:00Z</cp:lastPrinted>
  <dcterms:modified xsi:type="dcterms:W3CDTF">2025-08-13T08:26:51Z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5C74353C58DA4B739876D2B8D0F6F022</vt:lpwstr>
  </property>
  <property fmtid="{D5CDD505-2E9C-101B-9397-08002B2CF9AE}" pid="4" name="KSOTemplateDocerSaveRecord">
    <vt:lpwstr>eyJoZGlkIjoiN2U3YTEzNmE2NWY1YWVlNWZkZDZlNDUzNjRkNmQ5NmUiLCJ1c2VySWQiOiIyMTE5NTI3NDYifQ==</vt:lpwstr>
  </property>
</Properties>
</file>