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wordWrap w:val="0"/>
        <w:spacing w:before="156" w:beforeLines="50" w:line="560" w:lineRule="exact"/>
        <w:jc w:val="right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5</w:t>
      </w:r>
      <w:r>
        <w:rPr>
          <w:rFonts w:ascii="仿宋_GB2312" w:hAnsi="仿宋_GB2312" w:cs="仿宋_GB2312"/>
          <w:szCs w:val="32"/>
          <w:highlight w:val="none"/>
        </w:rPr>
        <w:t>〕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34</w:t>
      </w:r>
      <w:r>
        <w:rPr>
          <w:rFonts w:ascii="仿宋_GB2312" w:hAnsi="仿宋_GB2312" w:cs="仿宋_GB231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济源市生态环境局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济源航锦环保科技有限公司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15万吨冶炼渣资源循环利用项目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济源航锦环保科技有限公司</w:t>
      </w:r>
      <w:r>
        <w:rPr>
          <w:rFonts w:hint="eastAsia" w:ascii="仿宋_GB2312" w:hAnsi="仿宋_GB2312" w:eastAsia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你单位（统一社会信用代码：91419001MA9JW8BR8D）报送的由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河南真芯环保科技有限公司史君丽</w:t>
      </w:r>
      <w:r>
        <w:rPr>
          <w:rFonts w:hint="eastAsia" w:ascii="仿宋_GB2312" w:hAnsi="仿宋_GB2312" w:eastAsia="仿宋_GB2312" w:cs="仿宋_GB2312"/>
          <w:szCs w:val="32"/>
        </w:rPr>
        <w:t>主持编制的《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济源航锦环保科技有限公司15万吨冶炼渣资源循环利用项目</w:t>
      </w:r>
      <w:r>
        <w:rPr>
          <w:rFonts w:hint="eastAsia" w:ascii="仿宋_GB2312" w:hAnsi="仿宋_GB2312" w:eastAsia="仿宋_GB2312" w:cs="仿宋_GB2312"/>
          <w:szCs w:val="32"/>
        </w:rPr>
        <w:t>环境影响报告书》（以下简称《报告书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，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项目选址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济源经济技术开发区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Cs w:val="32"/>
          <w:lang w:val="zh-CN" w:eastAsia="zh-CN"/>
        </w:rPr>
        <w:t>冶炼渣为原料，通过富氧侧吹、富氧底吹熔炼工艺生产冰铜，同时副产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铅锑合金。</w:t>
      </w:r>
      <w:r>
        <w:rPr>
          <w:rFonts w:hint="eastAsia" w:ascii="仿宋_GB2312" w:hAnsi="仿宋_GB2312" w:cs="仿宋_GB2312"/>
          <w:szCs w:val="32"/>
          <w:lang w:val="en-US" w:eastAsia="zh-CN"/>
        </w:rPr>
        <w:t>建成后</w:t>
      </w:r>
      <w:r>
        <w:rPr>
          <w:rFonts w:hint="eastAsia" w:ascii="仿宋_GB2312" w:hAnsi="仿宋_GB2312" w:eastAsia="仿宋_GB2312" w:cs="仿宋_GB2312"/>
          <w:szCs w:val="32"/>
          <w:lang w:val="zh-CN" w:eastAsia="zh-CN"/>
        </w:rPr>
        <w:t>年处理规模为15万吨，其中一般固废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32"/>
          <w:lang w:val="zh-CN" w:eastAsia="zh-CN"/>
        </w:rPr>
        <w:t>万吨、危险废物5万吨。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二、该《报告书》内容符合国家有关法律法规要求和建设项目环境管理规定，符合生态环境分区管控要求，符合所在园区规划环评要求，评价结论可信。我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Cs w:val="32"/>
        </w:rPr>
        <w:t>批准该《报告书》，原则同意你公司按照《报告书》所列项目的建设内容和环境保护对策措施进行项目建设。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三、你单位应向社会公众主动公开已经批准的《报告书》，接受相关方的垂询。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四、你单位应全面落实《报告书》提出的各项环境保护措施，各项环境保护设施与主体工程同时设计、同时施工、同时投入使用，确保各项污染物达标排放。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（一）向设计单位提供《报告书》和本批复文件，确保项目设计按照环境保护设计规范要求，落实防治环境污染和生态破坏的措施。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（二）依据《报告书》和本批复文件，对项目建设过程中产生的废水、废气、固体废物、噪声等污染，以及因施工而对生态环境造成的破坏，采取相应的防治措施和生态环境影响减缓措施。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（三）项目运行时，外排污染物应满足如下要求：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1.废气：项目应采取合理措施，加强废气的收集和处理，减少生产过程中的无组织废气排放。各项废气经处理后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Cs w:val="32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</w:rPr>
        <w:t>足《工业炉窑大气污染物排放标准》(DB41/1066-20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、《大气污染物综合排放标准》（GB16297-1996）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《再生铜、铝、铅、锌工业污染物排放标准》（GB31574-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2015）、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《铅、锌工业大气污染物排放标准》（DB41/2806-2025）及《重污染天气重点行业应急减排措施制定技术指南（2020年修订版）》中铜冶炼A级企业绩效指标要求。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Cs w:val="32"/>
        </w:rPr>
        <w:t>2.废水：按照“雨污分流、清污分流、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分质分类处理</w:t>
      </w:r>
      <w:r>
        <w:rPr>
          <w:rFonts w:hint="eastAsia" w:ascii="仿宋_GB2312" w:hAnsi="仿宋_GB2312" w:eastAsia="仿宋_GB2312" w:cs="仿宋_GB2312"/>
          <w:szCs w:val="32"/>
        </w:rPr>
        <w:t>”的原则处理废水。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软水制备</w:t>
      </w:r>
      <w:r>
        <w:rPr>
          <w:rFonts w:hint="eastAsia" w:ascii="仿宋_GB2312" w:hAnsi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排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水、循环冷却水系统排水、水喷淋废水、车辆冲洗废水直接回用于生产系统，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>生活污水经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  <w14:ligatures w14:val="none"/>
        </w:rPr>
        <w:t>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>污水管网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进入济源市玉川城建污水厂</w:t>
      </w:r>
      <w:r>
        <w:rPr>
          <w:rFonts w:hint="eastAsia" w:ascii="仿宋_GB2312" w:hAnsi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作进一步处理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>总排口水质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  <w14:ligatures w14:val="none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>满足《污水综合排放标准》（GB8978-1996），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  <w14:ligatures w14:val="none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>济源市玉川城建污水处理厂收水水质要求。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3.噪声：严格落实噪声污染防治措施。项目厂界噪声满足《工业企业厂界环境噪声排放标准》（GB12348-2008）3类标准要求。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4.固废：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按照“减量化、资源化、无害化”的原则，落实各类固体废物的收集、处置和综合利用措施,并做好日常管理台账记录。各类固体废物贮存、处置应满足《固体废物污染环境防治法》《危险废物贮存污染控制标准》（GB18597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-2023）要求，避免对环境造成二次污染。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Cs w:val="32"/>
        </w:rPr>
        <w:t>落实土壤及地下水污染防治措施，采取源头控制、分区防渗等措施，加强厂区周围土壤及地下水水质监控，严防土壤和地下水污染。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Cs w:val="32"/>
        </w:rPr>
        <w:t>）加强环境风险管理，落实《报告书》提出的环境风险防范措施，制定环境风险及事故应急预案，加强日常管理，严防环境污染事故发生。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《重污染天气重点行业应急减排措施制定技术指南（2020年修订版）》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相关行业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A级绩效分级指标要求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，进行建设和管理。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Cs w:val="32"/>
        </w:rPr>
        <w:t>、按国家有关规定设置规范的污染物排放口，并设立明显标志，按要求安装污染物排放自动监测设备,并与生态环境主管部门的监控设备联网。严格落实《报告书》相关环境监测计划，定期对各类污染物进行监测，发布相关信息，发现问题及时采取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Cs w:val="32"/>
        </w:rPr>
        <w:t>、严格执行环保“三同时”制度，按要求申领排污许可证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按规定程序实施竣工环境保护验收，经验收合格后方可正式投产。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Cs w:val="32"/>
        </w:rPr>
        <w:t>、严格按照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lang w:val="en-US" w:eastAsia="zh-CN"/>
        </w:rPr>
        <w:t>关于济源航锦环保科技有限公司15万吨冶渣资源循环利用项目污染物总量控制指标的函》（济环总量函〔2025〕50号）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《关于济源航锦环保科技有限公司15万吨冶炼渣资源综合利用项目重金属污染物总量审批的函》</w:t>
      </w:r>
      <w:r>
        <w:rPr>
          <w:rFonts w:hint="eastAsia" w:ascii="仿宋_GB2312" w:hAnsi="仿宋_GB2312" w:eastAsia="仿宋_GB2312" w:cs="仿宋_GB2312"/>
          <w:szCs w:val="32"/>
        </w:rPr>
        <w:t>，落实总量控制要求。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Cs w:val="32"/>
        </w:rPr>
        <w:t>、本批复有效期为5年，如该项目逾期方开工建设，其环境影响报告书应报我局重新审核。如项目建设发生重大变动，应重新进行环境影响评价。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Cs w:val="32"/>
        </w:rPr>
        <w:t>、今后国家或我省颁布严于本批复污染物排放限值的新标准，届时你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Cs w:val="32"/>
        </w:rPr>
        <w:t>应按新的排放标准执行。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202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2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9D6731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1F55AE9"/>
    <w:rsid w:val="02460368"/>
    <w:rsid w:val="02A76CD8"/>
    <w:rsid w:val="03CF1B62"/>
    <w:rsid w:val="06FF3E09"/>
    <w:rsid w:val="0ABE64DB"/>
    <w:rsid w:val="0F70383F"/>
    <w:rsid w:val="126B7053"/>
    <w:rsid w:val="14333BA0"/>
    <w:rsid w:val="16ED44DA"/>
    <w:rsid w:val="1AAA57BA"/>
    <w:rsid w:val="1FC702E1"/>
    <w:rsid w:val="1FF7F4F3"/>
    <w:rsid w:val="22072167"/>
    <w:rsid w:val="23FA2A5F"/>
    <w:rsid w:val="24B7634F"/>
    <w:rsid w:val="24BC1BEF"/>
    <w:rsid w:val="2579116C"/>
    <w:rsid w:val="257F031C"/>
    <w:rsid w:val="267BA792"/>
    <w:rsid w:val="271B5FAA"/>
    <w:rsid w:val="276930F2"/>
    <w:rsid w:val="27BED41C"/>
    <w:rsid w:val="287B7B98"/>
    <w:rsid w:val="299A1C85"/>
    <w:rsid w:val="2B827534"/>
    <w:rsid w:val="2C5A5D16"/>
    <w:rsid w:val="2DFD851A"/>
    <w:rsid w:val="2FA5374C"/>
    <w:rsid w:val="36A221E7"/>
    <w:rsid w:val="36F57822"/>
    <w:rsid w:val="36FE2A64"/>
    <w:rsid w:val="386A5533"/>
    <w:rsid w:val="395B0A88"/>
    <w:rsid w:val="3BF10EB2"/>
    <w:rsid w:val="3EB3AFB8"/>
    <w:rsid w:val="3F770BD0"/>
    <w:rsid w:val="3F8949F7"/>
    <w:rsid w:val="46942D69"/>
    <w:rsid w:val="47C65C99"/>
    <w:rsid w:val="4AF63E51"/>
    <w:rsid w:val="4BEE6229"/>
    <w:rsid w:val="4C3E1A99"/>
    <w:rsid w:val="4CE12B80"/>
    <w:rsid w:val="4DC424F6"/>
    <w:rsid w:val="4EDE6D6B"/>
    <w:rsid w:val="508C759D"/>
    <w:rsid w:val="5208399B"/>
    <w:rsid w:val="573BB317"/>
    <w:rsid w:val="5A6F3F47"/>
    <w:rsid w:val="5BD4863C"/>
    <w:rsid w:val="5E7A79CF"/>
    <w:rsid w:val="5EFB9ED1"/>
    <w:rsid w:val="5F57C3DC"/>
    <w:rsid w:val="5F9000D9"/>
    <w:rsid w:val="5FDEEA0D"/>
    <w:rsid w:val="60254DE6"/>
    <w:rsid w:val="616F54EB"/>
    <w:rsid w:val="620C23B5"/>
    <w:rsid w:val="623E204E"/>
    <w:rsid w:val="62A96AD4"/>
    <w:rsid w:val="62C3404B"/>
    <w:rsid w:val="66774100"/>
    <w:rsid w:val="679D2D33"/>
    <w:rsid w:val="68746DC1"/>
    <w:rsid w:val="692D6F40"/>
    <w:rsid w:val="698A44E3"/>
    <w:rsid w:val="69CB13AE"/>
    <w:rsid w:val="69D1357C"/>
    <w:rsid w:val="6BB460C7"/>
    <w:rsid w:val="6BDE3BA4"/>
    <w:rsid w:val="6CDD8372"/>
    <w:rsid w:val="6D6F26C8"/>
    <w:rsid w:val="6F254179"/>
    <w:rsid w:val="6FB940CF"/>
    <w:rsid w:val="6FF39570"/>
    <w:rsid w:val="72E045F8"/>
    <w:rsid w:val="73F71988"/>
    <w:rsid w:val="75D19977"/>
    <w:rsid w:val="765D951E"/>
    <w:rsid w:val="775D48DF"/>
    <w:rsid w:val="77DC677D"/>
    <w:rsid w:val="78F82FF6"/>
    <w:rsid w:val="790E7239"/>
    <w:rsid w:val="79FAA3BA"/>
    <w:rsid w:val="7B696311"/>
    <w:rsid w:val="7B7E28B5"/>
    <w:rsid w:val="7D567401"/>
    <w:rsid w:val="7D8B6583"/>
    <w:rsid w:val="7FEFD6F1"/>
    <w:rsid w:val="7FF6E053"/>
    <w:rsid w:val="7FFF2116"/>
    <w:rsid w:val="AFEFFB35"/>
    <w:rsid w:val="BD5B0970"/>
    <w:rsid w:val="BE2E5A62"/>
    <w:rsid w:val="D7FA0409"/>
    <w:rsid w:val="D87F9C54"/>
    <w:rsid w:val="DD2338E6"/>
    <w:rsid w:val="DD6FBB4B"/>
    <w:rsid w:val="DDF77779"/>
    <w:rsid w:val="DF5F2A87"/>
    <w:rsid w:val="DFF8682B"/>
    <w:rsid w:val="E3F7084E"/>
    <w:rsid w:val="E6DEE13B"/>
    <w:rsid w:val="E7B397ED"/>
    <w:rsid w:val="EB7FD0C4"/>
    <w:rsid w:val="EDEB4B8D"/>
    <w:rsid w:val="EECBC687"/>
    <w:rsid w:val="EFEFBD04"/>
    <w:rsid w:val="EFF3E524"/>
    <w:rsid w:val="EFFD4A11"/>
    <w:rsid w:val="F5AA74A5"/>
    <w:rsid w:val="F8DF557C"/>
    <w:rsid w:val="FCEFB75E"/>
    <w:rsid w:val="FDFF3706"/>
    <w:rsid w:val="FE7D8A50"/>
    <w:rsid w:val="FFBF32AE"/>
    <w:rsid w:val="FFDF695E"/>
    <w:rsid w:val="FFF90740"/>
    <w:rsid w:val="FFFF9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正文文本 Char"/>
    <w:basedOn w:val="10"/>
    <w:link w:val="3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1941</Words>
  <Characters>2047</Characters>
  <Lines>13</Lines>
  <Paragraphs>3</Paragraphs>
  <TotalTime>3</TotalTime>
  <ScaleCrop>false</ScaleCrop>
  <LinksUpToDate>false</LinksUpToDate>
  <CharactersWithSpaces>2080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2023-12-12T01:26:00Z</dcterms:created>
  <dc:creator>jia</dc:creator>
  <cp:lastModifiedBy>greatwall</cp:lastModifiedBy>
  <cp:lastPrinted>2025-11-16T16:52:00Z</cp:lastPrinted>
  <dcterms:modified xsi:type="dcterms:W3CDTF">2025-12-12T16:55:23Z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5C74353C58DA4B739876D2B8D0F6F022</vt:lpwstr>
  </property>
  <property fmtid="{D5CDD505-2E9C-101B-9397-08002B2CF9AE}" pid="4" name="KSOTemplateDocerSaveRecord">
    <vt:lpwstr>eyJoZGlkIjoiMDM5YWRmYWUwMTM4Y2YxMGJmZGU3ZDAxM2FjOWUxOGEiLCJ1c2VySWQiOiIyMTE5NTI3NDYifQ==</vt:lpwstr>
  </property>
</Properties>
</file>