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33FE4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 w14:paraId="21F2A14B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 w14:paraId="488BA61C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 w14:paraId="0D17C340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 w14:paraId="70A61654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 w14:paraId="03FE66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right"/>
        <w:textAlignment w:val="auto"/>
        <w:rPr>
          <w:rFonts w:hint="eastAsia" w:ascii="仿宋_GB2312" w:hAnsi="仿宋_GB2312" w:cs="仿宋_GB2312"/>
          <w:color w:val="auto"/>
          <w:kern w:val="0"/>
          <w:szCs w:val="32"/>
          <w:highlight w:val="red"/>
        </w:rPr>
      </w:pPr>
      <w:r>
        <w:rPr>
          <w:rFonts w:hint="eastAsia" w:ascii="仿宋_GB2312" w:hAnsi="仿宋_GB2312" w:cs="仿宋_GB2312"/>
          <w:color w:val="auto"/>
          <w:kern w:val="0"/>
          <w:szCs w:val="32"/>
          <w:highlight w:val="none"/>
        </w:rPr>
        <w:t>济环评审〔202</w:t>
      </w:r>
      <w:r>
        <w:rPr>
          <w:rFonts w:hint="eastAsia" w:ascii="仿宋_GB2312" w:hAnsi="仿宋_GB2312" w:cs="仿宋_GB2312"/>
          <w:color w:val="auto"/>
          <w:kern w:val="0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cs="仿宋_GB2312"/>
          <w:color w:val="auto"/>
          <w:kern w:val="0"/>
          <w:szCs w:val="32"/>
          <w:highlight w:val="none"/>
        </w:rPr>
        <w:t>〕</w:t>
      </w:r>
      <w:r>
        <w:rPr>
          <w:rFonts w:hint="eastAsia" w:ascii="仿宋_GB2312" w:hAnsi="仿宋_GB2312" w:cs="仿宋_GB2312"/>
          <w:color w:val="auto"/>
          <w:kern w:val="0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cs="仿宋_GB2312"/>
          <w:color w:val="auto"/>
          <w:kern w:val="0"/>
          <w:szCs w:val="32"/>
          <w:highlight w:val="none"/>
        </w:rPr>
        <w:t>号</w:t>
      </w:r>
    </w:p>
    <w:p w14:paraId="2393ED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 w14:paraId="5DCF59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62626"/>
          <w:kern w:val="0"/>
          <w:sz w:val="44"/>
          <w:szCs w:val="44"/>
          <w:lang w:val="en" w:eastAsia="zh-CN"/>
        </w:rPr>
        <w:t>济源市生态环境局</w:t>
      </w:r>
    </w:p>
    <w:p w14:paraId="631B9C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济源产城融合示范区交通事业发展中心省道230逢北(移民桥)至花园段改建工程</w:t>
      </w:r>
    </w:p>
    <w:p w14:paraId="3C7F35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环境影响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报告表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的批复</w:t>
      </w:r>
    </w:p>
    <w:p w14:paraId="6EC5A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</w:p>
    <w:p w14:paraId="50267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  <w:lang w:eastAsia="zh-CN"/>
        </w:rPr>
        <w:t>济源产城融合示范区交通事业发展中心</w:t>
      </w:r>
      <w:r>
        <w:rPr>
          <w:rFonts w:hint="eastAsia" w:ascii="仿宋_GB2312" w:hAnsi="仿宋_GB2312" w:eastAsia="仿宋_GB2312" w:cs="仿宋_GB2312"/>
          <w:color w:val="auto"/>
          <w:szCs w:val="32"/>
        </w:rPr>
        <w:t>：</w:t>
      </w:r>
    </w:p>
    <w:p w14:paraId="21FB7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你单位（统一社会信用代码：1241160041780627XA）报送的由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济源市烨林安全环保技术服务有限公司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赵磊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主持编制的《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济源产城融合示范区交通事业发展中心省道230逢北(移民桥)至花园段改建工程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环境影响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报告表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》（以下简称《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报告表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》）及行政审批申请等资料收悉，项目环评审批事项已在我局网站公示期满。根据《中华人民共和国环境保护法》《中华人民共和国行政许可法》《中华人民共和国环境影响评价法》《建设项目环境保护管理条例》等法律法规，经研究，批复如下：</w:t>
      </w:r>
    </w:p>
    <w:p w14:paraId="2B41B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、项目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位于济源市下冶镇、王屋镇、邵原镇，</w:t>
      </w:r>
      <w:r>
        <w:rPr>
          <w:rFonts w:hint="default" w:ascii="仿宋_GB2312" w:hAnsi="仿宋_GB2312" w:eastAsia="仿宋_GB2312" w:cs="仿宋_GB2312"/>
          <w:color w:val="auto"/>
          <w:szCs w:val="32"/>
          <w:lang w:val="en-US" w:eastAsia="zh-CN"/>
        </w:rPr>
        <w:t>本次改建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依托原有道路进行，改建</w:t>
      </w:r>
      <w:r>
        <w:rPr>
          <w:rFonts w:hint="default" w:ascii="仿宋_GB2312" w:hAnsi="仿宋_GB2312" w:eastAsia="仿宋_GB2312" w:cs="仿宋_GB2312"/>
          <w:color w:val="auto"/>
          <w:szCs w:val="32"/>
          <w:lang w:val="en-US" w:eastAsia="zh-CN"/>
        </w:rPr>
        <w:t>路线全长12.82公里，起于下冶镇逢北村北侧，沿黄孤线向北改建，至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邵原镇</w:t>
      </w:r>
      <w:r>
        <w:rPr>
          <w:rFonts w:hint="default" w:ascii="仿宋_GB2312" w:hAnsi="仿宋_GB2312" w:eastAsia="仿宋_GB2312" w:cs="仿宋_GB2312"/>
          <w:color w:val="auto"/>
          <w:szCs w:val="32"/>
          <w:lang w:val="en-US" w:eastAsia="zh-CN"/>
        </w:rPr>
        <w:t>花园村与地方道路交叉处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为</w:t>
      </w:r>
      <w:r>
        <w:rPr>
          <w:rFonts w:hint="default" w:ascii="仿宋_GB2312" w:hAnsi="仿宋_GB2312" w:eastAsia="仿宋_GB2312" w:cs="仿宋_GB2312"/>
          <w:color w:val="auto"/>
          <w:szCs w:val="32"/>
          <w:lang w:val="en-US" w:eastAsia="zh-CN"/>
        </w:rPr>
        <w:t>终点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，共涉及</w:t>
      </w:r>
      <w:r>
        <w:rPr>
          <w:rFonts w:hint="default" w:ascii="仿宋_GB2312" w:hAnsi="仿宋_GB2312" w:eastAsia="仿宋_GB2312" w:cs="仿宋_GB2312"/>
          <w:color w:val="auto"/>
          <w:szCs w:val="32"/>
          <w:lang w:val="en-US" w:eastAsia="zh-CN"/>
        </w:rPr>
        <w:t>桥梁465.8米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Cs w:val="32"/>
          <w:lang w:val="en-US" w:eastAsia="zh-CN"/>
        </w:rPr>
        <w:t>4座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Cs w:val="32"/>
          <w:lang w:val="en-US" w:eastAsia="zh-CN"/>
        </w:rPr>
        <w:t>，涵洞48道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。施工营地主要包括施工办公区，不设置沥青混凝土搅拌站。</w:t>
      </w:r>
    </w:p>
    <w:p w14:paraId="3B5C0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二、该《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报告表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》内容符合国家有关法律法规要求和建设项目环境管理规定，符合生态环境分区管控要求，评价结论可信。我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批准该《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报告表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》，原则同意你公司按照《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报告表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》所列项目的建设内容和环境保护对策措施进行项目建设。</w:t>
      </w:r>
    </w:p>
    <w:p w14:paraId="1B2D3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三、你单位应向社会公众主动公开已经批准的《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报告表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》，接受相关方的垂询。</w:t>
      </w:r>
    </w:p>
    <w:p w14:paraId="25D83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四、你单位应全面落实《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报告表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》提出的各项环境保护措施，各项环境保护设施与主体工程同时设计、同时施工、同时投入使用，确保各项污染物达标排放。</w:t>
      </w:r>
    </w:p>
    <w:p w14:paraId="3CE74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（一）向设计单位提供《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报告表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》和本批复文件，确保项目设计按照环境保护设计规范要求，落实防治环境污染和生态破坏的措施。</w:t>
      </w:r>
    </w:p>
    <w:p w14:paraId="0A193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（二）依据《报告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》和本批复文件，对项目建设及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运营</w:t>
      </w:r>
      <w:r>
        <w:rPr>
          <w:rFonts w:hint="eastAsia" w:ascii="仿宋_GB2312" w:hAnsi="仿宋_GB2312" w:eastAsia="仿宋_GB2312" w:cs="仿宋_GB2312"/>
          <w:color w:val="auto"/>
          <w:szCs w:val="32"/>
        </w:rPr>
        <w:t>过程中产生的废水、废气、固体废物、噪声等污染，以及因施工对生态环境造成的破坏，采取相应的防治措施及生态环境影响减缓措施。</w:t>
      </w:r>
    </w:p>
    <w:p w14:paraId="103BB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（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Cs w:val="32"/>
        </w:rPr>
        <w:t>）项目外排污染物应满足如下要求：</w:t>
      </w:r>
    </w:p>
    <w:p w14:paraId="44741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1.废气。施工期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加强扬尘管控和施工机械尾气管控，粉状筑路材料堆放地点远离环境敏感点；施工场地采取设置围挡、路面硬化、物料覆盖、洒水抑尘、车辆清洗及密闭运输等措施，严格控制施工扬尘；施工期废气排放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满足《大气污染物综合排放标准》（GB16297-1996）和相关机械污染物排放限值要求。</w:t>
      </w:r>
    </w:p>
    <w:p w14:paraId="4322E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2.废水。施工期，跨河桥梁基础施工设围堰，并设置临时排水沟疏导施工废水，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泥浆经沉淀处理后清水回用，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尽量减少桥梁施工对水体的影响；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车辆冲洗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废水经收集处理后重复利用不外排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施工营地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生活污水经处理后资源化利用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。</w:t>
      </w:r>
    </w:p>
    <w:p w14:paraId="1F058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3.噪声。施工期，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加强施工噪声监管，通过选用低噪声设备、合理安排高噪声设备作业时间、设置隔声屏障等措施，减轻施工噪声对周围居民的影响，噪声排放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满足《建筑施工噪声排放标准》（GB12523—2025）要求。运营期，采取减速标志、禁鸣标志、绿化等措施，减轻交通噪声对敏感点的影响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加强运营期噪声跟踪监测，一旦发现噪声超标，须立即采取有效的降噪措施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。</w:t>
      </w:r>
    </w:p>
    <w:p w14:paraId="60A43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4.固体废物。认真落实固废分类收集、处置和综合利用措施。施工期，建筑垃圾、渣土、生活垃圾收集后及时清运。</w:t>
      </w:r>
    </w:p>
    <w:p w14:paraId="0B88B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落实各项生态恢复措施。施工期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强化施工管理，规范施工行为。设置表土临时堆场，采取覆盖、拦挡等措施防止水土流失，工程结束后及时对场地采取生态修复。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运营期，采取绿化、路基边坡防护等措施，确保沿线生态逐步恢复和改善。</w:t>
      </w:r>
    </w:p>
    <w:p w14:paraId="36ED7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、严格执行环境保护“三同时”制度。项目建成后，应按规定程序实施竣工环境保护验收。</w:t>
      </w:r>
    </w:p>
    <w:p w14:paraId="537C0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本批复有效期为5年，如该项目逾期方开工建设，其环境影响报告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应报我局重新审核。如项目建设发生重大变动，应重新进行环境影响评价。</w:t>
      </w:r>
    </w:p>
    <w:p w14:paraId="11C45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、今后国家或我省颁布严于本批复污染物排放限值的新标准，届时你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应按新的排放标准执行。</w:t>
      </w:r>
    </w:p>
    <w:p w14:paraId="438B4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</w:pPr>
    </w:p>
    <w:p w14:paraId="647EB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</w:pPr>
    </w:p>
    <w:p w14:paraId="2708A954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4CEED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 xml:space="preserve"> 202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年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月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 xml:space="preserve">        </w:t>
      </w: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MjQ1MjJlZDQ4MGU1YzQyNGVmODhmNzVkYjRiMDQifQ=="/>
  </w:docVars>
  <w:rsids>
    <w:rsidRoot w:val="009D6731"/>
    <w:rsid w:val="00184B20"/>
    <w:rsid w:val="001E50E1"/>
    <w:rsid w:val="00341CC4"/>
    <w:rsid w:val="00444988"/>
    <w:rsid w:val="00476956"/>
    <w:rsid w:val="004E3540"/>
    <w:rsid w:val="005C4799"/>
    <w:rsid w:val="00621026"/>
    <w:rsid w:val="006E2B61"/>
    <w:rsid w:val="00790523"/>
    <w:rsid w:val="00940D30"/>
    <w:rsid w:val="009D6731"/>
    <w:rsid w:val="00C12CA0"/>
    <w:rsid w:val="00C4566F"/>
    <w:rsid w:val="00E6566C"/>
    <w:rsid w:val="00EA21B5"/>
    <w:rsid w:val="00F26B39"/>
    <w:rsid w:val="00F361EC"/>
    <w:rsid w:val="00FD2FFE"/>
    <w:rsid w:val="00FD5695"/>
    <w:rsid w:val="00FE1028"/>
    <w:rsid w:val="018D0DE1"/>
    <w:rsid w:val="01967DCC"/>
    <w:rsid w:val="01F55AE9"/>
    <w:rsid w:val="02460368"/>
    <w:rsid w:val="025263E9"/>
    <w:rsid w:val="02A76CD8"/>
    <w:rsid w:val="03CF1B62"/>
    <w:rsid w:val="06E17D3B"/>
    <w:rsid w:val="06FF3E09"/>
    <w:rsid w:val="074D53D1"/>
    <w:rsid w:val="07BA5BA7"/>
    <w:rsid w:val="085B516D"/>
    <w:rsid w:val="08C47915"/>
    <w:rsid w:val="09E40780"/>
    <w:rsid w:val="0A6273E5"/>
    <w:rsid w:val="0A874605"/>
    <w:rsid w:val="0ABE64DB"/>
    <w:rsid w:val="0B51665F"/>
    <w:rsid w:val="0F70383F"/>
    <w:rsid w:val="11F36B75"/>
    <w:rsid w:val="12505070"/>
    <w:rsid w:val="126B7053"/>
    <w:rsid w:val="12C549B5"/>
    <w:rsid w:val="135F0966"/>
    <w:rsid w:val="14333BA0"/>
    <w:rsid w:val="14BF71E2"/>
    <w:rsid w:val="14C60571"/>
    <w:rsid w:val="165D6CB3"/>
    <w:rsid w:val="16ED44DA"/>
    <w:rsid w:val="17D11706"/>
    <w:rsid w:val="187327BD"/>
    <w:rsid w:val="19355CC5"/>
    <w:rsid w:val="1AAA57BA"/>
    <w:rsid w:val="1EB61BF8"/>
    <w:rsid w:val="1FC702E1"/>
    <w:rsid w:val="1FF7F4F3"/>
    <w:rsid w:val="200A3A07"/>
    <w:rsid w:val="20D504B9"/>
    <w:rsid w:val="21110DC5"/>
    <w:rsid w:val="21313216"/>
    <w:rsid w:val="22072167"/>
    <w:rsid w:val="22B42350"/>
    <w:rsid w:val="23272B22"/>
    <w:rsid w:val="24194B61"/>
    <w:rsid w:val="241C01AD"/>
    <w:rsid w:val="24681644"/>
    <w:rsid w:val="24B7634F"/>
    <w:rsid w:val="24BC1BEF"/>
    <w:rsid w:val="2579116C"/>
    <w:rsid w:val="257F031C"/>
    <w:rsid w:val="267BA792"/>
    <w:rsid w:val="26887D7C"/>
    <w:rsid w:val="271B5FAA"/>
    <w:rsid w:val="276930F2"/>
    <w:rsid w:val="287B7B98"/>
    <w:rsid w:val="290A0F1C"/>
    <w:rsid w:val="294F2DD3"/>
    <w:rsid w:val="299A1C85"/>
    <w:rsid w:val="29DA269C"/>
    <w:rsid w:val="2A930A9D"/>
    <w:rsid w:val="2AA35184"/>
    <w:rsid w:val="2AD6555A"/>
    <w:rsid w:val="2AFA28CA"/>
    <w:rsid w:val="2B827534"/>
    <w:rsid w:val="2B944ACD"/>
    <w:rsid w:val="2C5A5D16"/>
    <w:rsid w:val="2D4737A6"/>
    <w:rsid w:val="2DFD851A"/>
    <w:rsid w:val="2FA5374C"/>
    <w:rsid w:val="30FA7AC8"/>
    <w:rsid w:val="321F60EE"/>
    <w:rsid w:val="32C20171"/>
    <w:rsid w:val="32DC687C"/>
    <w:rsid w:val="33C25DD5"/>
    <w:rsid w:val="35AD6EB7"/>
    <w:rsid w:val="36BB6CBA"/>
    <w:rsid w:val="36FE2A64"/>
    <w:rsid w:val="37B564F7"/>
    <w:rsid w:val="386A5533"/>
    <w:rsid w:val="38912AC0"/>
    <w:rsid w:val="38C872ED"/>
    <w:rsid w:val="395B0A88"/>
    <w:rsid w:val="3BF10EB2"/>
    <w:rsid w:val="3D5573AE"/>
    <w:rsid w:val="3D5B18EE"/>
    <w:rsid w:val="3D7309E6"/>
    <w:rsid w:val="3DBB5405"/>
    <w:rsid w:val="3F770BD0"/>
    <w:rsid w:val="3F8949F7"/>
    <w:rsid w:val="3FE13036"/>
    <w:rsid w:val="3FFBE954"/>
    <w:rsid w:val="40DE6ABE"/>
    <w:rsid w:val="43140A2D"/>
    <w:rsid w:val="44641089"/>
    <w:rsid w:val="450C3149"/>
    <w:rsid w:val="46942D69"/>
    <w:rsid w:val="469E2A13"/>
    <w:rsid w:val="46F74436"/>
    <w:rsid w:val="47797541"/>
    <w:rsid w:val="47B044F4"/>
    <w:rsid w:val="47C65C99"/>
    <w:rsid w:val="48A076A6"/>
    <w:rsid w:val="48EE3617"/>
    <w:rsid w:val="4AF63E51"/>
    <w:rsid w:val="4B044C48"/>
    <w:rsid w:val="4C1E06B7"/>
    <w:rsid w:val="4C3E1A99"/>
    <w:rsid w:val="4CE12B80"/>
    <w:rsid w:val="4DC424F6"/>
    <w:rsid w:val="4E4D5283"/>
    <w:rsid w:val="4EDE6D6B"/>
    <w:rsid w:val="508C759D"/>
    <w:rsid w:val="5208399B"/>
    <w:rsid w:val="52727066"/>
    <w:rsid w:val="52D65847"/>
    <w:rsid w:val="533B7DA0"/>
    <w:rsid w:val="53FEEDEA"/>
    <w:rsid w:val="541F321E"/>
    <w:rsid w:val="547536D7"/>
    <w:rsid w:val="573BB317"/>
    <w:rsid w:val="580544D9"/>
    <w:rsid w:val="58136BF6"/>
    <w:rsid w:val="58BF1403"/>
    <w:rsid w:val="59036C6A"/>
    <w:rsid w:val="595B0854"/>
    <w:rsid w:val="5A6F3F47"/>
    <w:rsid w:val="5B180949"/>
    <w:rsid w:val="5BD448EE"/>
    <w:rsid w:val="5BD4863C"/>
    <w:rsid w:val="5CFA65D6"/>
    <w:rsid w:val="5D153410"/>
    <w:rsid w:val="5E404415"/>
    <w:rsid w:val="5E7A79CF"/>
    <w:rsid w:val="5F9000D9"/>
    <w:rsid w:val="5FDEEA0D"/>
    <w:rsid w:val="60254DE6"/>
    <w:rsid w:val="60771CEC"/>
    <w:rsid w:val="614E0C9F"/>
    <w:rsid w:val="616F54EB"/>
    <w:rsid w:val="620C23B5"/>
    <w:rsid w:val="621243C2"/>
    <w:rsid w:val="623E204E"/>
    <w:rsid w:val="62A96AD4"/>
    <w:rsid w:val="62C3404B"/>
    <w:rsid w:val="63EB0A27"/>
    <w:rsid w:val="66644C16"/>
    <w:rsid w:val="66774100"/>
    <w:rsid w:val="67F81964"/>
    <w:rsid w:val="68746DC1"/>
    <w:rsid w:val="692D6F40"/>
    <w:rsid w:val="698A44E3"/>
    <w:rsid w:val="69CB13AE"/>
    <w:rsid w:val="69D1357C"/>
    <w:rsid w:val="6A070584"/>
    <w:rsid w:val="6A8A1B19"/>
    <w:rsid w:val="6BB460C7"/>
    <w:rsid w:val="6BDE3BA4"/>
    <w:rsid w:val="6C81461E"/>
    <w:rsid w:val="6CDD8372"/>
    <w:rsid w:val="6D6F26C8"/>
    <w:rsid w:val="6DA93E2C"/>
    <w:rsid w:val="6DBB29D6"/>
    <w:rsid w:val="6DF21602"/>
    <w:rsid w:val="6F254179"/>
    <w:rsid w:val="6FB940CF"/>
    <w:rsid w:val="6FC14D32"/>
    <w:rsid w:val="6FF39570"/>
    <w:rsid w:val="704831D1"/>
    <w:rsid w:val="72E045F8"/>
    <w:rsid w:val="739A7D73"/>
    <w:rsid w:val="73F71988"/>
    <w:rsid w:val="73F9DA93"/>
    <w:rsid w:val="73FD0B55"/>
    <w:rsid w:val="74597C2E"/>
    <w:rsid w:val="75D19977"/>
    <w:rsid w:val="765D951E"/>
    <w:rsid w:val="775D48DF"/>
    <w:rsid w:val="777E0EE0"/>
    <w:rsid w:val="77DC677D"/>
    <w:rsid w:val="78F82FF6"/>
    <w:rsid w:val="790E7239"/>
    <w:rsid w:val="7ACD0A2E"/>
    <w:rsid w:val="7ADF7B21"/>
    <w:rsid w:val="7B696311"/>
    <w:rsid w:val="7B7E28B5"/>
    <w:rsid w:val="7BA479E1"/>
    <w:rsid w:val="7BFD212C"/>
    <w:rsid w:val="7D567401"/>
    <w:rsid w:val="7D8B6583"/>
    <w:rsid w:val="7DAFDAF3"/>
    <w:rsid w:val="7DFAA3D8"/>
    <w:rsid w:val="7E857F9E"/>
    <w:rsid w:val="7EEF5AEA"/>
    <w:rsid w:val="7EFAE30B"/>
    <w:rsid w:val="7EFF0165"/>
    <w:rsid w:val="7F0F5AB9"/>
    <w:rsid w:val="7F441A8B"/>
    <w:rsid w:val="7FCA0670"/>
    <w:rsid w:val="7FE72592"/>
    <w:rsid w:val="7FFF2116"/>
    <w:rsid w:val="8F7F85CA"/>
    <w:rsid w:val="94FF53AF"/>
    <w:rsid w:val="9FD15F42"/>
    <w:rsid w:val="9FF382F9"/>
    <w:rsid w:val="BD3FDACE"/>
    <w:rsid w:val="BF599650"/>
    <w:rsid w:val="BFFF1044"/>
    <w:rsid w:val="C5D791A6"/>
    <w:rsid w:val="CD9F7328"/>
    <w:rsid w:val="CDFBC83F"/>
    <w:rsid w:val="CFC21A6A"/>
    <w:rsid w:val="D7FA0409"/>
    <w:rsid w:val="D87F9C54"/>
    <w:rsid w:val="DD6FBB4B"/>
    <w:rsid w:val="DF5F2A87"/>
    <w:rsid w:val="DFFD93F1"/>
    <w:rsid w:val="E19F6250"/>
    <w:rsid w:val="E33E863A"/>
    <w:rsid w:val="E3F7084E"/>
    <w:rsid w:val="E6DEE13B"/>
    <w:rsid w:val="E86FA7FC"/>
    <w:rsid w:val="EB7FD0C4"/>
    <w:rsid w:val="EECBC687"/>
    <w:rsid w:val="EFEFBD04"/>
    <w:rsid w:val="EFFD4A11"/>
    <w:rsid w:val="F5AA74A5"/>
    <w:rsid w:val="F8DF557C"/>
    <w:rsid w:val="FA709815"/>
    <w:rsid w:val="FCEFB75E"/>
    <w:rsid w:val="FEFB4298"/>
    <w:rsid w:val="FFBF32AE"/>
    <w:rsid w:val="FFDE9F1F"/>
    <w:rsid w:val="FFDF695E"/>
    <w:rsid w:val="FFF9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</w:rPr>
  </w:style>
  <w:style w:type="paragraph" w:styleId="4">
    <w:name w:val="Body Text"/>
    <w:basedOn w:val="1"/>
    <w:link w:val="15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customStyle="1" w:styleId="13">
    <w:name w:val="页眉 Char"/>
    <w:basedOn w:val="10"/>
    <w:link w:val="7"/>
    <w:qFormat/>
    <w:uiPriority w:val="0"/>
    <w:rPr>
      <w:rFonts w:ascii="宋体" w:hAnsi="宋体" w:eastAsia="仿宋_GB2312" w:cs="Times New Roman"/>
      <w:kern w:val="2"/>
      <w:sz w:val="18"/>
      <w:szCs w:val="18"/>
    </w:rPr>
  </w:style>
  <w:style w:type="character" w:customStyle="1" w:styleId="14">
    <w:name w:val="页脚 Char"/>
    <w:basedOn w:val="10"/>
    <w:link w:val="6"/>
    <w:qFormat/>
    <w:uiPriority w:val="0"/>
    <w:rPr>
      <w:rFonts w:ascii="宋体" w:hAnsi="宋体" w:eastAsia="仿宋_GB2312" w:cs="Times New Roman"/>
      <w:kern w:val="2"/>
      <w:sz w:val="18"/>
      <w:szCs w:val="18"/>
    </w:rPr>
  </w:style>
  <w:style w:type="character" w:customStyle="1" w:styleId="15">
    <w:name w:val="正文文本 Char"/>
    <w:basedOn w:val="10"/>
    <w:link w:val="4"/>
    <w:qFormat/>
    <w:uiPriority w:val="0"/>
    <w:rPr>
      <w:rFonts w:ascii="宋体" w:hAnsi="宋体" w:eastAsia="仿宋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1513</Words>
  <Characters>1584</Characters>
  <Lines>13</Lines>
  <Paragraphs>3</Paragraphs>
  <TotalTime>11</TotalTime>
  <ScaleCrop>false</ScaleCrop>
  <LinksUpToDate>false</LinksUpToDate>
  <CharactersWithSpaces>1617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2023-12-14T01:26:00Z</dcterms:created>
  <dc:creator>jia</dc:creator>
  <cp:lastModifiedBy>greatwall</cp:lastModifiedBy>
  <cp:lastPrinted>2026-04-23T17:26:00Z</cp:lastPrinted>
  <dcterms:modified xsi:type="dcterms:W3CDTF">2026-05-11T16:22:09Z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AD102917464F7DAC8456FD696D573D4E_43</vt:lpwstr>
  </property>
  <property fmtid="{D5CDD505-2E9C-101B-9397-08002B2CF9AE}" pid="4" name="KSOTemplateDocerSaveRecord">
    <vt:lpwstr>eyJoZGlkIjoiMTEwN2RiNTM0NzQxOTU1MmY2NzgyOWVjZGUyMzc3ZDgiLCJ1c2VySWQiOiI1MjQwODY4OTkifQ==</vt:lpwstr>
  </property>
</Properties>
</file>