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166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2026年06月15日10时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一、空气质量现状分析</w:t>
      </w:r>
    </w:p>
    <w:p w14:paraId="7726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- 06月14日，PM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51.2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。06月15日1点至9点，济源市环境空气中PM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浓度均值为58微克/立方米,PM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浓度均值为27微克/立方米。</w:t>
      </w:r>
    </w:p>
    <w:p w14:paraId="166FF20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firstLine="0" w:firstLineChars="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6月15日，晴天间多云，偏南风3级，气温24度到37度；预测日均空气质量为轻度或中度污染，首要污染物为O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，AQI：101-152，O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-8h浓度范围为162-218微克/立方米。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6月16日，晴天间多云，偏南风3级，气温24度到37度；预测日均空气质量为轻度或中度污染，首要污染物为O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，AQI：101-152，O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-8h浓度范围为162-218微克/立方米。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6月17日，晴天转多云，偏东风2到3级，气温26度到37度；预测日均空气质量为轻度或中度污染，首要污染物为O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，AQI：101-152，O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-8h浓度范围为162-152微克/立方米。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6月18日，多云转阴天，局部有短时阵雨，东南风3级，气温25度到37度；预测日均空气质量为良或轻度污染，首要污染物为O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，AQI：94-140，O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-8h浓度范围为153-206微克/立方米。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6月19日，阴天间多云，有阵雨、雷阵雨，东北风2到3级，气温23度到37度；预测日均空气质量为良或轻度污染，首要污染物为O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-8h浓度范围为143-191微克/立方米。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6月20日，阴天间多云，有阵雨、雷阵雨，东北风3到4级，阵风6到7级，气温22度到36度；预测日均空气质量为良或轻度污染，首要污染物为O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6月21日，分散性阵雨转多云，偏东风2到3级，气温20度到30度；预测日均空气质量为良或轻度污染，首要污染物为O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rPr>
          <w:rFonts w:hint="eastAsia" w:ascii="仿宋_GB2312" w:hAnsi="仿宋_GB2312" w:eastAsia="仿宋_GB2312" w:cs="仿宋_GB2312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未来一周高温静稳，臭氧日均轻度或中度污染风险增大，建议相关部门加强涉VOCs企业监管力度。</w:t>
      </w:r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06月15日-06月22日)空气质量形势预测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583"/>
        <w:gridCol w:w="1583"/>
        <w:gridCol w:w="1353"/>
        <w:gridCol w:w="1795"/>
        <w:gridCol w:w="1220"/>
      </w:tblGrid>
      <w:tr w14:paraId="2D87C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75DCC542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6E2F3547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66065811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420DCA46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169D2F58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03E01A80">
            <w:pPr>
              <w:jc w:val="center"/>
            </w:pPr>
            <w:r>
              <w:t>空气质量级别</w:t>
            </w:r>
          </w:p>
        </w:tc>
      </w:tr>
      <w:tr w14:paraId="53EB9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5A506">
            <w:pPr>
              <w:jc w:val="center"/>
            </w:pPr>
            <w:r>
              <w:t>2026-06-15</w:t>
            </w:r>
          </w:p>
        </w:tc>
        <w:tc>
          <w:tcPr>
            <w:vAlign w:val="center"/>
          </w:tcPr>
          <w:p w14:paraId="4E6CA2BC">
            <w:pPr>
              <w:jc w:val="center"/>
            </w:pPr>
            <w:r>
              <w:t>101-152</w:t>
            </w:r>
          </w:p>
        </w:tc>
        <w:tc>
          <w:tcPr>
            <w:vAlign w:val="center"/>
          </w:tcPr>
          <w:p w14:paraId="3729CDCA">
            <w:pPr>
              <w:jc w:val="center"/>
            </w:pPr>
            <w:r>
              <w:t>162-218</w:t>
            </w:r>
          </w:p>
        </w:tc>
        <w:tc>
          <w:tcPr>
            <w:vAlign w:val="center"/>
          </w:tcPr>
          <w:p w14:paraId="57D9C00C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6CA790C0">
            <w:pPr>
              <w:jc w:val="center"/>
            </w:pPr>
            <w:r>
              <w:t>O3,PM10</w:t>
            </w:r>
          </w:p>
        </w:tc>
        <w:tc>
          <w:tcPr>
            <w:shd w:val="clear" w:color="auto" w:fill="FF0000"/>
            <w:vAlign w:val="center"/>
          </w:tcPr>
          <w:p w14:paraId="0B7F19BC">
            <w:pPr>
              <w:jc w:val="center"/>
            </w:pPr>
            <w:r>
              <w:t>轻-中</w:t>
            </w:r>
          </w:p>
        </w:tc>
      </w:tr>
      <w:tr w14:paraId="09771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C3E28">
            <w:pPr>
              <w:jc w:val="center"/>
            </w:pPr>
            <w:r>
              <w:t>2026-06-16</w:t>
            </w:r>
          </w:p>
        </w:tc>
        <w:tc>
          <w:tcPr>
            <w:vAlign w:val="center"/>
          </w:tcPr>
          <w:p w14:paraId="4EC8DEE6">
            <w:pPr>
              <w:jc w:val="center"/>
            </w:pPr>
            <w:r>
              <w:t>101-152</w:t>
            </w:r>
          </w:p>
        </w:tc>
        <w:tc>
          <w:tcPr>
            <w:vAlign w:val="center"/>
          </w:tcPr>
          <w:p w14:paraId="159A6733">
            <w:pPr>
              <w:jc w:val="center"/>
            </w:pPr>
            <w:r>
              <w:t>162-218</w:t>
            </w:r>
          </w:p>
        </w:tc>
        <w:tc>
          <w:tcPr>
            <w:vAlign w:val="center"/>
          </w:tcPr>
          <w:p w14:paraId="20648EC2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5E52035D">
            <w:pPr>
              <w:jc w:val="center"/>
            </w:pPr>
            <w:r>
              <w:t>O3,PM10</w:t>
            </w:r>
          </w:p>
        </w:tc>
        <w:tc>
          <w:tcPr>
            <w:shd w:val="clear" w:color="auto" w:fill="FF0000"/>
            <w:vAlign w:val="center"/>
          </w:tcPr>
          <w:p w14:paraId="6E0AF780">
            <w:pPr>
              <w:jc w:val="center"/>
            </w:pPr>
            <w:r>
              <w:t>轻-中</w:t>
            </w:r>
          </w:p>
        </w:tc>
      </w:tr>
      <w:tr w14:paraId="67660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DD566">
            <w:pPr>
              <w:jc w:val="center"/>
            </w:pPr>
            <w:r>
              <w:t>2026-06-17</w:t>
            </w:r>
          </w:p>
        </w:tc>
        <w:tc>
          <w:tcPr>
            <w:vAlign w:val="center"/>
          </w:tcPr>
          <w:p w14:paraId="492AB77E">
            <w:pPr>
              <w:jc w:val="center"/>
            </w:pPr>
            <w:r>
              <w:t>101-152</w:t>
            </w:r>
          </w:p>
        </w:tc>
        <w:tc>
          <w:tcPr>
            <w:vAlign w:val="center"/>
          </w:tcPr>
          <w:p w14:paraId="0AE6FB35">
            <w:pPr>
              <w:jc w:val="center"/>
            </w:pPr>
            <w:r>
              <w:t>162-218</w:t>
            </w:r>
          </w:p>
        </w:tc>
        <w:tc>
          <w:tcPr>
            <w:vAlign w:val="center"/>
          </w:tcPr>
          <w:p w14:paraId="729CE64B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10AB4CA8">
            <w:pPr>
              <w:jc w:val="center"/>
            </w:pPr>
            <w:r>
              <w:t>O3,PM10</w:t>
            </w:r>
          </w:p>
        </w:tc>
        <w:tc>
          <w:tcPr>
            <w:shd w:val="clear" w:color="auto" w:fill="FF0000"/>
            <w:vAlign w:val="center"/>
          </w:tcPr>
          <w:p w14:paraId="53BC6057">
            <w:pPr>
              <w:jc w:val="center"/>
            </w:pPr>
            <w:r>
              <w:t>轻-中</w:t>
            </w:r>
          </w:p>
        </w:tc>
      </w:tr>
      <w:tr w14:paraId="19714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CB84F">
            <w:pPr>
              <w:jc w:val="center"/>
            </w:pPr>
            <w:r>
              <w:t>2026-06-18</w:t>
            </w:r>
          </w:p>
        </w:tc>
        <w:tc>
          <w:tcPr>
            <w:vAlign w:val="center"/>
          </w:tcPr>
          <w:p w14:paraId="226DE059">
            <w:pPr>
              <w:jc w:val="center"/>
            </w:pPr>
            <w:r>
              <w:t>94-140</w:t>
            </w:r>
          </w:p>
        </w:tc>
        <w:tc>
          <w:tcPr>
            <w:vAlign w:val="center"/>
          </w:tcPr>
          <w:p w14:paraId="2F611F63">
            <w:pPr>
              <w:jc w:val="center"/>
            </w:pPr>
            <w:r>
              <w:t>153-206</w:t>
            </w:r>
          </w:p>
        </w:tc>
        <w:tc>
          <w:tcPr>
            <w:vAlign w:val="center"/>
          </w:tcPr>
          <w:p w14:paraId="3862B2C8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64AF67DE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2F4E60B">
            <w:pPr>
              <w:jc w:val="center"/>
            </w:pPr>
            <w:r>
              <w:t>良-轻</w:t>
            </w:r>
          </w:p>
        </w:tc>
      </w:tr>
      <w:tr w14:paraId="2677D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E9353">
            <w:pPr>
              <w:jc w:val="center"/>
            </w:pPr>
            <w:r>
              <w:t>2026-06-19</w:t>
            </w:r>
          </w:p>
        </w:tc>
        <w:tc>
          <w:tcPr>
            <w:vAlign w:val="center"/>
          </w:tcPr>
          <w:p w14:paraId="3B6674C8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2CE013FA">
            <w:pPr>
              <w:jc w:val="center"/>
            </w:pPr>
            <w:r>
              <w:t>143-191</w:t>
            </w:r>
          </w:p>
        </w:tc>
        <w:tc>
          <w:tcPr>
            <w:vAlign w:val="center"/>
          </w:tcPr>
          <w:p w14:paraId="4AFEC173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1EC9EEB7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887A0E2">
            <w:pPr>
              <w:jc w:val="center"/>
            </w:pPr>
            <w:r>
              <w:t>良-轻</w:t>
            </w:r>
          </w:p>
        </w:tc>
      </w:tr>
      <w:tr w14:paraId="21898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B4514">
            <w:pPr>
              <w:jc w:val="center"/>
            </w:pPr>
            <w:r>
              <w:t>2026-06-20</w:t>
            </w:r>
          </w:p>
        </w:tc>
        <w:tc>
          <w:tcPr>
            <w:vAlign w:val="center"/>
          </w:tcPr>
          <w:p w14:paraId="5087065F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42663AF3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14257BFC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6A3D8163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775F2095">
            <w:pPr>
              <w:jc w:val="center"/>
            </w:pPr>
            <w:r>
              <w:t>良-轻</w:t>
            </w:r>
          </w:p>
        </w:tc>
      </w:tr>
      <w:tr w14:paraId="7BC5A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6F360">
            <w:pPr>
              <w:jc w:val="center"/>
            </w:pPr>
            <w:r>
              <w:t>2026-06-21</w:t>
            </w:r>
          </w:p>
        </w:tc>
        <w:tc>
          <w:tcPr>
            <w:vAlign w:val="center"/>
          </w:tcPr>
          <w:p w14:paraId="195DCD6E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52EEAEA7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009FA290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2727F63C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457D15CD">
            <w:pPr>
              <w:jc w:val="center"/>
            </w:pPr>
            <w:r>
              <w:t>良-轻</w:t>
            </w:r>
          </w:p>
        </w:tc>
      </w:tr>
      <w:tr w14:paraId="51F78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51D16">
            <w:pPr>
              <w:jc w:val="center"/>
            </w:pPr>
            <w:r>
              <w:t>2026-06-22</w:t>
            </w:r>
          </w:p>
        </w:tc>
        <w:tc>
          <w:tcPr>
            <w:vAlign w:val="center"/>
          </w:tcPr>
          <w:p w14:paraId="60B0F4EE">
            <w:pPr>
              <w:jc w:val="center"/>
            </w:pPr>
            <w:r>
              <w:t>50-75</w:t>
            </w:r>
          </w:p>
        </w:tc>
        <w:tc>
          <w:tcPr>
            <w:vAlign w:val="center"/>
          </w:tcPr>
          <w:p w14:paraId="7B122FBF">
            <w:pPr>
              <w:jc w:val="center"/>
            </w:pPr>
            <w:r>
              <w:t>100-130</w:t>
            </w:r>
          </w:p>
        </w:tc>
        <w:tc>
          <w:tcPr>
            <w:vAlign w:val="center"/>
          </w:tcPr>
          <w:p w14:paraId="47E06363">
            <w:pPr>
              <w:jc w:val="center"/>
            </w:pPr>
            <w:r>
              <w:t>13-27</w:t>
            </w:r>
          </w:p>
        </w:tc>
        <w:tc>
          <w:tcPr>
            <w:vAlign w:val="center"/>
          </w:tcPr>
          <w:p w14:paraId="1F853F00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42B14448">
            <w:pPr>
              <w:jc w:val="center"/>
            </w:pPr>
            <w:r>
              <w:t>优-良</w:t>
            </w:r>
          </w:p>
        </w:tc>
      </w:tr>
    </w:tbl>
    <w:p w14:paraId="49F5E304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  <w:rsid w:val="FFE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80</Words>
  <Characters>148</Characters>
  <Lines>1</Lines>
  <Paragraphs>1</Paragraphs>
  <TotalTime>3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2026-06-15T10:11:04Z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F43B0237984BEDAD385F2F6AB2D2A423_43</vt:lpwstr>
  </property>
</Properties>
</file>