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Default ContentType="image/png" Extension="pn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900" w:lineRule="exact"/>
        <w:jc w:val="center"/>
        <w:rPr>
          <w:rFonts w:ascii="Times New Roman" w:hAnsi="Times New Roman" w:cs="Times New Roman"/>
        </w:rPr>
      </w:pPr>
    </w:p>
    <w:p>
      <w:pPr>
        <w:spacing w:line="900" w:lineRule="exact"/>
        <w:jc w:val="center"/>
        <w:rPr>
          <w:rFonts w:ascii="Times New Roman" w:hAnsi="Times New Roman" w:cs="Times New Roman"/>
        </w:rPr>
      </w:pPr>
    </w:p>
    <w:p>
      <w:pPr>
        <w:pStyle w:val="6"/>
        <w:tabs>
          <w:tab w:val="left" w:pos="180"/>
          <w:tab w:val="left" w:pos="360"/>
        </w:tabs>
        <w:spacing w:after="0" w:line="1800" w:lineRule="exact"/>
        <w:jc w:val="center"/>
        <w:rPr>
          <w:rFonts w:eastAsia="方正小标宋_GBK"/>
          <w:b/>
          <w:bCs/>
          <w:color w:val="FF0000"/>
          <w:spacing w:val="6"/>
          <w:w w:val="72"/>
          <w:sz w:val="102"/>
          <w:szCs w:val="102"/>
        </w:rPr>
      </w:pPr>
      <w:r>
        <w:rPr>
          <w:rFonts w:hint="eastAsia" w:eastAsia="方正小标宋_GBK" w:cs="方正小标宋_GBK"/>
          <w:b/>
          <w:bCs/>
          <w:color w:val="FF0000"/>
          <w:spacing w:val="36"/>
          <w:w w:val="72"/>
          <w:sz w:val="102"/>
          <w:szCs w:val="102"/>
        </w:rPr>
        <w:t>河南省环境保护厅文</w:t>
      </w:r>
      <w:r>
        <w:rPr>
          <w:rFonts w:hint="eastAsia" w:eastAsia="方正小标宋_GBK" w:cs="方正小标宋_GBK"/>
          <w:b/>
          <w:bCs/>
          <w:color w:val="FF0000"/>
          <w:spacing w:val="6"/>
          <w:w w:val="72"/>
          <w:sz w:val="102"/>
          <w:szCs w:val="102"/>
        </w:rPr>
        <w:t>件</w:t>
      </w:r>
    </w:p>
    <w:p>
      <w:pPr>
        <w:spacing w:line="540" w:lineRule="exact"/>
        <w:jc w:val="center"/>
        <w:rPr>
          <w:rFonts w:ascii="Times New Roman" w:hAnsi="Times New Roman" w:eastAsia="仿宋_GB2312" w:cs="Times New Roman"/>
          <w:sz w:val="32"/>
          <w:szCs w:val="32"/>
        </w:rPr>
      </w:pPr>
    </w:p>
    <w:p>
      <w:pPr>
        <w:spacing w:line="580" w:lineRule="exact"/>
        <w:jc w:val="center"/>
        <w:rPr>
          <w:rFonts w:ascii="Times New Roman" w:hAnsi="Times New Roman" w:eastAsia="方正仿宋_GBK" w:cs="Times New Roman"/>
          <w:sz w:val="32"/>
          <w:szCs w:val="32"/>
        </w:rPr>
      </w:pPr>
      <w:r>
        <w:rPr>
          <w:rFonts w:hint="eastAsia" w:ascii="Times New Roman" w:hAnsi="Times New Roman" w:eastAsia="方正仿宋_GBK" w:cs="方正仿宋_GBK"/>
          <w:sz w:val="32"/>
          <w:szCs w:val="32"/>
        </w:rPr>
        <w:t>豫环文〔</w:t>
      </w:r>
      <w:r>
        <w:rPr>
          <w:rFonts w:ascii="Times New Roman" w:hAnsi="Times New Roman" w:eastAsia="方正仿宋_GBK" w:cs="Times New Roman"/>
          <w:sz w:val="32"/>
          <w:szCs w:val="32"/>
        </w:rPr>
        <w:t>2017</w:t>
      </w:r>
      <w:r>
        <w:rPr>
          <w:rFonts w:hint="eastAsia" w:ascii="Times New Roman" w:hAnsi="Times New Roman" w:eastAsia="方正仿宋_GBK" w:cs="方正仿宋_GBK"/>
          <w:sz w:val="32"/>
          <w:szCs w:val="32"/>
        </w:rPr>
        <w:t>〕</w:t>
      </w:r>
      <w:r>
        <w:rPr>
          <w:rFonts w:ascii="Times New Roman" w:hAnsi="Times New Roman" w:eastAsia="方正仿宋_GBK" w:cs="Times New Roman"/>
          <w:sz w:val="32"/>
          <w:szCs w:val="32"/>
        </w:rPr>
        <w:t>305</w:t>
      </w:r>
      <w:r>
        <w:rPr>
          <w:rFonts w:hint="eastAsia" w:ascii="Times New Roman" w:hAnsi="Times New Roman" w:eastAsia="方正仿宋_GBK" w:cs="方正仿宋_GBK"/>
          <w:sz w:val="32"/>
          <w:szCs w:val="32"/>
        </w:rPr>
        <w:t>号</w:t>
      </w:r>
    </w:p>
    <w:p>
      <w:pPr>
        <w:spacing w:line="580" w:lineRule="exact"/>
        <w:jc w:val="center"/>
        <w:rPr>
          <w:rFonts w:ascii="Times New Roman" w:hAnsi="Times New Roman" w:cs="Times New Roman"/>
          <w:sz w:val="32"/>
          <w:szCs w:val="32"/>
        </w:rPr>
      </w:pPr>
      <w:r>
        <w:rPr>
          <w:rFonts w:ascii="Calibri" w:hAnsi="Calibri" w:eastAsia="宋体" w:cs="Calibri"/>
          <w:kern w:val="2"/>
          <w:sz w:val="21"/>
          <w:szCs w:val="21"/>
          <w:lang w:val="en-US" w:eastAsia="zh-CN" w:bidi="ar-SA"/>
        </w:rPr>
        <w:pict>
          <v:line id="_x0000_s1026" o:spid="_x0000_s1027" style="position:absolute;left:0;margin-left:0pt;margin-top:10.65pt;height:0.05pt;width:444.75pt;rotation:0f;z-index:251660288;" o:ole="f" fillcolor="#FFFFFF" filled="f" o:preferrelative="t" stroked="t" coordsize="21600,21600">
            <v:fill on="f" color2="#FFFFFF" focus="0%"/>
            <v:stroke weight="1pt" color="#FF0000" color2="#FFFFFF" miterlimit="2"/>
            <v:imagedata gain="65536f" blacklevel="0f" gamma="0"/>
            <o:lock v:ext="edit" position="f" selection="f" grouping="f" rotation="f" cropping="f" text="f" aspectratio="f"/>
          </v:line>
        </w:pict>
      </w:r>
    </w:p>
    <w:p>
      <w:pPr>
        <w:spacing w:line="580" w:lineRule="exact"/>
        <w:jc w:val="center"/>
        <w:rPr>
          <w:rFonts w:ascii="Times New Roman" w:hAnsi="Times New Roman" w:eastAsia="华文中宋" w:cs="Times New Roman"/>
          <w:b/>
          <w:bCs/>
          <w:sz w:val="44"/>
          <w:szCs w:val="44"/>
        </w:rPr>
      </w:pPr>
    </w:p>
    <w:p>
      <w:pPr>
        <w:spacing w:line="700" w:lineRule="exact"/>
        <w:jc w:val="center"/>
        <w:rPr>
          <w:rStyle w:val="38"/>
          <w:rFonts w:ascii="Times New Roman" w:hAnsi="Times New Roman" w:eastAsia="方正小标宋_GBK" w:cs="Times New Roman"/>
          <w:sz w:val="44"/>
          <w:szCs w:val="44"/>
        </w:rPr>
      </w:pPr>
      <w:r>
        <w:rPr>
          <w:rStyle w:val="38"/>
          <w:rFonts w:hint="eastAsia" w:ascii="Times New Roman" w:hAnsi="Times New Roman" w:eastAsia="方正小标宋_GBK" w:cs="方正小标宋_GBK"/>
          <w:sz w:val="44"/>
          <w:szCs w:val="44"/>
        </w:rPr>
        <w:t>河南省环境保护厅</w:t>
      </w:r>
    </w:p>
    <w:p>
      <w:pPr>
        <w:spacing w:line="700" w:lineRule="exact"/>
        <w:jc w:val="center"/>
        <w:rPr>
          <w:rFonts w:ascii="Times New Roman" w:hAnsi="Times New Roman" w:eastAsia="方正小标宋_GBK" w:cs="Times New Roman"/>
          <w:sz w:val="44"/>
          <w:szCs w:val="44"/>
        </w:rPr>
      </w:pPr>
      <w:r>
        <w:rPr>
          <w:rFonts w:hint="eastAsia" w:ascii="Times New Roman" w:hAnsi="Times New Roman" w:eastAsia="方正小标宋_GBK" w:cs="方正小标宋_GBK"/>
          <w:sz w:val="44"/>
          <w:szCs w:val="44"/>
        </w:rPr>
        <w:t>关于印发河南省环境行政处罚裁量标准</w:t>
      </w:r>
    </w:p>
    <w:p>
      <w:pPr>
        <w:spacing w:line="700" w:lineRule="exact"/>
        <w:jc w:val="center"/>
        <w:rPr>
          <w:rFonts w:ascii="Times New Roman" w:hAnsi="Times New Roman" w:eastAsia="方正小标宋_GBK" w:cs="Times New Roman"/>
          <w:sz w:val="44"/>
          <w:szCs w:val="44"/>
        </w:rPr>
      </w:pPr>
      <w:r>
        <w:rPr>
          <w:rFonts w:hint="eastAsia" w:ascii="Times New Roman" w:hAnsi="Times New Roman" w:eastAsia="方正小标宋_GBK" w:cs="方正小标宋_GBK"/>
          <w:sz w:val="44"/>
          <w:szCs w:val="44"/>
        </w:rPr>
        <w:t>适用规则和河南省环境行政处罚</w:t>
      </w:r>
    </w:p>
    <w:p>
      <w:pPr>
        <w:spacing w:line="700" w:lineRule="exact"/>
        <w:jc w:val="center"/>
        <w:rPr>
          <w:rFonts w:ascii="Times New Roman" w:hAnsi="Times New Roman" w:eastAsia="方正小标宋_GBK" w:cs="Times New Roman"/>
          <w:sz w:val="44"/>
          <w:szCs w:val="44"/>
        </w:rPr>
      </w:pPr>
      <w:r>
        <w:rPr>
          <w:rFonts w:hint="eastAsia" w:ascii="Times New Roman" w:hAnsi="Times New Roman" w:eastAsia="方正小标宋_GBK" w:cs="方正小标宋_GBK"/>
          <w:sz w:val="44"/>
          <w:szCs w:val="44"/>
        </w:rPr>
        <w:t>裁量标准的通知</w:t>
      </w:r>
    </w:p>
    <w:p>
      <w:pPr>
        <w:spacing w:line="300" w:lineRule="exact"/>
        <w:rPr>
          <w:rFonts w:ascii="Times New Roman" w:hAnsi="Times New Roman" w:eastAsia="仿宋_GB2312" w:cs="Times New Roman"/>
          <w:color w:val="333333"/>
          <w:kern w:val="0"/>
          <w:sz w:val="32"/>
          <w:szCs w:val="32"/>
        </w:rPr>
      </w:pPr>
    </w:p>
    <w:p>
      <w:pPr>
        <w:tabs>
          <w:tab w:val="left" w:pos="7560"/>
        </w:tabs>
        <w:spacing w:line="590" w:lineRule="exact"/>
        <w:rPr>
          <w:rFonts w:ascii="Times New Roman" w:hAnsi="Times New Roman" w:eastAsia="方正仿宋_GBK" w:cs="Times New Roman"/>
          <w:color w:val="000000"/>
          <w:kern w:val="0"/>
          <w:sz w:val="32"/>
          <w:szCs w:val="32"/>
        </w:rPr>
      </w:pPr>
      <w:r>
        <w:rPr>
          <w:rFonts w:hint="eastAsia" w:ascii="Times New Roman" w:hAnsi="Times New Roman" w:eastAsia="方正仿宋_GBK" w:cs="方正仿宋_GBK"/>
          <w:color w:val="000000"/>
          <w:kern w:val="0"/>
          <w:sz w:val="32"/>
          <w:szCs w:val="32"/>
        </w:rPr>
        <w:t>各省辖市、省直管县（市）环保局，厅机关各处室、直属各单位：</w:t>
      </w:r>
    </w:p>
    <w:p>
      <w:pPr>
        <w:tabs>
          <w:tab w:val="left" w:pos="7560"/>
        </w:tabs>
        <w:spacing w:line="590" w:lineRule="exact"/>
        <w:ind w:firstLine="640" w:firstLineChars="200"/>
        <w:rPr>
          <w:rFonts w:ascii="Times New Roman" w:hAnsi="Times New Roman" w:eastAsia="方正仿宋_GBK" w:cs="Times New Roman"/>
          <w:color w:val="000000"/>
          <w:kern w:val="0"/>
          <w:sz w:val="32"/>
          <w:szCs w:val="32"/>
        </w:rPr>
      </w:pPr>
      <w:r>
        <w:rPr>
          <w:rFonts w:hint="eastAsia" w:ascii="Times New Roman" w:hAnsi="Times New Roman" w:eastAsia="方正仿宋_GBK" w:cs="方正仿宋_GBK"/>
          <w:color w:val="000000"/>
          <w:kern w:val="0"/>
          <w:sz w:val="32"/>
          <w:szCs w:val="32"/>
        </w:rPr>
        <w:t>为进一步规范环境保护行政处罚行为，推进环保系统依法行政，根据相关规定，我厅</w:t>
      </w:r>
      <w:r>
        <w:rPr>
          <w:rFonts w:hint="eastAsia" w:ascii="Times New Roman" w:hAnsi="Times New Roman" w:eastAsia="方正仿宋_GBK" w:cs="方正仿宋_GBK"/>
          <w:sz w:val="32"/>
          <w:szCs w:val="32"/>
        </w:rPr>
        <w:t>新修订了</w:t>
      </w:r>
      <w:r>
        <w:rPr>
          <w:rFonts w:hint="eastAsia" w:ascii="Times New Roman" w:hAnsi="Times New Roman" w:eastAsia="方正仿宋_GBK" w:cs="方正仿宋_GBK"/>
          <w:color w:val="000000"/>
          <w:kern w:val="0"/>
          <w:sz w:val="32"/>
          <w:szCs w:val="32"/>
        </w:rPr>
        <w:t>《河南省环境行政处罚裁量标准适用规则》和《河南省环境行政处罚裁量标准》。现印发你们，自印发之日起执行。省厅原相关文件与本通知不一致的，依照本通知执行。</w:t>
      </w:r>
    </w:p>
    <w:p>
      <w:pPr>
        <w:spacing w:line="590" w:lineRule="exact"/>
        <w:ind w:firstLine="640" w:firstLineChars="200"/>
        <w:rPr>
          <w:rFonts w:ascii="Times New Roman" w:hAnsi="Times New Roman" w:eastAsia="方正仿宋_GBK" w:cs="Times New Roman"/>
          <w:color w:val="000000"/>
          <w:sz w:val="32"/>
          <w:szCs w:val="32"/>
        </w:rPr>
      </w:pPr>
    </w:p>
    <w:p>
      <w:pPr>
        <w:spacing w:line="590" w:lineRule="exact"/>
        <w:ind w:firstLine="640" w:firstLineChars="200"/>
        <w:rPr>
          <w:rFonts w:ascii="Times New Roman" w:hAnsi="Times New Roman" w:eastAsia="方正仿宋_GBK" w:cs="Times New Roman"/>
          <w:color w:val="000000"/>
          <w:kern w:val="0"/>
          <w:sz w:val="32"/>
          <w:szCs w:val="32"/>
        </w:rPr>
      </w:pPr>
      <w:r>
        <w:rPr>
          <w:rFonts w:hint="eastAsia" w:ascii="Times New Roman" w:hAnsi="Times New Roman" w:eastAsia="方正仿宋_GBK" w:cs="方正仿宋_GBK"/>
          <w:color w:val="000000"/>
          <w:sz w:val="32"/>
          <w:szCs w:val="32"/>
        </w:rPr>
        <w:t>附件：</w:t>
      </w:r>
      <w:r>
        <w:rPr>
          <w:rFonts w:ascii="Times New Roman" w:hAnsi="Times New Roman" w:eastAsia="方正仿宋_GBK" w:cs="Times New Roman"/>
          <w:color w:val="000000"/>
          <w:sz w:val="32"/>
          <w:szCs w:val="32"/>
        </w:rPr>
        <w:t xml:space="preserve">1. </w:t>
      </w:r>
      <w:r>
        <w:rPr>
          <w:rFonts w:hint="eastAsia" w:ascii="Times New Roman" w:hAnsi="Times New Roman" w:eastAsia="方正仿宋_GBK" w:cs="方正仿宋_GBK"/>
          <w:color w:val="000000"/>
          <w:kern w:val="0"/>
          <w:sz w:val="32"/>
          <w:szCs w:val="32"/>
        </w:rPr>
        <w:t>河南省环境行政处罚裁量标准适用规则</w:t>
      </w:r>
    </w:p>
    <w:p>
      <w:pPr>
        <w:spacing w:line="590" w:lineRule="exact"/>
        <w:ind w:firstLine="1651" w:firstLineChars="516"/>
        <w:rPr>
          <w:rFonts w:ascii="Times New Roman" w:hAnsi="Times New Roman" w:eastAsia="方正仿宋_GBK" w:cs="Times New Roman"/>
          <w:color w:val="000000"/>
          <w:sz w:val="32"/>
          <w:szCs w:val="32"/>
        </w:rPr>
      </w:pPr>
      <w:r>
        <w:rPr>
          <w:rFonts w:ascii="Times New Roman" w:hAnsi="Times New Roman" w:eastAsia="方正仿宋_GBK" w:cs="Times New Roman"/>
          <w:color w:val="000000"/>
          <w:sz w:val="32"/>
          <w:szCs w:val="32"/>
        </w:rPr>
        <w:t xml:space="preserve">2. </w:t>
      </w:r>
      <w:r>
        <w:rPr>
          <w:rFonts w:hint="eastAsia" w:ascii="Times New Roman" w:hAnsi="Times New Roman" w:eastAsia="方正仿宋_GBK" w:cs="方正仿宋_GBK"/>
          <w:color w:val="000000"/>
          <w:sz w:val="32"/>
          <w:szCs w:val="32"/>
        </w:rPr>
        <w:t>河南省环境行政处罚裁量标准</w:t>
      </w:r>
    </w:p>
    <w:p>
      <w:pPr>
        <w:spacing w:line="590" w:lineRule="exact"/>
        <w:ind w:firstLine="640" w:firstLineChars="200"/>
        <w:rPr>
          <w:rFonts w:ascii="Times New Roman" w:hAnsi="Times New Roman" w:eastAsia="方正仿宋_GBK" w:cs="Times New Roman"/>
          <w:color w:val="000000"/>
          <w:kern w:val="0"/>
          <w:sz w:val="32"/>
          <w:szCs w:val="32"/>
        </w:rPr>
      </w:pPr>
    </w:p>
    <w:p>
      <w:pPr>
        <w:spacing w:line="590" w:lineRule="exact"/>
        <w:ind w:firstLine="640" w:firstLineChars="200"/>
        <w:rPr>
          <w:rFonts w:ascii="Times New Roman" w:hAnsi="Times New Roman" w:eastAsia="方正仿宋_GBK" w:cs="Times New Roman"/>
          <w:color w:val="000000"/>
          <w:kern w:val="0"/>
          <w:sz w:val="32"/>
          <w:szCs w:val="32"/>
        </w:rPr>
      </w:pPr>
    </w:p>
    <w:p>
      <w:pPr>
        <w:spacing w:line="590" w:lineRule="exact"/>
        <w:ind w:firstLine="640" w:firstLineChars="200"/>
        <w:rPr>
          <w:rFonts w:ascii="Times New Roman" w:hAnsi="Times New Roman" w:eastAsia="方正仿宋_GBK" w:cs="Times New Roman"/>
          <w:color w:val="000000"/>
          <w:kern w:val="0"/>
          <w:sz w:val="32"/>
          <w:szCs w:val="32"/>
        </w:rPr>
      </w:pPr>
    </w:p>
    <w:p>
      <w:pPr>
        <w:spacing w:line="590" w:lineRule="exact"/>
        <w:ind w:firstLine="640" w:firstLineChars="200"/>
        <w:rPr>
          <w:rFonts w:ascii="Times New Roman" w:hAnsi="Times New Roman" w:eastAsia="方正仿宋_GBK" w:cs="Times New Roman"/>
          <w:color w:val="000000"/>
          <w:kern w:val="0"/>
          <w:sz w:val="32"/>
          <w:szCs w:val="32"/>
        </w:rPr>
      </w:pPr>
    </w:p>
    <w:p>
      <w:pPr>
        <w:tabs>
          <w:tab w:val="left" w:pos="7560"/>
        </w:tabs>
        <w:spacing w:line="590" w:lineRule="exact"/>
        <w:ind w:firstLine="4960" w:firstLineChars="1550"/>
        <w:rPr>
          <w:rFonts w:ascii="Times New Roman" w:hAnsi="Times New Roman" w:eastAsia="方正仿宋_GBK" w:cs="Times New Roman"/>
          <w:color w:val="000000"/>
          <w:kern w:val="0"/>
          <w:sz w:val="32"/>
          <w:szCs w:val="32"/>
        </w:rPr>
      </w:pPr>
      <w:r>
        <w:rPr>
          <w:rFonts w:ascii="Times New Roman" w:hAnsi="Times New Roman" w:eastAsia="方正仿宋_GBK" w:cs="Times New Roman"/>
          <w:color w:val="000000"/>
          <w:kern w:val="0"/>
          <w:sz w:val="32"/>
          <w:szCs w:val="32"/>
        </w:rPr>
        <w:t>2017</w:t>
      </w:r>
      <w:r>
        <w:rPr>
          <w:rFonts w:hint="eastAsia" w:ascii="Times New Roman" w:hAnsi="Times New Roman" w:eastAsia="方正仿宋_GBK" w:cs="方正仿宋_GBK"/>
          <w:color w:val="000000"/>
          <w:kern w:val="0"/>
          <w:sz w:val="32"/>
          <w:szCs w:val="32"/>
        </w:rPr>
        <w:t>年</w:t>
      </w:r>
      <w:r>
        <w:rPr>
          <w:rFonts w:ascii="Times New Roman" w:hAnsi="Times New Roman" w:eastAsia="方正仿宋_GBK" w:cs="Times New Roman"/>
          <w:color w:val="000000"/>
          <w:kern w:val="0"/>
          <w:sz w:val="32"/>
          <w:szCs w:val="32"/>
        </w:rPr>
        <w:t>10</w:t>
      </w:r>
      <w:r>
        <w:rPr>
          <w:rFonts w:hint="eastAsia" w:ascii="Times New Roman" w:hAnsi="Times New Roman" w:eastAsia="方正仿宋_GBK" w:cs="方正仿宋_GBK"/>
          <w:color w:val="000000"/>
          <w:kern w:val="0"/>
          <w:sz w:val="32"/>
          <w:szCs w:val="32"/>
        </w:rPr>
        <w:t>月</w:t>
      </w:r>
      <w:r>
        <w:rPr>
          <w:rFonts w:ascii="Times New Roman" w:hAnsi="Times New Roman" w:eastAsia="方正仿宋_GBK" w:cs="Times New Roman"/>
          <w:color w:val="000000"/>
          <w:kern w:val="0"/>
          <w:sz w:val="32"/>
          <w:szCs w:val="32"/>
        </w:rPr>
        <w:t>27</w:t>
      </w:r>
      <w:r>
        <w:rPr>
          <w:rFonts w:hint="eastAsia" w:ascii="Times New Roman" w:hAnsi="Times New Roman" w:eastAsia="方正仿宋_GBK" w:cs="方正仿宋_GBK"/>
          <w:color w:val="000000"/>
          <w:kern w:val="0"/>
          <w:sz w:val="32"/>
          <w:szCs w:val="32"/>
        </w:rPr>
        <w:t>日</w:t>
      </w:r>
    </w:p>
    <w:p>
      <w:pPr>
        <w:spacing w:line="590" w:lineRule="exact"/>
        <w:ind w:firstLine="640" w:firstLineChars="200"/>
        <w:rPr>
          <w:rFonts w:ascii="Times New Roman" w:hAnsi="Times New Roman" w:eastAsia="方正仿宋_GBK"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黑体" w:cs="Times New Roman"/>
          <w:sz w:val="32"/>
          <w:szCs w:val="32"/>
        </w:rPr>
      </w:pPr>
    </w:p>
    <w:p>
      <w:pPr>
        <w:spacing w:line="360" w:lineRule="auto"/>
        <w:rPr>
          <w:rFonts w:ascii="Times New Roman" w:hAnsi="Times New Roman" w:eastAsia="方正黑体_GBK" w:cs="Times New Roman"/>
          <w:color w:val="333333"/>
          <w:kern w:val="0"/>
          <w:sz w:val="44"/>
          <w:szCs w:val="44"/>
        </w:rPr>
      </w:pPr>
      <w:r>
        <w:rPr>
          <w:rFonts w:hint="eastAsia" w:ascii="Times New Roman" w:hAnsi="Times New Roman" w:eastAsia="方正黑体_GBK" w:cs="方正黑体_GBK"/>
          <w:sz w:val="32"/>
          <w:szCs w:val="32"/>
        </w:rPr>
        <w:t>附件</w:t>
      </w:r>
      <w:r>
        <w:rPr>
          <w:rFonts w:ascii="Times New Roman" w:hAnsi="Times New Roman" w:eastAsia="方正黑体_GBK" w:cs="Times New Roman"/>
          <w:sz w:val="32"/>
          <w:szCs w:val="32"/>
        </w:rPr>
        <w:t>1</w:t>
      </w:r>
    </w:p>
    <w:p>
      <w:pPr>
        <w:spacing w:line="700" w:lineRule="exact"/>
        <w:jc w:val="center"/>
        <w:rPr>
          <w:rFonts w:ascii="Times New Roman" w:hAnsi="Times New Roman" w:eastAsia="方正小标宋_GBK" w:cs="Times New Roman"/>
          <w:color w:val="333333"/>
          <w:kern w:val="0"/>
          <w:sz w:val="44"/>
          <w:szCs w:val="44"/>
        </w:rPr>
      </w:pPr>
    </w:p>
    <w:p>
      <w:pPr>
        <w:spacing w:line="700" w:lineRule="exact"/>
        <w:jc w:val="center"/>
        <w:rPr>
          <w:rFonts w:ascii="Times New Roman" w:hAnsi="Times New Roman" w:eastAsia="方正小标宋_GBK" w:cs="Times New Roman"/>
          <w:color w:val="000000"/>
          <w:kern w:val="0"/>
          <w:sz w:val="44"/>
          <w:szCs w:val="44"/>
        </w:rPr>
      </w:pPr>
      <w:r>
        <w:rPr>
          <w:rFonts w:hint="eastAsia" w:ascii="Times New Roman" w:hAnsi="Times New Roman" w:eastAsia="方正小标宋_GBK" w:cs="方正小标宋_GBK"/>
          <w:color w:val="000000"/>
          <w:kern w:val="0"/>
          <w:sz w:val="44"/>
          <w:szCs w:val="44"/>
        </w:rPr>
        <w:t>河南省环境行政处罚裁量标准适用规则</w:t>
      </w:r>
    </w:p>
    <w:p>
      <w:pPr>
        <w:spacing w:line="300" w:lineRule="exact"/>
        <w:ind w:firstLine="640" w:firstLineChars="200"/>
        <w:rPr>
          <w:rFonts w:ascii="Times New Roman" w:hAnsi="Times New Roman" w:eastAsia="仿宋_GB2312" w:cs="Times New Roman"/>
          <w:sz w:val="32"/>
          <w:szCs w:val="32"/>
        </w:rPr>
      </w:pPr>
    </w:p>
    <w:p>
      <w:pPr>
        <w:spacing w:line="590" w:lineRule="exact"/>
        <w:ind w:firstLine="640" w:firstLineChars="200"/>
        <w:rPr>
          <w:rFonts w:ascii="仿宋" w:hAnsi="仿宋" w:eastAsia="仿宋" w:cs="Times New Roman"/>
          <w:kern w:val="0"/>
          <w:sz w:val="32"/>
          <w:szCs w:val="32"/>
        </w:rPr>
      </w:pPr>
      <w:r>
        <w:rPr>
          <w:rFonts w:hint="eastAsia" w:ascii="仿宋" w:hAnsi="仿宋" w:eastAsia="仿宋" w:cs="方正黑体_GBK"/>
          <w:sz w:val="32"/>
          <w:szCs w:val="32"/>
        </w:rPr>
        <w:t>第一条</w:t>
      </w:r>
      <w:r>
        <w:rPr>
          <w:rFonts w:ascii="仿宋" w:hAnsi="仿宋" w:eastAsia="仿宋" w:cs="Times New Roman"/>
          <w:sz w:val="32"/>
          <w:szCs w:val="32"/>
        </w:rPr>
        <w:t xml:space="preserve">  </w:t>
      </w:r>
      <w:r>
        <w:rPr>
          <w:rFonts w:hint="eastAsia" w:ascii="仿宋" w:hAnsi="仿宋" w:eastAsia="仿宋" w:cs="方正仿宋_GBK"/>
          <w:sz w:val="32"/>
          <w:szCs w:val="32"/>
        </w:rPr>
        <w:t>为规范全省环境行政处罚裁量权的行使，保证全省各级环保部门在实施行政处罚时公平、公正、合理地行使裁量权，保护公民、法人或者其他组织的合法权益，根据</w:t>
      </w:r>
      <w:r>
        <w:rPr>
          <w:rFonts w:hint="eastAsia" w:ascii="仿宋" w:hAnsi="仿宋" w:eastAsia="仿宋" w:cs="方正仿宋_GBK"/>
          <w:kern w:val="0"/>
          <w:sz w:val="32"/>
          <w:szCs w:val="32"/>
        </w:rPr>
        <w:t>《中华人民共和国环境保护法》《中华人民共和国行政处罚法》</w:t>
      </w:r>
      <w:r>
        <w:rPr>
          <w:rFonts w:hint="eastAsia" w:ascii="仿宋" w:hAnsi="仿宋" w:eastAsia="仿宋" w:cs="方正仿宋_GBK"/>
          <w:sz w:val="32"/>
          <w:szCs w:val="32"/>
        </w:rPr>
        <w:t>《环境行政处罚办法》《河南省人民政府关于规范行政处罚裁量权的若干意见》（豫政〔</w:t>
      </w:r>
      <w:r>
        <w:rPr>
          <w:rFonts w:ascii="仿宋" w:hAnsi="仿宋" w:eastAsia="仿宋" w:cs="Times New Roman"/>
          <w:sz w:val="32"/>
          <w:szCs w:val="32"/>
        </w:rPr>
        <w:t>2008</w:t>
      </w:r>
      <w:r>
        <w:rPr>
          <w:rFonts w:hint="eastAsia" w:ascii="仿宋" w:hAnsi="仿宋" w:eastAsia="仿宋" w:cs="方正仿宋_GBK"/>
          <w:sz w:val="32"/>
          <w:szCs w:val="32"/>
        </w:rPr>
        <w:t>〕</w:t>
      </w:r>
      <w:r>
        <w:rPr>
          <w:rFonts w:ascii="仿宋" w:hAnsi="仿宋" w:eastAsia="仿宋" w:cs="Times New Roman"/>
          <w:sz w:val="32"/>
          <w:szCs w:val="32"/>
        </w:rPr>
        <w:t>57</w:t>
      </w:r>
      <w:r>
        <w:rPr>
          <w:rFonts w:hint="eastAsia" w:ascii="仿宋" w:hAnsi="仿宋" w:eastAsia="仿宋" w:cs="方正仿宋_GBK"/>
          <w:sz w:val="32"/>
          <w:szCs w:val="32"/>
        </w:rPr>
        <w:t>号）和环保部《规范环境行政处罚自由裁量权若干意见》（环发〔</w:t>
      </w:r>
      <w:r>
        <w:rPr>
          <w:rFonts w:ascii="仿宋" w:hAnsi="仿宋" w:eastAsia="仿宋" w:cs="Times New Roman"/>
          <w:sz w:val="32"/>
          <w:szCs w:val="32"/>
        </w:rPr>
        <w:t>2009</w:t>
      </w:r>
      <w:r>
        <w:rPr>
          <w:rFonts w:hint="eastAsia" w:ascii="仿宋" w:hAnsi="仿宋" w:eastAsia="仿宋" w:cs="方正仿宋_GBK"/>
          <w:sz w:val="32"/>
          <w:szCs w:val="32"/>
        </w:rPr>
        <w:t>〕</w:t>
      </w:r>
      <w:r>
        <w:rPr>
          <w:rFonts w:ascii="仿宋" w:hAnsi="仿宋" w:eastAsia="仿宋" w:cs="Times New Roman"/>
          <w:sz w:val="32"/>
          <w:szCs w:val="32"/>
        </w:rPr>
        <w:t>24</w:t>
      </w:r>
      <w:r>
        <w:rPr>
          <w:rFonts w:hint="eastAsia" w:ascii="仿宋" w:hAnsi="仿宋" w:eastAsia="仿宋" w:cs="方正仿宋_GBK"/>
          <w:sz w:val="32"/>
          <w:szCs w:val="32"/>
        </w:rPr>
        <w:t>号）的有关规定，制定本规则。</w:t>
      </w:r>
    </w:p>
    <w:p>
      <w:pPr>
        <w:spacing w:line="590" w:lineRule="exact"/>
        <w:ind w:firstLine="640" w:firstLineChars="200"/>
        <w:rPr>
          <w:rFonts w:ascii="仿宋" w:hAnsi="仿宋" w:eastAsia="仿宋" w:cs="Times New Roman"/>
          <w:kern w:val="0"/>
          <w:sz w:val="32"/>
          <w:szCs w:val="32"/>
        </w:rPr>
      </w:pPr>
      <w:r>
        <w:rPr>
          <w:rFonts w:hint="eastAsia" w:ascii="仿宋" w:hAnsi="仿宋" w:eastAsia="仿宋" w:cs="方正黑体_GBK"/>
          <w:sz w:val="32"/>
          <w:szCs w:val="32"/>
        </w:rPr>
        <w:t>第二条</w:t>
      </w:r>
      <w:r>
        <w:rPr>
          <w:rFonts w:ascii="仿宋" w:hAnsi="仿宋" w:eastAsia="仿宋" w:cs="Times New Roman"/>
          <w:sz w:val="32"/>
          <w:szCs w:val="32"/>
        </w:rPr>
        <w:t xml:space="preserve">  </w:t>
      </w:r>
      <w:r>
        <w:rPr>
          <w:rFonts w:hint="eastAsia" w:ascii="仿宋" w:hAnsi="仿宋" w:eastAsia="仿宋" w:cs="方正仿宋_GBK"/>
          <w:sz w:val="32"/>
          <w:szCs w:val="32"/>
        </w:rPr>
        <w:t>全省各级环保部门在适用《河南省环境行政处罚裁量标准（以下简称</w:t>
      </w:r>
      <w:r>
        <w:rPr>
          <w:rFonts w:ascii="仿宋" w:hAnsi="仿宋" w:eastAsia="仿宋" w:cs="Times New Roman"/>
          <w:sz w:val="32"/>
          <w:szCs w:val="32"/>
        </w:rPr>
        <w:t>“</w:t>
      </w:r>
      <w:r>
        <w:rPr>
          <w:rFonts w:hint="eastAsia" w:ascii="仿宋" w:hAnsi="仿宋" w:eastAsia="仿宋" w:cs="方正仿宋_GBK"/>
          <w:sz w:val="32"/>
          <w:szCs w:val="32"/>
        </w:rPr>
        <w:t>裁量标准</w:t>
      </w:r>
      <w:r>
        <w:rPr>
          <w:rFonts w:ascii="仿宋" w:hAnsi="仿宋" w:eastAsia="仿宋" w:cs="Times New Roman"/>
          <w:sz w:val="32"/>
          <w:szCs w:val="32"/>
        </w:rPr>
        <w:t>”</w:t>
      </w:r>
      <w:r>
        <w:rPr>
          <w:rFonts w:hint="eastAsia" w:ascii="仿宋" w:hAnsi="仿宋" w:eastAsia="仿宋" w:cs="方正仿宋_GBK"/>
          <w:sz w:val="32"/>
          <w:szCs w:val="32"/>
        </w:rPr>
        <w:t>）》及之后出台的相关裁量标准时均应</w:t>
      </w:r>
      <w:r>
        <w:rPr>
          <w:rFonts w:hint="eastAsia" w:ascii="仿宋" w:hAnsi="仿宋" w:eastAsia="仿宋" w:cs="方正仿宋_GBK"/>
          <w:kern w:val="0"/>
          <w:sz w:val="32"/>
          <w:szCs w:val="32"/>
        </w:rPr>
        <w:t>在裁量标准的基础上参照本规则，作出具体的行政处罚决定。</w:t>
      </w:r>
    </w:p>
    <w:p>
      <w:pPr>
        <w:spacing w:line="590" w:lineRule="exact"/>
        <w:ind w:firstLine="640" w:firstLineChars="200"/>
        <w:rPr>
          <w:rFonts w:ascii="仿宋" w:hAnsi="仿宋" w:eastAsia="仿宋" w:cs="Times New Roman"/>
          <w:sz w:val="32"/>
          <w:szCs w:val="32"/>
        </w:rPr>
      </w:pPr>
      <w:r>
        <w:rPr>
          <w:rFonts w:hint="eastAsia" w:ascii="仿宋" w:hAnsi="仿宋" w:eastAsia="仿宋" w:cs="方正黑体_GBK"/>
          <w:sz w:val="32"/>
          <w:szCs w:val="32"/>
        </w:rPr>
        <w:t>第三条</w:t>
      </w:r>
      <w:r>
        <w:rPr>
          <w:rFonts w:ascii="仿宋" w:hAnsi="仿宋" w:eastAsia="仿宋" w:cs="Times New Roman"/>
          <w:sz w:val="32"/>
          <w:szCs w:val="32"/>
        </w:rPr>
        <w:t xml:space="preserve">  </w:t>
      </w:r>
      <w:r>
        <w:rPr>
          <w:rFonts w:hint="eastAsia" w:ascii="仿宋" w:hAnsi="仿宋" w:eastAsia="仿宋" w:cs="方正仿宋_GBK"/>
          <w:sz w:val="32"/>
          <w:szCs w:val="32"/>
        </w:rPr>
        <w:t>环境行政处罚裁量权，是指环保部门在查处环境违法行为时，依据法律、法规和规章的规定，酌情决定对违法行为人是否处罚、处罚种类和处罚幅度的权限。</w:t>
      </w:r>
      <w:r>
        <w:rPr>
          <w:rFonts w:ascii="仿宋" w:hAnsi="仿宋" w:eastAsia="仿宋" w:cs="Times New Roman"/>
          <w:sz w:val="32"/>
          <w:szCs w:val="32"/>
        </w:rPr>
        <w:t xml:space="preserve"> </w:t>
      </w:r>
    </w:p>
    <w:p>
      <w:pPr>
        <w:spacing w:line="590" w:lineRule="exact"/>
        <w:ind w:firstLine="640" w:firstLineChars="200"/>
        <w:rPr>
          <w:rFonts w:ascii="仿宋" w:hAnsi="仿宋" w:eastAsia="仿宋" w:cs="Times New Roman"/>
          <w:sz w:val="32"/>
          <w:szCs w:val="32"/>
        </w:rPr>
      </w:pPr>
      <w:r>
        <w:rPr>
          <w:rFonts w:hint="eastAsia" w:ascii="仿宋" w:hAnsi="仿宋" w:eastAsia="仿宋" w:cs="方正黑体_GBK"/>
          <w:sz w:val="32"/>
          <w:szCs w:val="32"/>
        </w:rPr>
        <w:t>第四条</w:t>
      </w:r>
      <w:r>
        <w:rPr>
          <w:rFonts w:ascii="仿宋" w:hAnsi="仿宋" w:eastAsia="仿宋" w:cs="Times New Roman"/>
          <w:sz w:val="32"/>
          <w:szCs w:val="32"/>
        </w:rPr>
        <w:t xml:space="preserve">  </w:t>
      </w:r>
      <w:r>
        <w:rPr>
          <w:rFonts w:hint="eastAsia" w:ascii="仿宋" w:hAnsi="仿宋" w:eastAsia="仿宋" w:cs="方正仿宋_GBK"/>
          <w:sz w:val="32"/>
          <w:szCs w:val="32"/>
        </w:rPr>
        <w:t>全省各级环保部门、经委托的环境执法机构行使环境行政处罚裁量权时，应当遵循公开、公正，处罚与教育、服务相结合等原则；对环境违法行为实施处罚必须以事实为依据，同时考虑环境违法行为的性质、情节以及对社会造成的危害程度等。</w:t>
      </w:r>
      <w:r>
        <w:rPr>
          <w:rFonts w:ascii="仿宋" w:hAnsi="仿宋" w:eastAsia="仿宋" w:cs="Times New Roman"/>
          <w:sz w:val="32"/>
          <w:szCs w:val="32"/>
        </w:rPr>
        <w:t xml:space="preserve"> </w:t>
      </w:r>
    </w:p>
    <w:p>
      <w:pPr>
        <w:spacing w:line="590" w:lineRule="exact"/>
        <w:ind w:firstLine="640" w:firstLineChars="200"/>
        <w:rPr>
          <w:rFonts w:ascii="仿宋" w:hAnsi="仿宋" w:eastAsia="仿宋" w:cs="Times New Roman"/>
          <w:sz w:val="32"/>
          <w:szCs w:val="32"/>
        </w:rPr>
      </w:pPr>
      <w:r>
        <w:rPr>
          <w:rFonts w:hint="eastAsia" w:ascii="仿宋" w:hAnsi="仿宋" w:eastAsia="仿宋" w:cs="方正黑体_GBK"/>
          <w:sz w:val="32"/>
          <w:szCs w:val="32"/>
        </w:rPr>
        <w:t>第五条</w:t>
      </w:r>
      <w:r>
        <w:rPr>
          <w:rFonts w:ascii="仿宋" w:hAnsi="仿宋" w:eastAsia="仿宋" w:cs="Times New Roman"/>
          <w:sz w:val="32"/>
          <w:szCs w:val="32"/>
        </w:rPr>
        <w:t xml:space="preserve">  </w:t>
      </w:r>
      <w:r>
        <w:rPr>
          <w:rFonts w:hint="eastAsia" w:ascii="仿宋" w:hAnsi="仿宋" w:eastAsia="仿宋" w:cs="方正仿宋_GBK"/>
          <w:sz w:val="32"/>
          <w:szCs w:val="32"/>
        </w:rPr>
        <w:t>实施环境行政处罚裁量标准，应当贯彻执行相关法律、法规、规章的规定，并遵循下列要求：</w:t>
      </w:r>
    </w:p>
    <w:p>
      <w:pPr>
        <w:spacing w:line="590" w:lineRule="exact"/>
        <w:ind w:firstLine="640" w:firstLineChars="200"/>
        <w:rPr>
          <w:rFonts w:ascii="仿宋" w:hAnsi="仿宋" w:eastAsia="仿宋" w:cs="Times New Roman"/>
          <w:sz w:val="32"/>
          <w:szCs w:val="32"/>
        </w:rPr>
      </w:pPr>
      <w:r>
        <w:rPr>
          <w:rFonts w:ascii="仿宋" w:hAnsi="仿宋" w:eastAsia="仿宋" w:cs="Times New Roman"/>
          <w:sz w:val="32"/>
          <w:szCs w:val="32"/>
        </w:rPr>
        <w:t xml:space="preserve">1. </w:t>
      </w:r>
      <w:r>
        <w:rPr>
          <w:rFonts w:hint="eastAsia" w:ascii="仿宋" w:hAnsi="仿宋" w:eastAsia="仿宋" w:cs="方正仿宋_GBK"/>
          <w:sz w:val="32"/>
          <w:szCs w:val="32"/>
        </w:rPr>
        <w:t>在法律、法规、规章规定的范围内适用环境行政处罚裁量标准，不得超越；</w:t>
      </w:r>
    </w:p>
    <w:p>
      <w:pPr>
        <w:spacing w:line="590" w:lineRule="exact"/>
        <w:ind w:firstLine="640" w:firstLineChars="200"/>
        <w:rPr>
          <w:rFonts w:ascii="仿宋" w:hAnsi="仿宋" w:eastAsia="仿宋" w:cs="Times New Roman"/>
          <w:sz w:val="32"/>
          <w:szCs w:val="32"/>
        </w:rPr>
      </w:pPr>
      <w:r>
        <w:rPr>
          <w:rFonts w:ascii="仿宋" w:hAnsi="仿宋" w:eastAsia="仿宋" w:cs="Times New Roman"/>
          <w:sz w:val="32"/>
          <w:szCs w:val="32"/>
        </w:rPr>
        <w:t xml:space="preserve">2. </w:t>
      </w:r>
      <w:r>
        <w:rPr>
          <w:rFonts w:hint="eastAsia" w:ascii="仿宋" w:hAnsi="仿宋" w:eastAsia="仿宋" w:cs="方正仿宋_GBK"/>
          <w:sz w:val="32"/>
          <w:szCs w:val="32"/>
        </w:rPr>
        <w:t>符合法律、法规、规章的立法目的和宗旨；排除不相关因素的干扰；所采取的措施和手段应当必要、适当；</w:t>
      </w:r>
    </w:p>
    <w:p>
      <w:pPr>
        <w:spacing w:line="590" w:lineRule="exact"/>
        <w:ind w:firstLine="640" w:firstLineChars="200"/>
        <w:rPr>
          <w:rFonts w:ascii="仿宋" w:hAnsi="仿宋" w:eastAsia="仿宋" w:cs="Times New Roman"/>
          <w:sz w:val="32"/>
          <w:szCs w:val="32"/>
        </w:rPr>
      </w:pPr>
      <w:r>
        <w:rPr>
          <w:rFonts w:ascii="仿宋" w:hAnsi="仿宋" w:eastAsia="仿宋" w:cs="Times New Roman"/>
          <w:sz w:val="32"/>
          <w:szCs w:val="32"/>
        </w:rPr>
        <w:t xml:space="preserve">3. </w:t>
      </w:r>
      <w:r>
        <w:rPr>
          <w:rFonts w:hint="eastAsia" w:ascii="仿宋" w:hAnsi="仿宋" w:eastAsia="仿宋" w:cs="方正仿宋_GBK"/>
          <w:sz w:val="32"/>
          <w:szCs w:val="32"/>
        </w:rPr>
        <w:t>对于违法事实、性质、情节、社会危害后果等因素基本相同或相近的违法行为，在实施环境行政处罚时，适用的法律依据、处罚种类及处罚幅度应当基本相同。</w:t>
      </w:r>
    </w:p>
    <w:p>
      <w:pPr>
        <w:spacing w:line="590" w:lineRule="exact"/>
        <w:ind w:firstLine="640" w:firstLineChars="200"/>
        <w:rPr>
          <w:rFonts w:ascii="仿宋" w:hAnsi="仿宋" w:eastAsia="仿宋" w:cs="Times New Roman"/>
          <w:sz w:val="32"/>
          <w:szCs w:val="32"/>
        </w:rPr>
      </w:pPr>
      <w:r>
        <w:rPr>
          <w:rFonts w:hint="eastAsia" w:ascii="仿宋" w:hAnsi="仿宋" w:eastAsia="仿宋" w:cs="方正黑体_GBK"/>
          <w:sz w:val="32"/>
          <w:szCs w:val="32"/>
        </w:rPr>
        <w:t>第六条</w:t>
      </w:r>
      <w:r>
        <w:rPr>
          <w:rFonts w:ascii="仿宋" w:hAnsi="仿宋" w:eastAsia="仿宋" w:cs="Times New Roman"/>
          <w:sz w:val="32"/>
          <w:szCs w:val="32"/>
        </w:rPr>
        <w:t xml:space="preserve">  </w:t>
      </w:r>
      <w:r>
        <w:rPr>
          <w:rFonts w:hint="eastAsia" w:ascii="仿宋" w:hAnsi="仿宋" w:eastAsia="仿宋" w:cs="方正仿宋_GBK"/>
          <w:sz w:val="32"/>
          <w:szCs w:val="32"/>
        </w:rPr>
        <w:t>对法律、法规、规章规定可以单处也可以并处行政处罚的，其违法行为事实、性质、情节和社会危害程度较轻的适用单处行政处罚；其违法行为事实、性质、情节和社会危害程度较重的适用并处行政处罚。</w:t>
      </w:r>
    </w:p>
    <w:p>
      <w:pPr>
        <w:spacing w:line="590" w:lineRule="exact"/>
        <w:ind w:firstLine="640" w:firstLineChars="200"/>
        <w:rPr>
          <w:rFonts w:ascii="仿宋" w:hAnsi="仿宋" w:eastAsia="仿宋" w:cs="Times New Roman"/>
          <w:sz w:val="32"/>
          <w:szCs w:val="32"/>
        </w:rPr>
      </w:pPr>
      <w:r>
        <w:rPr>
          <w:rFonts w:hint="eastAsia" w:ascii="仿宋" w:hAnsi="仿宋" w:eastAsia="仿宋" w:cs="方正黑体_GBK"/>
          <w:sz w:val="32"/>
          <w:szCs w:val="32"/>
        </w:rPr>
        <w:t>第七条</w:t>
      </w:r>
      <w:r>
        <w:rPr>
          <w:rFonts w:ascii="仿宋" w:hAnsi="仿宋" w:eastAsia="仿宋" w:cs="Times New Roman"/>
          <w:sz w:val="32"/>
          <w:szCs w:val="32"/>
        </w:rPr>
        <w:t xml:space="preserve">  </w:t>
      </w:r>
      <w:r>
        <w:rPr>
          <w:rFonts w:hint="eastAsia" w:ascii="仿宋" w:hAnsi="仿宋" w:eastAsia="仿宋" w:cs="方正仿宋_GBK"/>
          <w:sz w:val="32"/>
          <w:szCs w:val="32"/>
        </w:rPr>
        <w:t>案件调查机构在调查终结报告中，建议不予行政处罚，或从轻、减轻、从重、加重处罚的，应当说明理由并附相应的证据材料。</w:t>
      </w:r>
    </w:p>
    <w:p>
      <w:pPr>
        <w:spacing w:line="590" w:lineRule="exact"/>
        <w:ind w:firstLine="640" w:firstLineChars="200"/>
        <w:rPr>
          <w:rFonts w:ascii="仿宋" w:hAnsi="仿宋" w:eastAsia="仿宋" w:cs="Times New Roman"/>
          <w:color w:val="FF0000"/>
          <w:sz w:val="32"/>
          <w:szCs w:val="32"/>
        </w:rPr>
      </w:pPr>
      <w:r>
        <w:rPr>
          <w:rFonts w:hint="eastAsia" w:ascii="仿宋" w:hAnsi="仿宋" w:eastAsia="仿宋" w:cs="方正仿宋_GBK"/>
          <w:sz w:val="32"/>
          <w:szCs w:val="32"/>
        </w:rPr>
        <w:t>案件调查机构提出行政处罚建议后，应由本机关（或受委托的环境执法机构）法制机构（未设法制机构的为负责法制工作的机构）进行审核。如未按照本条第一款规定说明理由并附相应证据材料的，或者随附证据材料不足的，法制机构应退回案件调查机构补正。</w:t>
      </w:r>
    </w:p>
    <w:p>
      <w:pPr>
        <w:spacing w:line="590" w:lineRule="exact"/>
        <w:ind w:firstLine="640" w:firstLineChars="200"/>
        <w:rPr>
          <w:rFonts w:ascii="仿宋" w:hAnsi="仿宋" w:eastAsia="仿宋" w:cs="Times New Roman"/>
          <w:sz w:val="32"/>
          <w:szCs w:val="32"/>
        </w:rPr>
      </w:pPr>
      <w:r>
        <w:rPr>
          <w:rFonts w:hint="eastAsia" w:ascii="仿宋" w:hAnsi="仿宋" w:eastAsia="仿宋" w:cs="方正黑体_GBK"/>
          <w:sz w:val="32"/>
          <w:szCs w:val="32"/>
        </w:rPr>
        <w:t>第八条</w:t>
      </w:r>
      <w:r>
        <w:rPr>
          <w:rFonts w:ascii="仿宋" w:hAnsi="仿宋" w:eastAsia="仿宋" w:cs="Times New Roman"/>
          <w:sz w:val="32"/>
          <w:szCs w:val="32"/>
        </w:rPr>
        <w:t xml:space="preserve">  </w:t>
      </w:r>
      <w:r>
        <w:rPr>
          <w:rFonts w:hint="eastAsia" w:ascii="仿宋" w:hAnsi="仿宋" w:eastAsia="仿宋" w:cs="方正仿宋_GBK"/>
          <w:sz w:val="32"/>
          <w:szCs w:val="32"/>
        </w:rPr>
        <w:t>适用《裁量标准》，可以根据行为人的违法情节、内容、危害程度等综合考量。</w:t>
      </w:r>
    </w:p>
    <w:p>
      <w:pPr>
        <w:spacing w:line="590" w:lineRule="exact"/>
        <w:ind w:firstLine="640" w:firstLineChars="200"/>
        <w:rPr>
          <w:rFonts w:ascii="仿宋" w:hAnsi="仿宋" w:eastAsia="仿宋" w:cs="Times New Roman"/>
          <w:sz w:val="32"/>
          <w:szCs w:val="32"/>
        </w:rPr>
      </w:pPr>
      <w:r>
        <w:rPr>
          <w:rFonts w:ascii="仿宋" w:hAnsi="仿宋" w:eastAsia="仿宋" w:cs="Times New Roman"/>
          <w:sz w:val="32"/>
          <w:szCs w:val="32"/>
        </w:rPr>
        <w:t xml:space="preserve">1. </w:t>
      </w:r>
      <w:r>
        <w:rPr>
          <w:rFonts w:hint="eastAsia" w:ascii="仿宋" w:hAnsi="仿宋" w:eastAsia="仿宋" w:cs="方正仿宋_GBK"/>
          <w:sz w:val="32"/>
          <w:szCs w:val="32"/>
        </w:rPr>
        <w:t>档次上的从轻、减轻处罚</w:t>
      </w:r>
    </w:p>
    <w:p>
      <w:pPr>
        <w:spacing w:line="590" w:lineRule="exact"/>
        <w:ind w:firstLine="640" w:firstLineChars="200"/>
        <w:rPr>
          <w:rFonts w:ascii="仿宋" w:hAnsi="仿宋" w:eastAsia="仿宋" w:cs="Times New Roman"/>
          <w:sz w:val="32"/>
          <w:szCs w:val="32"/>
        </w:rPr>
      </w:pPr>
      <w:r>
        <w:rPr>
          <w:rFonts w:hint="eastAsia" w:ascii="仿宋" w:hAnsi="仿宋" w:eastAsia="仿宋" w:cs="方正仿宋_GBK"/>
          <w:sz w:val="32"/>
          <w:szCs w:val="32"/>
        </w:rPr>
        <w:t>有下列情形之一的，可以依法适用从轻或者减轻档次的处罚标准：环境违法行为所致环境污染轻微或者生态破坏程度较小或者尚未对社会产生危害后果的；主动改正或者及时中止环境违法行为的；主动消除或者减轻环境违法行为危害后果的；积极配合环保部门查处环境违法行为的；环保法律、法规或者规章规定的其他从轻、减轻处罚情形的。从轻是指在《裁量标准》适用档次内以较轻或者较小处罚额度（类别）给予处罚；减轻是指在《裁量标准》适用档次的基础上降低阶次给予处罚。</w:t>
      </w:r>
    </w:p>
    <w:p>
      <w:pPr>
        <w:spacing w:line="590" w:lineRule="exact"/>
        <w:ind w:firstLine="640" w:firstLineChars="200"/>
        <w:rPr>
          <w:rFonts w:ascii="仿宋" w:hAnsi="仿宋" w:eastAsia="仿宋" w:cs="Times New Roman"/>
          <w:sz w:val="32"/>
          <w:szCs w:val="32"/>
        </w:rPr>
      </w:pPr>
      <w:r>
        <w:rPr>
          <w:rFonts w:ascii="仿宋" w:hAnsi="仿宋" w:eastAsia="仿宋" w:cs="Times New Roman"/>
          <w:sz w:val="32"/>
          <w:szCs w:val="32"/>
        </w:rPr>
        <w:t xml:space="preserve">2. </w:t>
      </w:r>
      <w:r>
        <w:rPr>
          <w:rFonts w:hint="eastAsia" w:ascii="仿宋" w:hAnsi="仿宋" w:eastAsia="仿宋" w:cs="方正仿宋_GBK"/>
          <w:sz w:val="32"/>
          <w:szCs w:val="32"/>
        </w:rPr>
        <w:t>档次上的从重、加重处罚</w:t>
      </w:r>
    </w:p>
    <w:p>
      <w:pPr>
        <w:spacing w:line="590" w:lineRule="exact"/>
        <w:ind w:firstLine="640" w:firstLineChars="200"/>
        <w:rPr>
          <w:rFonts w:ascii="仿宋" w:hAnsi="仿宋" w:eastAsia="仿宋" w:cs="Times New Roman"/>
          <w:sz w:val="32"/>
          <w:szCs w:val="32"/>
        </w:rPr>
      </w:pPr>
      <w:r>
        <w:rPr>
          <w:rFonts w:hint="eastAsia" w:ascii="仿宋" w:hAnsi="仿宋" w:eastAsia="仿宋" w:cs="方正仿宋_GBK"/>
          <w:sz w:val="32"/>
          <w:szCs w:val="32"/>
        </w:rPr>
        <w:t>有下列情形之一的，可以依法适用从重或者加重档次的处罚标准：环境违法情节严重或者危害后果严重的；故意或者屡次实施违法行为的；环境违法行为造成重大不利影响的；行为足以妨碍执法人员案件调查的；转移、隐匿、销毁证据或者提供伪证，掩盖违法事实的；环保法律、法规或者规章规定的其他从重、加重处罚情形的。从重是指在《裁量标准》适用档次内以较重或者较大处罚额度（类别）给予处罚；加重是指在《裁量标准》适用档次的基础上提高阶次给予处罚。</w:t>
      </w:r>
    </w:p>
    <w:p>
      <w:pPr>
        <w:spacing w:line="590" w:lineRule="exact"/>
        <w:ind w:firstLine="640" w:firstLineChars="200"/>
        <w:rPr>
          <w:rFonts w:ascii="仿宋" w:hAnsi="仿宋" w:eastAsia="仿宋" w:cs="Times New Roman"/>
          <w:sz w:val="32"/>
          <w:szCs w:val="32"/>
        </w:rPr>
      </w:pPr>
      <w:r>
        <w:rPr>
          <w:rFonts w:ascii="仿宋" w:hAnsi="仿宋" w:eastAsia="仿宋" w:cs="Times New Roman"/>
          <w:sz w:val="32"/>
          <w:szCs w:val="32"/>
        </w:rPr>
        <w:t xml:space="preserve">3. </w:t>
      </w:r>
      <w:r>
        <w:rPr>
          <w:rFonts w:hint="eastAsia" w:ascii="仿宋" w:hAnsi="仿宋" w:eastAsia="仿宋" w:cs="方正仿宋_GBK"/>
          <w:sz w:val="32"/>
          <w:szCs w:val="32"/>
        </w:rPr>
        <w:t>法定减轻处罚</w:t>
      </w:r>
    </w:p>
    <w:p>
      <w:pPr>
        <w:spacing w:line="590" w:lineRule="exact"/>
        <w:ind w:firstLine="640" w:firstLineChars="200"/>
        <w:rPr>
          <w:rFonts w:ascii="仿宋" w:hAnsi="仿宋" w:eastAsia="仿宋" w:cs="Times New Roman"/>
          <w:sz w:val="32"/>
          <w:szCs w:val="32"/>
        </w:rPr>
      </w:pPr>
      <w:r>
        <w:rPr>
          <w:rFonts w:hint="eastAsia" w:ascii="仿宋" w:hAnsi="仿宋" w:eastAsia="仿宋" w:cs="方正仿宋_GBK"/>
          <w:sz w:val="32"/>
          <w:szCs w:val="32"/>
        </w:rPr>
        <w:t>符合法定减轻处罚标准条件的，可以在法定处罚幅度以下处罚。</w:t>
      </w:r>
    </w:p>
    <w:p>
      <w:pPr>
        <w:spacing w:line="590" w:lineRule="exact"/>
        <w:ind w:firstLine="640" w:firstLineChars="200"/>
        <w:rPr>
          <w:rFonts w:ascii="仿宋" w:hAnsi="仿宋" w:eastAsia="仿宋" w:cs="Times New Roman"/>
          <w:sz w:val="32"/>
          <w:szCs w:val="32"/>
        </w:rPr>
      </w:pPr>
      <w:r>
        <w:rPr>
          <w:rFonts w:ascii="仿宋" w:hAnsi="仿宋" w:eastAsia="仿宋" w:cs="Times New Roman"/>
          <w:sz w:val="32"/>
          <w:szCs w:val="32"/>
        </w:rPr>
        <w:t xml:space="preserve">4. </w:t>
      </w:r>
      <w:r>
        <w:rPr>
          <w:rFonts w:hint="eastAsia" w:ascii="仿宋" w:hAnsi="仿宋" w:eastAsia="仿宋" w:cs="方正仿宋_GBK"/>
          <w:sz w:val="32"/>
          <w:szCs w:val="32"/>
        </w:rPr>
        <w:t>法定免于处罚</w:t>
      </w:r>
    </w:p>
    <w:p>
      <w:pPr>
        <w:spacing w:line="590" w:lineRule="exact"/>
        <w:ind w:firstLine="640" w:firstLineChars="200"/>
        <w:rPr>
          <w:rFonts w:ascii="仿宋" w:hAnsi="仿宋" w:eastAsia="仿宋" w:cs="Times New Roman"/>
          <w:sz w:val="32"/>
          <w:szCs w:val="32"/>
        </w:rPr>
      </w:pPr>
      <w:r>
        <w:rPr>
          <w:rFonts w:hint="eastAsia" w:ascii="仿宋" w:hAnsi="仿宋" w:eastAsia="仿宋" w:cs="方正仿宋_GBK"/>
          <w:sz w:val="32"/>
          <w:szCs w:val="32"/>
        </w:rPr>
        <w:t>当事人有下列情形之一的，依法不予行政处罚：违法行为轻微并及时纠正，没有造成危害后果的；违法行为超过法律规定的两年处罚时效的；其他依法不予行政处罚的。</w:t>
      </w:r>
    </w:p>
    <w:p>
      <w:pPr>
        <w:spacing w:line="590" w:lineRule="exact"/>
        <w:ind w:firstLine="640" w:firstLineChars="200"/>
        <w:rPr>
          <w:rFonts w:ascii="仿宋" w:hAnsi="仿宋" w:eastAsia="仿宋" w:cs="Times New Roman"/>
          <w:sz w:val="32"/>
          <w:szCs w:val="32"/>
        </w:rPr>
      </w:pPr>
      <w:r>
        <w:rPr>
          <w:rFonts w:hint="eastAsia" w:ascii="仿宋" w:hAnsi="仿宋" w:eastAsia="仿宋" w:cs="方正黑体_GBK"/>
          <w:sz w:val="32"/>
          <w:szCs w:val="32"/>
        </w:rPr>
        <w:t>第九条</w:t>
      </w:r>
      <w:r>
        <w:rPr>
          <w:rFonts w:ascii="仿宋" w:hAnsi="仿宋" w:eastAsia="仿宋" w:cs="Times New Roman"/>
          <w:sz w:val="32"/>
          <w:szCs w:val="32"/>
        </w:rPr>
        <w:t xml:space="preserve">  </w:t>
      </w:r>
      <w:r>
        <w:rPr>
          <w:rFonts w:hint="eastAsia" w:ascii="仿宋" w:hAnsi="仿宋" w:eastAsia="仿宋" w:cs="方正仿宋_GBK"/>
          <w:sz w:val="32"/>
          <w:szCs w:val="32"/>
        </w:rPr>
        <w:t>《裁量标准》中所称</w:t>
      </w:r>
      <w:r>
        <w:rPr>
          <w:rFonts w:ascii="仿宋" w:hAnsi="仿宋" w:eastAsia="仿宋" w:cs="Times New Roman"/>
          <w:sz w:val="32"/>
          <w:szCs w:val="32"/>
        </w:rPr>
        <w:t>“</w:t>
      </w:r>
      <w:r>
        <w:rPr>
          <w:rFonts w:hint="eastAsia" w:ascii="仿宋" w:hAnsi="仿宋" w:eastAsia="仿宋" w:cs="方正仿宋_GBK"/>
          <w:sz w:val="32"/>
          <w:szCs w:val="32"/>
        </w:rPr>
        <w:t>以上</w:t>
      </w:r>
      <w:r>
        <w:rPr>
          <w:rFonts w:ascii="仿宋" w:hAnsi="仿宋" w:eastAsia="仿宋" w:cs="Times New Roman"/>
          <w:sz w:val="32"/>
          <w:szCs w:val="32"/>
        </w:rPr>
        <w:t>”</w:t>
      </w:r>
      <w:r>
        <w:rPr>
          <w:rFonts w:hint="eastAsia" w:ascii="仿宋" w:hAnsi="仿宋" w:eastAsia="仿宋" w:cs="方正仿宋_GBK"/>
          <w:sz w:val="32"/>
          <w:szCs w:val="32"/>
        </w:rPr>
        <w:t>、</w:t>
      </w:r>
      <w:r>
        <w:rPr>
          <w:rFonts w:ascii="仿宋" w:hAnsi="仿宋" w:eastAsia="仿宋" w:cs="Times New Roman"/>
          <w:sz w:val="32"/>
          <w:szCs w:val="32"/>
        </w:rPr>
        <w:t>“</w:t>
      </w:r>
      <w:r>
        <w:rPr>
          <w:rFonts w:hint="eastAsia" w:ascii="仿宋" w:hAnsi="仿宋" w:eastAsia="仿宋" w:cs="方正仿宋_GBK"/>
          <w:sz w:val="32"/>
          <w:szCs w:val="32"/>
        </w:rPr>
        <w:t>以下</w:t>
      </w:r>
      <w:r>
        <w:rPr>
          <w:rFonts w:ascii="仿宋" w:hAnsi="仿宋" w:eastAsia="仿宋" w:cs="Times New Roman"/>
          <w:sz w:val="32"/>
          <w:szCs w:val="32"/>
        </w:rPr>
        <w:t>”</w:t>
      </w:r>
      <w:r>
        <w:rPr>
          <w:rFonts w:hint="eastAsia" w:ascii="仿宋" w:hAnsi="仿宋" w:eastAsia="仿宋" w:cs="方正仿宋_GBK"/>
          <w:sz w:val="32"/>
          <w:szCs w:val="32"/>
        </w:rPr>
        <w:t>均包括本数。</w:t>
      </w:r>
    </w:p>
    <w:p>
      <w:pPr>
        <w:spacing w:line="590" w:lineRule="exact"/>
        <w:ind w:firstLine="640" w:firstLineChars="200"/>
        <w:rPr>
          <w:rFonts w:ascii="仿宋" w:hAnsi="仿宋" w:eastAsia="仿宋" w:cs="Times New Roman"/>
          <w:b/>
          <w:bCs/>
          <w:spacing w:val="100"/>
          <w:sz w:val="72"/>
          <w:szCs w:val="72"/>
        </w:rPr>
      </w:pPr>
      <w:r>
        <w:rPr>
          <w:rFonts w:hint="eastAsia" w:ascii="仿宋" w:hAnsi="仿宋" w:eastAsia="仿宋" w:cs="方正黑体_GBK"/>
          <w:sz w:val="32"/>
          <w:szCs w:val="32"/>
        </w:rPr>
        <w:t>第十条</w:t>
      </w:r>
      <w:r>
        <w:rPr>
          <w:rFonts w:ascii="仿宋" w:hAnsi="仿宋" w:eastAsia="仿宋" w:cs="Times New Roman"/>
          <w:b/>
          <w:bCs/>
          <w:sz w:val="32"/>
          <w:szCs w:val="32"/>
        </w:rPr>
        <w:t xml:space="preserve"> </w:t>
      </w:r>
      <w:r>
        <w:rPr>
          <w:rFonts w:ascii="仿宋" w:hAnsi="仿宋" w:eastAsia="仿宋" w:cs="Times New Roman"/>
          <w:sz w:val="32"/>
          <w:szCs w:val="32"/>
        </w:rPr>
        <w:t xml:space="preserve"> </w:t>
      </w:r>
      <w:r>
        <w:rPr>
          <w:rFonts w:hint="eastAsia" w:ascii="仿宋" w:hAnsi="仿宋" w:eastAsia="仿宋" w:cs="方正仿宋_GBK"/>
          <w:sz w:val="32"/>
          <w:szCs w:val="32"/>
        </w:rPr>
        <w:t>本适用规则自发布之日起实行。</w:t>
      </w:r>
    </w:p>
    <w:p>
      <w:pPr>
        <w:spacing w:line="360" w:lineRule="auto"/>
        <w:jc w:val="center"/>
        <w:rPr>
          <w:rFonts w:ascii="Times New Roman" w:hAnsi="Times New Roman" w:eastAsia="华文中宋" w:cs="Times New Roman"/>
          <w:b/>
          <w:bCs/>
          <w:spacing w:val="100"/>
          <w:sz w:val="72"/>
          <w:szCs w:val="7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sectPr>
          <w:footerReference r:id="rId4" w:type="default"/>
          <w:pgSz w:w="11906" w:h="16838"/>
          <w:pgMar w:top="1985" w:right="1531" w:bottom="1644" w:left="1531" w:header="851" w:footer="1474" w:gutter="0"/>
          <w:cols w:space="425" w:num="1"/>
          <w:docGrid w:type="lines" w:linePitch="312"/>
        </w:sectPr>
      </w:pPr>
    </w:p>
    <w:p>
      <w:pPr>
        <w:pStyle w:val="25"/>
        <w:widowControl w:val="0"/>
        <w:spacing w:before="0" w:beforeAutospacing="0" w:after="0" w:afterAutospacing="0" w:line="590" w:lineRule="exact"/>
        <w:jc w:val="both"/>
        <w:rPr>
          <w:rFonts w:ascii="方正黑体_GBK" w:hAnsi="Times New Roman" w:eastAsia="方正黑体_GBK" w:cs="Times New Roman"/>
          <w:sz w:val="32"/>
          <w:szCs w:val="32"/>
        </w:rPr>
      </w:pPr>
      <w:r>
        <w:rPr>
          <w:rFonts w:hint="eastAsia" w:ascii="方正黑体_GBK" w:hAnsi="Times New Roman" w:eastAsia="方正黑体_GBK" w:cs="方正黑体_GBK"/>
          <w:sz w:val="32"/>
          <w:szCs w:val="32"/>
        </w:rPr>
        <w:t>附件</w:t>
      </w:r>
      <w:r>
        <w:rPr>
          <w:rFonts w:ascii="方正黑体_GBK" w:hAnsi="Times New Roman" w:eastAsia="方正黑体_GBK" w:cs="方正黑体_GBK"/>
          <w:sz w:val="32"/>
          <w:szCs w:val="32"/>
        </w:rPr>
        <w:t>2</w:t>
      </w: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spacing w:line="360" w:lineRule="auto"/>
        <w:jc w:val="center"/>
        <w:rPr>
          <w:rFonts w:ascii="Times New Roman" w:hAnsi="Times New Roman" w:eastAsia="方正小标宋_GBK" w:cs="Times New Roman"/>
          <w:b/>
          <w:bCs/>
          <w:sz w:val="72"/>
          <w:szCs w:val="72"/>
        </w:rPr>
      </w:pPr>
      <w:r>
        <w:rPr>
          <w:rFonts w:hint="eastAsia" w:ascii="Times New Roman" w:hAnsi="Times New Roman" w:eastAsia="方正小标宋_GBK" w:cs="方正小标宋_GBK"/>
          <w:b/>
          <w:bCs/>
          <w:spacing w:val="100"/>
          <w:sz w:val="72"/>
          <w:szCs w:val="72"/>
        </w:rPr>
        <w:t>河南省环境行政处罚裁量标</w:t>
      </w:r>
      <w:r>
        <w:rPr>
          <w:rFonts w:hint="eastAsia" w:ascii="Times New Roman" w:hAnsi="Times New Roman" w:eastAsia="方正小标宋_GBK" w:cs="方正小标宋_GBK"/>
          <w:b/>
          <w:bCs/>
          <w:sz w:val="72"/>
          <w:szCs w:val="72"/>
        </w:rPr>
        <w:t>准</w:t>
      </w: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sectPr>
          <w:footerReference r:id="rId5" w:type="default"/>
          <w:pgSz w:w="16838" w:h="11906" w:orient="landscape"/>
          <w:pgMar w:top="1531" w:right="1985" w:bottom="1531" w:left="1644" w:header="851" w:footer="1474" w:gutter="0"/>
          <w:cols w:space="425" w:num="1"/>
          <w:docGrid w:type="linesAndChars" w:linePitch="312"/>
        </w:sectPr>
      </w:pPr>
    </w:p>
    <w:p>
      <w:pPr>
        <w:spacing w:beforeLines="50" w:line="600" w:lineRule="exact"/>
        <w:jc w:val="center"/>
        <w:rPr>
          <w:rFonts w:ascii="Times New Roman" w:hAnsi="Times New Roman" w:eastAsia="方正小标宋_GBK" w:cs="Times New Roman"/>
          <w:sz w:val="44"/>
          <w:szCs w:val="44"/>
        </w:rPr>
      </w:pPr>
      <w:r>
        <w:rPr>
          <w:rFonts w:hint="eastAsia" w:ascii="Times New Roman" w:hAnsi="Times New Roman" w:eastAsia="方正小标宋_GBK" w:cs="方正小标宋_GBK"/>
          <w:sz w:val="44"/>
          <w:szCs w:val="44"/>
        </w:rPr>
        <w:t>目</w:t>
      </w:r>
      <w:r>
        <w:rPr>
          <w:rFonts w:ascii="Times New Roman" w:hAnsi="Times New Roman" w:eastAsia="方正小标宋_GBK" w:cs="Times New Roman"/>
          <w:sz w:val="44"/>
          <w:szCs w:val="44"/>
        </w:rPr>
        <w:t xml:space="preserve">    </w:t>
      </w:r>
      <w:r>
        <w:rPr>
          <w:rFonts w:hint="eastAsia" w:ascii="Times New Roman" w:hAnsi="Times New Roman" w:eastAsia="方正小标宋_GBK" w:cs="方正小标宋_GBK"/>
          <w:sz w:val="44"/>
          <w:szCs w:val="44"/>
        </w:rPr>
        <w:t>录</w:t>
      </w:r>
    </w:p>
    <w:p>
      <w:pPr>
        <w:spacing w:line="590" w:lineRule="exact"/>
        <w:rPr>
          <w:rFonts w:ascii="Times New Roman" w:hAnsi="Times New Roman" w:eastAsia="方正仿宋_GBK" w:cs="Times New Roman"/>
          <w:b/>
          <w:bCs/>
          <w:sz w:val="32"/>
          <w:szCs w:val="32"/>
        </w:rPr>
      </w:pPr>
    </w:p>
    <w:p>
      <w:pPr>
        <w:spacing w:line="590" w:lineRule="exact"/>
        <w:rPr>
          <w:rFonts w:ascii="Times New Roman" w:hAnsi="Times New Roman" w:eastAsia="方正黑体_GBK" w:cs="Times New Roman"/>
          <w:sz w:val="32"/>
          <w:szCs w:val="32"/>
        </w:rPr>
      </w:pPr>
      <w:r>
        <w:rPr>
          <w:rFonts w:hint="eastAsia" w:ascii="Times New Roman" w:hAnsi="Times New Roman" w:eastAsia="方正黑体_GBK" w:cs="方正黑体_GBK"/>
          <w:sz w:val="32"/>
          <w:szCs w:val="32"/>
        </w:rPr>
        <w:t>一、环境影响评价和建设项目管理类</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 </w:t>
      </w:r>
      <w:r>
        <w:rPr>
          <w:rFonts w:hint="eastAsia" w:ascii="Times New Roman" w:hAnsi="Times New Roman" w:eastAsia="方正仿宋_GBK" w:cs="方正仿宋_GBK"/>
          <w:sz w:val="32"/>
          <w:szCs w:val="32"/>
        </w:rPr>
        <w:t>《中华人民共和国环境影响评价法》</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2. </w:t>
      </w:r>
      <w:r>
        <w:rPr>
          <w:rFonts w:hint="eastAsia" w:ascii="Times New Roman" w:hAnsi="Times New Roman" w:eastAsia="方正仿宋_GBK" w:cs="方正仿宋_GBK"/>
          <w:sz w:val="32"/>
          <w:szCs w:val="32"/>
        </w:rPr>
        <w:t>《建设项目环境保护管理条例》</w:t>
      </w:r>
    </w:p>
    <w:p>
      <w:pPr>
        <w:spacing w:line="590" w:lineRule="exact"/>
        <w:rPr>
          <w:rFonts w:ascii="Times New Roman" w:hAnsi="Times New Roman" w:eastAsia="方正黑体_GBK" w:cs="Times New Roman"/>
          <w:sz w:val="32"/>
          <w:szCs w:val="32"/>
        </w:rPr>
      </w:pPr>
      <w:r>
        <w:rPr>
          <w:rFonts w:hint="eastAsia" w:ascii="Times New Roman" w:hAnsi="Times New Roman" w:eastAsia="方正黑体_GBK" w:cs="方正黑体_GBK"/>
          <w:sz w:val="32"/>
          <w:szCs w:val="32"/>
        </w:rPr>
        <w:t>二、水污染防治类</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3. </w:t>
      </w:r>
      <w:r>
        <w:rPr>
          <w:rFonts w:hint="eastAsia" w:ascii="Times New Roman" w:hAnsi="Times New Roman" w:eastAsia="方正仿宋_GBK" w:cs="方正仿宋_GBK"/>
          <w:sz w:val="32"/>
          <w:szCs w:val="32"/>
        </w:rPr>
        <w:t>《中华人民共和国水污染防治法》</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4. </w:t>
      </w:r>
      <w:r>
        <w:rPr>
          <w:rFonts w:hint="eastAsia" w:ascii="Times New Roman" w:hAnsi="Times New Roman" w:eastAsia="方正仿宋_GBK" w:cs="方正仿宋_GBK"/>
          <w:sz w:val="32"/>
          <w:szCs w:val="32"/>
        </w:rPr>
        <w:t>《淮河流域水污染防治暂行条例》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5. </w:t>
      </w:r>
      <w:r>
        <w:rPr>
          <w:rFonts w:hint="eastAsia" w:ascii="Times New Roman" w:hAnsi="Times New Roman" w:eastAsia="方正仿宋_GBK" w:cs="方正仿宋_GBK"/>
          <w:sz w:val="32"/>
          <w:szCs w:val="32"/>
        </w:rPr>
        <w:t>《河南省水污染防治条例》</w:t>
      </w:r>
    </w:p>
    <w:p>
      <w:pPr>
        <w:spacing w:line="590" w:lineRule="exact"/>
        <w:rPr>
          <w:rFonts w:ascii="Times New Roman" w:hAnsi="Times New Roman" w:eastAsia="方正黑体_GBK" w:cs="Times New Roman"/>
          <w:sz w:val="32"/>
          <w:szCs w:val="32"/>
        </w:rPr>
      </w:pPr>
      <w:r>
        <w:rPr>
          <w:rFonts w:hint="eastAsia" w:ascii="Times New Roman" w:hAnsi="Times New Roman" w:eastAsia="方正黑体_GBK" w:cs="方正黑体_GBK"/>
          <w:sz w:val="32"/>
          <w:szCs w:val="32"/>
        </w:rPr>
        <w:t>三、大气污染防治类</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6. </w:t>
      </w:r>
      <w:r>
        <w:rPr>
          <w:rFonts w:hint="eastAsia" w:ascii="Times New Roman" w:hAnsi="Times New Roman" w:eastAsia="方正仿宋_GBK" w:cs="方正仿宋_GBK"/>
          <w:sz w:val="32"/>
          <w:szCs w:val="32"/>
        </w:rPr>
        <w:t>《中华人民共和国大气污染防治法》</w:t>
      </w:r>
    </w:p>
    <w:p>
      <w:pPr>
        <w:spacing w:line="590" w:lineRule="exact"/>
        <w:rPr>
          <w:rFonts w:ascii="Times New Roman" w:hAnsi="Times New Roman" w:eastAsia="方正黑体_GBK" w:cs="Times New Roman"/>
          <w:sz w:val="32"/>
          <w:szCs w:val="32"/>
        </w:rPr>
      </w:pPr>
      <w:r>
        <w:rPr>
          <w:rFonts w:hint="eastAsia" w:ascii="Times New Roman" w:hAnsi="Times New Roman" w:eastAsia="方正黑体_GBK" w:cs="方正黑体_GBK"/>
          <w:sz w:val="32"/>
          <w:szCs w:val="32"/>
        </w:rPr>
        <w:t>四、固体废物污染防治类</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7. </w:t>
      </w:r>
      <w:r>
        <w:rPr>
          <w:rFonts w:hint="eastAsia" w:ascii="Times New Roman" w:hAnsi="Times New Roman" w:eastAsia="方正仿宋_GBK" w:cs="方正仿宋_GBK"/>
          <w:sz w:val="32"/>
          <w:szCs w:val="32"/>
        </w:rPr>
        <w:t>《中华人民共和国固体废物污染环境防治法》</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8. </w:t>
      </w:r>
      <w:r>
        <w:rPr>
          <w:rFonts w:hint="eastAsia" w:ascii="Times New Roman" w:hAnsi="Times New Roman" w:eastAsia="方正仿宋_GBK" w:cs="方正仿宋_GBK"/>
          <w:sz w:val="32"/>
          <w:szCs w:val="32"/>
        </w:rPr>
        <w:t>《医疗废物管理条例》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9. </w:t>
      </w:r>
      <w:r>
        <w:rPr>
          <w:rFonts w:hint="eastAsia" w:ascii="Times New Roman" w:hAnsi="Times New Roman" w:eastAsia="方正仿宋_GBK" w:cs="方正仿宋_GBK"/>
          <w:sz w:val="32"/>
          <w:szCs w:val="32"/>
        </w:rPr>
        <w:t>《废弃电子电器产品回收处理管理条例》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10. </w:t>
      </w:r>
      <w:r>
        <w:rPr>
          <w:rFonts w:hint="eastAsia" w:ascii="Times New Roman" w:hAnsi="Times New Roman" w:eastAsia="方正仿宋_GBK" w:cs="方正仿宋_GBK"/>
          <w:sz w:val="32"/>
          <w:szCs w:val="32"/>
        </w:rPr>
        <w:t>《河南省固体废物污染环境防治条例》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11. </w:t>
      </w:r>
      <w:r>
        <w:rPr>
          <w:rFonts w:hint="eastAsia" w:ascii="Times New Roman" w:hAnsi="Times New Roman" w:eastAsia="方正仿宋_GBK" w:cs="方正仿宋_GBK"/>
          <w:sz w:val="32"/>
          <w:szCs w:val="32"/>
        </w:rPr>
        <w:t>《危险废物经营许可证管理办法》</w:t>
      </w:r>
    </w:p>
    <w:p>
      <w:pPr>
        <w:spacing w:line="590" w:lineRule="exact"/>
        <w:rPr>
          <w:rFonts w:ascii="Times New Roman" w:hAnsi="Times New Roman" w:eastAsia="方正黑体_GBK" w:cs="Times New Roman"/>
          <w:sz w:val="32"/>
          <w:szCs w:val="32"/>
        </w:rPr>
      </w:pPr>
      <w:r>
        <w:rPr>
          <w:rFonts w:hint="eastAsia" w:ascii="Times New Roman" w:hAnsi="Times New Roman" w:eastAsia="方正黑体_GBK" w:cs="方正黑体_GBK"/>
          <w:sz w:val="32"/>
          <w:szCs w:val="32"/>
        </w:rPr>
        <w:t>五、放射性污染防治类</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12. </w:t>
      </w:r>
      <w:r>
        <w:rPr>
          <w:rFonts w:hint="eastAsia" w:ascii="Times New Roman" w:hAnsi="Times New Roman" w:eastAsia="方正仿宋_GBK" w:cs="方正仿宋_GBK"/>
          <w:sz w:val="32"/>
          <w:szCs w:val="32"/>
        </w:rPr>
        <w:t>《中华人民共和国放射性污染防治法》</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13. </w:t>
      </w:r>
      <w:r>
        <w:rPr>
          <w:rFonts w:hint="eastAsia" w:ascii="Times New Roman" w:hAnsi="Times New Roman" w:eastAsia="方正仿宋_GBK" w:cs="方正仿宋_GBK"/>
          <w:sz w:val="32"/>
          <w:szCs w:val="32"/>
        </w:rPr>
        <w:t>《放射性同位素与射线装置安全和防护条例》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14. </w:t>
      </w:r>
      <w:r>
        <w:rPr>
          <w:rFonts w:hint="eastAsia" w:ascii="Times New Roman" w:hAnsi="Times New Roman" w:eastAsia="方正仿宋_GBK" w:cs="方正仿宋_GBK"/>
          <w:sz w:val="32"/>
          <w:szCs w:val="32"/>
        </w:rPr>
        <w:t>《放射性废物安全管理条例》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15. </w:t>
      </w:r>
      <w:r>
        <w:rPr>
          <w:rFonts w:hint="eastAsia" w:ascii="Times New Roman" w:hAnsi="Times New Roman" w:eastAsia="方正仿宋_GBK" w:cs="方正仿宋_GBK"/>
          <w:sz w:val="32"/>
          <w:szCs w:val="32"/>
        </w:rPr>
        <w:t>《河南省辐射污染防治条例》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16. </w:t>
      </w:r>
      <w:r>
        <w:rPr>
          <w:rFonts w:hint="eastAsia" w:ascii="Times New Roman" w:hAnsi="Times New Roman" w:eastAsia="方正仿宋_GBK" w:cs="方正仿宋_GBK"/>
          <w:sz w:val="32"/>
          <w:szCs w:val="32"/>
        </w:rPr>
        <w:t>《电磁辐射环境保护管理办法》</w:t>
      </w:r>
    </w:p>
    <w:p>
      <w:pPr>
        <w:spacing w:line="590" w:lineRule="exact"/>
        <w:rPr>
          <w:rFonts w:ascii="Times New Roman" w:hAnsi="Times New Roman" w:eastAsia="方正黑体_GBK" w:cs="Times New Roman"/>
          <w:sz w:val="32"/>
          <w:szCs w:val="32"/>
        </w:rPr>
      </w:pPr>
      <w:r>
        <w:rPr>
          <w:rFonts w:hint="eastAsia" w:ascii="Times New Roman" w:hAnsi="Times New Roman" w:eastAsia="方正黑体_GBK" w:cs="方正黑体_GBK"/>
          <w:sz w:val="32"/>
          <w:szCs w:val="32"/>
        </w:rPr>
        <w:t>六、其他类</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17. </w:t>
      </w:r>
      <w:r>
        <w:rPr>
          <w:rFonts w:hint="eastAsia" w:ascii="Times New Roman" w:hAnsi="Times New Roman" w:eastAsia="方正仿宋_GBK" w:cs="方正仿宋_GBK"/>
          <w:sz w:val="32"/>
          <w:szCs w:val="32"/>
        </w:rPr>
        <w:t>《中华人民共和国自然保护区条例》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18. </w:t>
      </w:r>
      <w:r>
        <w:rPr>
          <w:rFonts w:hint="eastAsia" w:ascii="Times New Roman" w:hAnsi="Times New Roman" w:eastAsia="方正仿宋_GBK" w:cs="方正仿宋_GBK"/>
          <w:sz w:val="32"/>
          <w:szCs w:val="32"/>
        </w:rPr>
        <w:t>《畜禽规模养殖污染防治条例》</w:t>
      </w:r>
    </w:p>
    <w:p>
      <w:pPr>
        <w:spacing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19. </w:t>
      </w:r>
      <w:r>
        <w:rPr>
          <w:rFonts w:hint="eastAsia" w:ascii="Times New Roman" w:hAnsi="Times New Roman" w:eastAsia="方正仿宋_GBK" w:cs="方正仿宋_GBK"/>
          <w:sz w:val="32"/>
          <w:szCs w:val="32"/>
        </w:rPr>
        <w:t>《河南省环境污染防治设施监督管理办法》</w:t>
      </w: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sectPr>
          <w:footerReference r:id="rId6" w:type="default"/>
          <w:pgSz w:w="11906" w:h="16838"/>
          <w:pgMar w:top="1985" w:right="1531" w:bottom="1644" w:left="1531" w:header="851" w:footer="1474" w:gutter="0"/>
          <w:cols w:space="425" w:num="1"/>
          <w:docGrid w:type="lines" w:linePitch="312"/>
        </w:sectPr>
      </w:pPr>
    </w:p>
    <w:p>
      <w:pPr>
        <w:spacing w:afterLines="50" w:line="590" w:lineRule="exact"/>
        <w:jc w:val="lef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1. </w:t>
      </w:r>
      <w:r>
        <w:rPr>
          <w:rFonts w:hint="eastAsia" w:ascii="Times New Roman" w:hAnsi="Times New Roman" w:eastAsia="方正仿宋_GBK" w:cs="方正仿宋_GBK"/>
          <w:sz w:val="32"/>
          <w:szCs w:val="32"/>
        </w:rPr>
        <w:t>《中华人民共和国环境影响评价法》</w:t>
      </w:r>
    </w:p>
    <w:tbl>
      <w:tblPr>
        <w:tblW w:w="1342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630"/>
        <w:gridCol w:w="1858"/>
        <w:gridCol w:w="3061"/>
        <w:gridCol w:w="2876"/>
      </w:tblGrid>
      <w:tr>
        <w:trPr>
          <w:trHeight w:val="397" w:hRule="atLeast"/>
          <w:tblHeader/>
        </w:trPr>
        <w:tc>
          <w:tcPr>
            <w:tcW w:w="5630" w:type="dxa"/>
            <w:vAlign w:val="center"/>
          </w:tcPr>
          <w:p>
            <w:pPr>
              <w:widowControl/>
              <w:spacing w:line="400" w:lineRule="exact"/>
              <w:jc w:val="center"/>
              <w:rPr>
                <w:rFonts w:ascii="Times New Roman" w:hAnsi="Times New Roman" w:cs="Times New Roman"/>
                <w:b/>
                <w:bCs/>
                <w:color w:val="000000"/>
                <w:kern w:val="0"/>
                <w:sz w:val="18"/>
                <w:szCs w:val="18"/>
              </w:rPr>
            </w:pPr>
            <w:r>
              <w:rPr>
                <w:rFonts w:hint="eastAsia" w:ascii="Times New Roman" w:hAnsi="Times New Roman" w:cs="宋体"/>
                <w:b/>
                <w:bCs/>
                <w:color w:val="000000"/>
                <w:kern w:val="0"/>
                <w:sz w:val="18"/>
                <w:szCs w:val="18"/>
              </w:rPr>
              <w:t>行</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政</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处</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罚</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依</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据</w:t>
            </w:r>
          </w:p>
        </w:tc>
        <w:tc>
          <w:tcPr>
            <w:tcW w:w="4919" w:type="dxa"/>
            <w:gridSpan w:val="2"/>
            <w:vAlign w:val="center"/>
          </w:tcPr>
          <w:p>
            <w:pPr>
              <w:widowControl/>
              <w:spacing w:line="400" w:lineRule="exact"/>
              <w:jc w:val="center"/>
              <w:rPr>
                <w:rFonts w:ascii="Times New Roman" w:hAnsi="Times New Roman" w:cs="Times New Roman"/>
                <w:b/>
                <w:bCs/>
                <w:color w:val="000000"/>
                <w:kern w:val="0"/>
                <w:sz w:val="18"/>
                <w:szCs w:val="18"/>
              </w:rPr>
            </w:pPr>
            <w:r>
              <w:rPr>
                <w:rFonts w:hint="eastAsia" w:ascii="Times New Roman" w:hAnsi="Times New Roman" w:cs="宋体"/>
                <w:b/>
                <w:bCs/>
                <w:color w:val="000000"/>
                <w:kern w:val="0"/>
                <w:sz w:val="18"/>
                <w:szCs w:val="18"/>
              </w:rPr>
              <w:t>情</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节</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与</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后</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果</w:t>
            </w:r>
          </w:p>
        </w:tc>
        <w:tc>
          <w:tcPr>
            <w:tcW w:w="2876" w:type="dxa"/>
            <w:vAlign w:val="center"/>
          </w:tcPr>
          <w:p>
            <w:pPr>
              <w:widowControl/>
              <w:spacing w:line="400" w:lineRule="exact"/>
              <w:jc w:val="center"/>
              <w:rPr>
                <w:rFonts w:ascii="Times New Roman" w:hAnsi="Times New Roman" w:cs="Times New Roman"/>
                <w:b/>
                <w:bCs/>
                <w:color w:val="000000"/>
                <w:kern w:val="0"/>
                <w:sz w:val="18"/>
                <w:szCs w:val="18"/>
              </w:rPr>
            </w:pPr>
            <w:r>
              <w:rPr>
                <w:rFonts w:hint="eastAsia" w:ascii="Times New Roman" w:hAnsi="Times New Roman" w:cs="宋体"/>
                <w:b/>
                <w:bCs/>
                <w:color w:val="000000"/>
                <w:kern w:val="0"/>
                <w:sz w:val="18"/>
                <w:szCs w:val="18"/>
              </w:rPr>
              <w:t>行政处罚标准</w:t>
            </w:r>
          </w:p>
        </w:tc>
      </w:tr>
      <w:tr>
        <w:trPr>
          <w:trHeight w:val="397" w:hRule="atLeast"/>
        </w:trPr>
        <w:tc>
          <w:tcPr>
            <w:tcW w:w="5630" w:type="dxa"/>
            <w:vMerge w:val="restart"/>
            <w:vAlign w:val="center"/>
          </w:tcPr>
          <w:p>
            <w:pPr>
              <w:widowControl/>
              <w:spacing w:line="380" w:lineRule="exact"/>
              <w:rPr>
                <w:rFonts w:ascii="Times New Roman" w:hAnsi="Times New Roman" w:cs="Times New Roman"/>
                <w:kern w:val="0"/>
                <w:sz w:val="18"/>
                <w:szCs w:val="18"/>
              </w:rPr>
            </w:pPr>
            <w:bookmarkStart w:id="0" w:name="_Toc401926643"/>
            <w:r>
              <w:rPr>
                <w:rFonts w:hint="eastAsia" w:ascii="Times New Roman" w:hAnsi="宋体" w:cs="宋体"/>
                <w:sz w:val="18"/>
                <w:szCs w:val="18"/>
              </w:rPr>
              <w:t>《中华人民共和国环境影响评价法》</w:t>
            </w:r>
            <w:bookmarkEnd w:id="0"/>
            <w:r>
              <w:rPr>
                <w:rFonts w:ascii="Times New Roman" w:hAnsi="Times New Roman" w:cs="Times New Roman"/>
                <w:kern w:val="0"/>
                <w:sz w:val="18"/>
                <w:szCs w:val="18"/>
              </w:rPr>
              <w:t xml:space="preserve"> </w:t>
            </w:r>
            <w:r>
              <w:rPr>
                <w:rFonts w:hint="eastAsia" w:ascii="Times New Roman" w:hAnsi="宋体" w:cs="宋体"/>
                <w:kern w:val="0"/>
                <w:sz w:val="18"/>
                <w:szCs w:val="18"/>
              </w:rPr>
              <w:t>第三十一条</w:t>
            </w:r>
            <w:r>
              <w:rPr>
                <w:rFonts w:ascii="Times New Roman" w:hAnsi="Times New Roman" w:cs="Times New Roman"/>
                <w:kern w:val="0"/>
                <w:sz w:val="18"/>
                <w:szCs w:val="18"/>
              </w:rPr>
              <w:t xml:space="preserve"> </w:t>
            </w:r>
            <w:r>
              <w:rPr>
                <w:rFonts w:hint="eastAsia" w:ascii="Times New Roman" w:hAnsi="宋体" w:cs="宋体"/>
                <w:kern w:val="0"/>
                <w:sz w:val="18"/>
                <w:szCs w:val="18"/>
              </w:rPr>
              <w:t>建设单位未依法报批建设项目环境影响报告书、报告表，或者未依照本法第二十四条的规定重新报批或者报请重新审核环境影响报告书、报告表，擅自开工建设的，由县级以上环境保护行政主管部门责令停止建设，根据违法情节和危害后果，处建设项目总投资额百分之一以上百分之五以下的罚款，并可以责令恢复原状；对建设单位直接负责的主管人员和其他直接责任人员，依法给予行政处分。</w:t>
            </w:r>
          </w:p>
          <w:p>
            <w:pPr>
              <w:widowControl/>
              <w:spacing w:line="380" w:lineRule="exact"/>
              <w:rPr>
                <w:rFonts w:ascii="Times New Roman" w:hAnsi="Times New Roman" w:cs="Times New Roman"/>
                <w:kern w:val="0"/>
                <w:sz w:val="18"/>
                <w:szCs w:val="18"/>
              </w:rPr>
            </w:pPr>
            <w:r>
              <w:rPr>
                <w:rFonts w:hint="eastAsia" w:ascii="Times New Roman" w:hAnsi="宋体" w:cs="宋体"/>
                <w:sz w:val="18"/>
                <w:szCs w:val="18"/>
              </w:rPr>
              <w:t>　</w:t>
            </w:r>
            <w:r>
              <w:rPr>
                <w:rFonts w:ascii="Times New Roman" w:hAnsi="Times New Roman" w:cs="Times New Roman"/>
                <w:sz w:val="18"/>
                <w:szCs w:val="18"/>
              </w:rPr>
              <w:t xml:space="preserve">  </w:t>
            </w:r>
            <w:r>
              <w:rPr>
                <w:rFonts w:hint="eastAsia" w:ascii="Times New Roman" w:hAnsi="宋体" w:cs="宋体"/>
                <w:sz w:val="18"/>
                <w:szCs w:val="18"/>
              </w:rPr>
              <w:t>建设项目环境影响报告书、报告表未经批准或者未经原审批部门重新审核同意，建设单位擅自开工建设的，依照前款的规定处罚、处分。</w:t>
            </w:r>
            <w:r>
              <w:rPr>
                <w:rFonts w:ascii="Times New Roman" w:hAnsi="Times New Roman" w:cs="Times New Roman"/>
                <w:sz w:val="18"/>
                <w:szCs w:val="18"/>
              </w:rPr>
              <w:br/>
            </w:r>
            <w:r>
              <w:rPr>
                <w:rFonts w:hint="eastAsia" w:ascii="Times New Roman" w:hAnsi="宋体" w:cs="宋体"/>
                <w:sz w:val="18"/>
                <w:szCs w:val="18"/>
              </w:rPr>
              <w:t>　　建设单位未依法备案建设项目环境影响登记表的，由县级以上环境保护行政主管部门责令备案，处五万元以下的罚款。</w:t>
            </w:r>
          </w:p>
          <w:p>
            <w:pPr>
              <w:spacing w:line="380" w:lineRule="exact"/>
              <w:rPr>
                <w:rFonts w:ascii="Times New Roman" w:hAnsi="Times New Roman" w:cs="Times New Roman"/>
                <w:kern w:val="0"/>
                <w:sz w:val="18"/>
                <w:szCs w:val="18"/>
              </w:rPr>
            </w:pPr>
          </w:p>
        </w:tc>
        <w:tc>
          <w:tcPr>
            <w:tcW w:w="1858" w:type="dxa"/>
            <w:vMerge w:val="restart"/>
            <w:vAlign w:val="center"/>
          </w:tcPr>
          <w:p>
            <w:pPr>
              <w:widowControl/>
              <w:spacing w:line="380" w:lineRule="exact"/>
              <w:rPr>
                <w:rFonts w:ascii="Times New Roman" w:hAnsi="Times New Roman" w:cs="Times New Roman"/>
                <w:kern w:val="0"/>
                <w:sz w:val="18"/>
                <w:szCs w:val="18"/>
              </w:rPr>
            </w:pPr>
            <w:r>
              <w:rPr>
                <w:rFonts w:hint="eastAsia" w:ascii="Times New Roman" w:hAnsi="宋体" w:cs="宋体"/>
                <w:sz w:val="18"/>
                <w:szCs w:val="18"/>
              </w:rPr>
              <w:t>依法备案建设项目环境影响登记表的</w:t>
            </w:r>
          </w:p>
        </w:tc>
        <w:tc>
          <w:tcPr>
            <w:tcW w:w="3061" w:type="dxa"/>
            <w:vAlign w:val="center"/>
          </w:tcPr>
          <w:p>
            <w:pPr>
              <w:spacing w:line="380" w:lineRule="exact"/>
              <w:rPr>
                <w:rFonts w:ascii="Times New Roman" w:hAnsi="Times New Roman" w:cs="Times New Roman"/>
                <w:spacing w:val="-6"/>
                <w:kern w:val="0"/>
                <w:sz w:val="18"/>
                <w:szCs w:val="18"/>
              </w:rPr>
            </w:pPr>
            <w:r>
              <w:rPr>
                <w:rFonts w:hint="eastAsia" w:ascii="Times New Roman" w:hAnsi="宋体" w:cs="宋体"/>
                <w:kern w:val="0"/>
                <w:sz w:val="18"/>
                <w:szCs w:val="18"/>
              </w:rPr>
              <w:t>责令备案</w:t>
            </w:r>
            <w:r>
              <w:rPr>
                <w:rFonts w:hint="eastAsia" w:ascii="Times New Roman" w:hAnsi="宋体" w:cs="宋体"/>
                <w:spacing w:val="-6"/>
                <w:kern w:val="0"/>
                <w:sz w:val="18"/>
                <w:szCs w:val="18"/>
              </w:rPr>
              <w:t>后建设项目已停止生产使用的</w:t>
            </w:r>
          </w:p>
        </w:tc>
        <w:tc>
          <w:tcPr>
            <w:tcW w:w="2876" w:type="dxa"/>
            <w:vAlign w:val="center"/>
          </w:tcPr>
          <w:p>
            <w:pPr>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责令停止违法行为，处</w:t>
            </w:r>
            <w:r>
              <w:rPr>
                <w:rFonts w:ascii="Times New Roman" w:hAnsi="Times New Roman" w:cs="Times New Roman"/>
                <w:kern w:val="0"/>
                <w:sz w:val="18"/>
                <w:szCs w:val="18"/>
              </w:rPr>
              <w:t>3</w:t>
            </w:r>
            <w:r>
              <w:rPr>
                <w:rFonts w:hint="eastAsia" w:ascii="Times New Roman" w:hAnsi="宋体" w:cs="宋体"/>
                <w:kern w:val="0"/>
                <w:sz w:val="18"/>
                <w:szCs w:val="18"/>
              </w:rPr>
              <w:t>万元以下罚款</w:t>
            </w:r>
          </w:p>
        </w:tc>
      </w:tr>
      <w:tr>
        <w:trPr>
          <w:trHeight w:val="397" w:hRule="atLeast"/>
        </w:trPr>
        <w:tc>
          <w:tcPr>
            <w:tcW w:w="5630" w:type="dxa"/>
            <w:vMerge w:val="continue"/>
            <w:vAlign w:val="center"/>
          </w:tcPr>
          <w:p>
            <w:pPr>
              <w:widowControl/>
              <w:spacing w:line="380" w:lineRule="exact"/>
              <w:rPr>
                <w:rFonts w:ascii="Times New Roman" w:hAnsi="Times New Roman" w:cs="Times New Roman"/>
                <w:kern w:val="0"/>
                <w:sz w:val="18"/>
                <w:szCs w:val="18"/>
              </w:rPr>
            </w:pPr>
          </w:p>
        </w:tc>
        <w:tc>
          <w:tcPr>
            <w:tcW w:w="1858" w:type="dxa"/>
            <w:vMerge w:val="continue"/>
            <w:vAlign w:val="center"/>
          </w:tcPr>
          <w:p>
            <w:pPr>
              <w:widowControl/>
              <w:spacing w:line="380" w:lineRule="exact"/>
              <w:rPr>
                <w:rFonts w:ascii="Times New Roman" w:hAnsi="Times New Roman" w:cs="Times New Roman"/>
                <w:kern w:val="0"/>
                <w:sz w:val="18"/>
                <w:szCs w:val="18"/>
              </w:rPr>
            </w:pPr>
          </w:p>
        </w:tc>
        <w:tc>
          <w:tcPr>
            <w:tcW w:w="3061"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责令备案后建设项目未停止生产使用的</w:t>
            </w:r>
          </w:p>
        </w:tc>
        <w:tc>
          <w:tcPr>
            <w:tcW w:w="2876"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责令停止违法行为，处</w:t>
            </w:r>
            <w:r>
              <w:rPr>
                <w:rFonts w:ascii="Times New Roman" w:hAnsi="Times New Roman" w:cs="Times New Roman"/>
                <w:kern w:val="0"/>
                <w:sz w:val="18"/>
                <w:szCs w:val="18"/>
              </w:rPr>
              <w:t>3</w:t>
            </w:r>
            <w:r>
              <w:rPr>
                <w:rFonts w:hint="eastAsia" w:ascii="Times New Roman" w:hAnsi="宋体" w:cs="宋体"/>
                <w:kern w:val="0"/>
                <w:sz w:val="18"/>
                <w:szCs w:val="18"/>
              </w:rPr>
              <w:t>万元以上</w:t>
            </w:r>
            <w:r>
              <w:rPr>
                <w:rFonts w:ascii="Times New Roman" w:hAnsi="Times New Roman" w:cs="Times New Roman"/>
                <w:kern w:val="0"/>
                <w:sz w:val="18"/>
                <w:szCs w:val="18"/>
              </w:rPr>
              <w:t>5</w:t>
            </w:r>
            <w:r>
              <w:rPr>
                <w:rFonts w:hint="eastAsia" w:ascii="Times New Roman" w:hAnsi="宋体" w:cs="宋体"/>
                <w:kern w:val="0"/>
                <w:sz w:val="18"/>
                <w:szCs w:val="18"/>
              </w:rPr>
              <w:t>万元以下罚款</w:t>
            </w:r>
          </w:p>
        </w:tc>
      </w:tr>
      <w:tr>
        <w:trPr>
          <w:trHeight w:val="397" w:hRule="atLeast"/>
        </w:trPr>
        <w:tc>
          <w:tcPr>
            <w:tcW w:w="5630" w:type="dxa"/>
            <w:vMerge w:val="continue"/>
            <w:vAlign w:val="center"/>
          </w:tcPr>
          <w:p>
            <w:pPr>
              <w:widowControl/>
              <w:spacing w:line="380" w:lineRule="exact"/>
              <w:rPr>
                <w:rFonts w:ascii="Times New Roman" w:hAnsi="Times New Roman" w:cs="Times New Roman"/>
                <w:kern w:val="0"/>
                <w:sz w:val="18"/>
                <w:szCs w:val="18"/>
              </w:rPr>
            </w:pPr>
          </w:p>
        </w:tc>
        <w:tc>
          <w:tcPr>
            <w:tcW w:w="1858" w:type="dxa"/>
            <w:vMerge w:val="restart"/>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列入报告表类的建设项目</w:t>
            </w:r>
          </w:p>
        </w:tc>
        <w:tc>
          <w:tcPr>
            <w:tcW w:w="3061"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经责令后建设项目已停止建设的</w:t>
            </w:r>
          </w:p>
        </w:tc>
        <w:tc>
          <w:tcPr>
            <w:tcW w:w="2876"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责令停止违法行为，处</w:t>
            </w:r>
            <w:r>
              <w:rPr>
                <w:rFonts w:hint="eastAsia" w:ascii="Times New Roman" w:hAnsi="宋体" w:cs="宋体"/>
                <w:sz w:val="18"/>
                <w:szCs w:val="18"/>
              </w:rPr>
              <w:t>总投资额</w:t>
            </w:r>
            <w:r>
              <w:rPr>
                <w:rFonts w:ascii="Times New Roman" w:hAnsi="Times New Roman" w:cs="Times New Roman"/>
                <w:sz w:val="18"/>
                <w:szCs w:val="18"/>
              </w:rPr>
              <w:t>1%</w:t>
            </w:r>
            <w:r>
              <w:rPr>
                <w:rFonts w:hint="eastAsia" w:ascii="Times New Roman" w:hAnsi="宋体" w:cs="宋体"/>
                <w:sz w:val="18"/>
                <w:szCs w:val="18"/>
              </w:rPr>
              <w:t>以上</w:t>
            </w:r>
            <w:r>
              <w:rPr>
                <w:rFonts w:ascii="Times New Roman" w:hAnsi="Times New Roman" w:cs="Times New Roman"/>
                <w:sz w:val="18"/>
                <w:szCs w:val="18"/>
              </w:rPr>
              <w:t>2%</w:t>
            </w:r>
            <w:r>
              <w:rPr>
                <w:rFonts w:hint="eastAsia" w:ascii="Times New Roman" w:hAnsi="宋体" w:cs="宋体"/>
                <w:sz w:val="18"/>
                <w:szCs w:val="18"/>
              </w:rPr>
              <w:t>以下罚款</w:t>
            </w:r>
          </w:p>
        </w:tc>
      </w:tr>
      <w:tr>
        <w:trPr>
          <w:trHeight w:val="397" w:hRule="atLeast"/>
        </w:trPr>
        <w:tc>
          <w:tcPr>
            <w:tcW w:w="5630" w:type="dxa"/>
            <w:vMerge w:val="continue"/>
            <w:vAlign w:val="center"/>
          </w:tcPr>
          <w:p>
            <w:pPr>
              <w:widowControl/>
              <w:spacing w:line="380" w:lineRule="exact"/>
              <w:rPr>
                <w:rFonts w:ascii="Times New Roman" w:hAnsi="Times New Roman" w:cs="Times New Roman"/>
                <w:kern w:val="0"/>
                <w:sz w:val="18"/>
                <w:szCs w:val="18"/>
              </w:rPr>
            </w:pPr>
          </w:p>
        </w:tc>
        <w:tc>
          <w:tcPr>
            <w:tcW w:w="1858" w:type="dxa"/>
            <w:vMerge w:val="continue"/>
            <w:vAlign w:val="center"/>
          </w:tcPr>
          <w:p>
            <w:pPr>
              <w:widowControl/>
              <w:spacing w:line="380" w:lineRule="exact"/>
              <w:rPr>
                <w:rFonts w:ascii="Times New Roman" w:hAnsi="Times New Roman" w:cs="Times New Roman"/>
                <w:kern w:val="0"/>
                <w:sz w:val="18"/>
                <w:szCs w:val="18"/>
              </w:rPr>
            </w:pPr>
          </w:p>
        </w:tc>
        <w:tc>
          <w:tcPr>
            <w:tcW w:w="3061"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经责令后建设项目未停止建设的</w:t>
            </w:r>
          </w:p>
        </w:tc>
        <w:tc>
          <w:tcPr>
            <w:tcW w:w="2876"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责令停止违法行为，处</w:t>
            </w:r>
            <w:r>
              <w:rPr>
                <w:rFonts w:hint="eastAsia" w:ascii="Times New Roman" w:hAnsi="宋体" w:cs="宋体"/>
                <w:sz w:val="18"/>
                <w:szCs w:val="18"/>
              </w:rPr>
              <w:t>总投资额</w:t>
            </w:r>
            <w:r>
              <w:rPr>
                <w:rFonts w:ascii="Times New Roman" w:hAnsi="Times New Roman" w:cs="Times New Roman"/>
                <w:sz w:val="18"/>
                <w:szCs w:val="18"/>
              </w:rPr>
              <w:t>2%</w:t>
            </w:r>
            <w:r>
              <w:rPr>
                <w:rFonts w:hint="eastAsia" w:ascii="Times New Roman" w:hAnsi="宋体" w:cs="宋体"/>
                <w:sz w:val="18"/>
                <w:szCs w:val="18"/>
              </w:rPr>
              <w:t>以上</w:t>
            </w:r>
            <w:r>
              <w:rPr>
                <w:rFonts w:ascii="Times New Roman" w:hAnsi="Times New Roman" w:cs="Times New Roman"/>
                <w:sz w:val="18"/>
                <w:szCs w:val="18"/>
              </w:rPr>
              <w:t>3%</w:t>
            </w:r>
            <w:r>
              <w:rPr>
                <w:rFonts w:hint="eastAsia" w:ascii="Times New Roman" w:hAnsi="宋体" w:cs="宋体"/>
                <w:sz w:val="18"/>
                <w:szCs w:val="18"/>
              </w:rPr>
              <w:t>以下罚款</w:t>
            </w:r>
          </w:p>
        </w:tc>
      </w:tr>
      <w:tr>
        <w:trPr>
          <w:trHeight w:val="397" w:hRule="atLeast"/>
        </w:trPr>
        <w:tc>
          <w:tcPr>
            <w:tcW w:w="5630" w:type="dxa"/>
            <w:vMerge w:val="continue"/>
            <w:vAlign w:val="center"/>
          </w:tcPr>
          <w:p>
            <w:pPr>
              <w:widowControl/>
              <w:spacing w:line="380" w:lineRule="exact"/>
              <w:rPr>
                <w:rFonts w:ascii="Times New Roman" w:hAnsi="Times New Roman" w:cs="Times New Roman"/>
                <w:kern w:val="0"/>
                <w:sz w:val="18"/>
                <w:szCs w:val="18"/>
              </w:rPr>
            </w:pPr>
          </w:p>
        </w:tc>
        <w:tc>
          <w:tcPr>
            <w:tcW w:w="1858" w:type="dxa"/>
            <w:vMerge w:val="continue"/>
            <w:vAlign w:val="center"/>
          </w:tcPr>
          <w:p>
            <w:pPr>
              <w:widowControl/>
              <w:spacing w:line="380" w:lineRule="exact"/>
              <w:rPr>
                <w:rFonts w:ascii="Times New Roman" w:hAnsi="Times New Roman" w:cs="Times New Roman"/>
                <w:kern w:val="0"/>
                <w:sz w:val="18"/>
                <w:szCs w:val="18"/>
              </w:rPr>
            </w:pPr>
          </w:p>
        </w:tc>
        <w:tc>
          <w:tcPr>
            <w:tcW w:w="3061"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经责令后建设项目已投入生产的</w:t>
            </w:r>
          </w:p>
        </w:tc>
        <w:tc>
          <w:tcPr>
            <w:tcW w:w="2876"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责令停止违法行为，处</w:t>
            </w:r>
            <w:r>
              <w:rPr>
                <w:rFonts w:hint="eastAsia" w:ascii="Times New Roman" w:hAnsi="宋体" w:cs="宋体"/>
                <w:sz w:val="18"/>
                <w:szCs w:val="18"/>
              </w:rPr>
              <w:t>总投资额</w:t>
            </w:r>
            <w:r>
              <w:rPr>
                <w:rFonts w:ascii="Times New Roman" w:hAnsi="Times New Roman" w:cs="Times New Roman"/>
                <w:sz w:val="18"/>
                <w:szCs w:val="18"/>
              </w:rPr>
              <w:t>3%</w:t>
            </w:r>
            <w:r>
              <w:rPr>
                <w:rFonts w:hint="eastAsia" w:ascii="Times New Roman" w:hAnsi="宋体" w:cs="宋体"/>
                <w:sz w:val="18"/>
                <w:szCs w:val="18"/>
              </w:rPr>
              <w:t>以上</w:t>
            </w:r>
            <w:r>
              <w:rPr>
                <w:rFonts w:ascii="Times New Roman" w:hAnsi="Times New Roman" w:cs="Times New Roman"/>
                <w:sz w:val="18"/>
                <w:szCs w:val="18"/>
              </w:rPr>
              <w:t>5%</w:t>
            </w:r>
            <w:r>
              <w:rPr>
                <w:rFonts w:hint="eastAsia" w:ascii="Times New Roman" w:hAnsi="宋体" w:cs="宋体"/>
                <w:sz w:val="18"/>
                <w:szCs w:val="18"/>
              </w:rPr>
              <w:t>以下的罚款</w:t>
            </w:r>
          </w:p>
        </w:tc>
      </w:tr>
      <w:tr>
        <w:trPr>
          <w:trHeight w:val="397" w:hRule="atLeast"/>
        </w:trPr>
        <w:tc>
          <w:tcPr>
            <w:tcW w:w="5630" w:type="dxa"/>
            <w:vMerge w:val="continue"/>
            <w:vAlign w:val="center"/>
          </w:tcPr>
          <w:p>
            <w:pPr>
              <w:widowControl/>
              <w:spacing w:line="380" w:lineRule="exact"/>
              <w:rPr>
                <w:rFonts w:ascii="Times New Roman" w:hAnsi="Times New Roman" w:cs="Times New Roman"/>
                <w:kern w:val="0"/>
                <w:sz w:val="18"/>
                <w:szCs w:val="18"/>
              </w:rPr>
            </w:pPr>
          </w:p>
        </w:tc>
        <w:tc>
          <w:tcPr>
            <w:tcW w:w="1858" w:type="dxa"/>
            <w:vMerge w:val="restart"/>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列入报告书类的建设项目</w:t>
            </w:r>
          </w:p>
        </w:tc>
        <w:tc>
          <w:tcPr>
            <w:tcW w:w="3061"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经责令后建设项目已停止建设的</w:t>
            </w:r>
          </w:p>
        </w:tc>
        <w:tc>
          <w:tcPr>
            <w:tcW w:w="2876"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责令停止违法行为，处</w:t>
            </w:r>
            <w:r>
              <w:rPr>
                <w:rFonts w:hint="eastAsia" w:ascii="Times New Roman" w:hAnsi="宋体" w:cs="宋体"/>
                <w:sz w:val="18"/>
                <w:szCs w:val="18"/>
              </w:rPr>
              <w:t>总投资额</w:t>
            </w:r>
            <w:r>
              <w:rPr>
                <w:rFonts w:ascii="Times New Roman" w:hAnsi="Times New Roman" w:cs="Times New Roman"/>
                <w:sz w:val="18"/>
                <w:szCs w:val="18"/>
              </w:rPr>
              <w:t>2%</w:t>
            </w:r>
            <w:r>
              <w:rPr>
                <w:rFonts w:hint="eastAsia" w:ascii="Times New Roman" w:hAnsi="宋体" w:cs="宋体"/>
                <w:sz w:val="18"/>
                <w:szCs w:val="18"/>
              </w:rPr>
              <w:t>以上</w:t>
            </w:r>
            <w:r>
              <w:rPr>
                <w:rFonts w:ascii="Times New Roman" w:hAnsi="Times New Roman" w:cs="Times New Roman"/>
                <w:sz w:val="18"/>
                <w:szCs w:val="18"/>
              </w:rPr>
              <w:t>3%</w:t>
            </w:r>
            <w:r>
              <w:rPr>
                <w:rFonts w:hint="eastAsia" w:ascii="Times New Roman" w:hAnsi="宋体" w:cs="宋体"/>
                <w:sz w:val="18"/>
                <w:szCs w:val="18"/>
              </w:rPr>
              <w:t>以下的罚款</w:t>
            </w:r>
          </w:p>
        </w:tc>
      </w:tr>
      <w:tr>
        <w:trPr>
          <w:trHeight w:val="397" w:hRule="atLeast"/>
        </w:trPr>
        <w:tc>
          <w:tcPr>
            <w:tcW w:w="5630" w:type="dxa"/>
            <w:vMerge w:val="continue"/>
            <w:vAlign w:val="center"/>
          </w:tcPr>
          <w:p>
            <w:pPr>
              <w:widowControl/>
              <w:spacing w:line="380" w:lineRule="exact"/>
              <w:rPr>
                <w:rFonts w:ascii="Times New Roman" w:hAnsi="Times New Roman" w:cs="Times New Roman"/>
                <w:kern w:val="0"/>
                <w:sz w:val="18"/>
                <w:szCs w:val="18"/>
              </w:rPr>
            </w:pPr>
          </w:p>
        </w:tc>
        <w:tc>
          <w:tcPr>
            <w:tcW w:w="1858" w:type="dxa"/>
            <w:vMerge w:val="continue"/>
            <w:vAlign w:val="center"/>
          </w:tcPr>
          <w:p>
            <w:pPr>
              <w:widowControl/>
              <w:spacing w:line="380" w:lineRule="exact"/>
              <w:rPr>
                <w:rFonts w:ascii="Times New Roman" w:hAnsi="Times New Roman" w:cs="Times New Roman"/>
                <w:kern w:val="0"/>
                <w:sz w:val="18"/>
                <w:szCs w:val="18"/>
              </w:rPr>
            </w:pPr>
          </w:p>
        </w:tc>
        <w:tc>
          <w:tcPr>
            <w:tcW w:w="3061"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经责令后建设项目未停止建设的</w:t>
            </w:r>
          </w:p>
        </w:tc>
        <w:tc>
          <w:tcPr>
            <w:tcW w:w="2876"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责令停止违法行为，处</w:t>
            </w:r>
            <w:r>
              <w:rPr>
                <w:rFonts w:hint="eastAsia" w:ascii="Times New Roman" w:hAnsi="宋体" w:cs="宋体"/>
                <w:sz w:val="18"/>
                <w:szCs w:val="18"/>
              </w:rPr>
              <w:t>总投资额</w:t>
            </w:r>
            <w:r>
              <w:rPr>
                <w:rFonts w:ascii="Times New Roman" w:hAnsi="Times New Roman" w:cs="Times New Roman"/>
                <w:sz w:val="18"/>
                <w:szCs w:val="18"/>
              </w:rPr>
              <w:t>3%</w:t>
            </w:r>
            <w:r>
              <w:rPr>
                <w:rFonts w:hint="eastAsia" w:ascii="Times New Roman" w:hAnsi="宋体" w:cs="宋体"/>
                <w:sz w:val="18"/>
                <w:szCs w:val="18"/>
              </w:rPr>
              <w:t>以上</w:t>
            </w:r>
            <w:r>
              <w:rPr>
                <w:rFonts w:ascii="Times New Roman" w:hAnsi="Times New Roman" w:cs="Times New Roman"/>
                <w:sz w:val="18"/>
                <w:szCs w:val="18"/>
              </w:rPr>
              <w:t>4%</w:t>
            </w:r>
            <w:r>
              <w:rPr>
                <w:rFonts w:hint="eastAsia" w:ascii="Times New Roman" w:hAnsi="宋体" w:cs="宋体"/>
                <w:sz w:val="18"/>
                <w:szCs w:val="18"/>
              </w:rPr>
              <w:t>以下的罚款</w:t>
            </w:r>
          </w:p>
        </w:tc>
      </w:tr>
      <w:tr>
        <w:trPr>
          <w:trHeight w:val="397" w:hRule="atLeast"/>
        </w:trPr>
        <w:tc>
          <w:tcPr>
            <w:tcW w:w="5630" w:type="dxa"/>
            <w:vMerge w:val="continue"/>
            <w:vAlign w:val="center"/>
          </w:tcPr>
          <w:p>
            <w:pPr>
              <w:widowControl/>
              <w:spacing w:line="380" w:lineRule="exact"/>
              <w:rPr>
                <w:rFonts w:ascii="Times New Roman" w:hAnsi="Times New Roman" w:cs="Times New Roman"/>
                <w:kern w:val="0"/>
                <w:sz w:val="18"/>
                <w:szCs w:val="18"/>
              </w:rPr>
            </w:pPr>
          </w:p>
        </w:tc>
        <w:tc>
          <w:tcPr>
            <w:tcW w:w="1858" w:type="dxa"/>
            <w:vMerge w:val="continue"/>
            <w:vAlign w:val="center"/>
          </w:tcPr>
          <w:p>
            <w:pPr>
              <w:widowControl/>
              <w:spacing w:line="380" w:lineRule="exact"/>
              <w:rPr>
                <w:rFonts w:ascii="Times New Roman" w:hAnsi="Times New Roman" w:cs="Times New Roman"/>
                <w:kern w:val="0"/>
                <w:sz w:val="18"/>
                <w:szCs w:val="18"/>
              </w:rPr>
            </w:pPr>
          </w:p>
        </w:tc>
        <w:tc>
          <w:tcPr>
            <w:tcW w:w="3061"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经责令后建设项目已投入生产的</w:t>
            </w:r>
          </w:p>
        </w:tc>
        <w:tc>
          <w:tcPr>
            <w:tcW w:w="2876" w:type="dxa"/>
            <w:vAlign w:val="center"/>
          </w:tcPr>
          <w:p>
            <w:pPr>
              <w:widowControl/>
              <w:spacing w:line="380" w:lineRule="exact"/>
              <w:rPr>
                <w:rFonts w:ascii="Times New Roman" w:hAnsi="Times New Roman" w:cs="Times New Roman"/>
                <w:kern w:val="0"/>
                <w:sz w:val="18"/>
                <w:szCs w:val="18"/>
              </w:rPr>
            </w:pPr>
            <w:r>
              <w:rPr>
                <w:rFonts w:hint="eastAsia" w:ascii="Times New Roman" w:hAnsi="宋体" w:cs="宋体"/>
                <w:kern w:val="0"/>
                <w:sz w:val="18"/>
                <w:szCs w:val="18"/>
              </w:rPr>
              <w:t>责令停止违法行为，处</w:t>
            </w:r>
            <w:r>
              <w:rPr>
                <w:rFonts w:hint="eastAsia" w:ascii="Times New Roman" w:hAnsi="宋体" w:cs="宋体"/>
                <w:sz w:val="18"/>
                <w:szCs w:val="18"/>
              </w:rPr>
              <w:t>总投资额</w:t>
            </w:r>
            <w:r>
              <w:rPr>
                <w:rFonts w:ascii="Times New Roman" w:hAnsi="Times New Roman" w:cs="Times New Roman"/>
                <w:sz w:val="18"/>
                <w:szCs w:val="18"/>
              </w:rPr>
              <w:t>4%</w:t>
            </w:r>
            <w:r>
              <w:rPr>
                <w:rFonts w:hint="eastAsia" w:ascii="Times New Roman" w:hAnsi="宋体" w:cs="宋体"/>
                <w:sz w:val="18"/>
                <w:szCs w:val="18"/>
              </w:rPr>
              <w:t>以上</w:t>
            </w:r>
            <w:r>
              <w:rPr>
                <w:rFonts w:ascii="Times New Roman" w:hAnsi="Times New Roman" w:cs="Times New Roman"/>
                <w:sz w:val="18"/>
                <w:szCs w:val="18"/>
              </w:rPr>
              <w:t>5%</w:t>
            </w:r>
            <w:r>
              <w:rPr>
                <w:rFonts w:hint="eastAsia" w:ascii="Times New Roman" w:hAnsi="宋体" w:cs="宋体"/>
                <w:sz w:val="18"/>
                <w:szCs w:val="18"/>
              </w:rPr>
              <w:t>以下的罚款</w:t>
            </w:r>
          </w:p>
        </w:tc>
      </w:tr>
    </w:tbl>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afterLines="50" w:line="590"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2. </w:t>
      </w:r>
      <w:r>
        <w:rPr>
          <w:rFonts w:hint="eastAsia" w:ascii="Times New Roman" w:hAnsi="Times New Roman" w:eastAsia="方正仿宋_GBK" w:cs="方正仿宋_GBK"/>
          <w:b/>
          <w:bCs/>
          <w:color w:val="000000"/>
          <w:sz w:val="32"/>
          <w:szCs w:val="32"/>
        </w:rPr>
        <w:t>建设项目环境保护管理条例</w:t>
      </w:r>
    </w:p>
    <w:tbl>
      <w:tblPr>
        <w:tblW w:w="1342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631"/>
        <w:gridCol w:w="1415"/>
        <w:gridCol w:w="2701"/>
        <w:gridCol w:w="3678"/>
      </w:tblGrid>
      <w:tr>
        <w:trPr>
          <w:trHeight w:val="397" w:hRule="atLeast"/>
          <w:tblHeader/>
        </w:trPr>
        <w:tc>
          <w:tcPr>
            <w:tcW w:w="5631" w:type="dxa"/>
            <w:vAlign w:val="center"/>
          </w:tcPr>
          <w:p>
            <w:pPr>
              <w:widowControl/>
              <w:spacing w:line="360" w:lineRule="exact"/>
              <w:jc w:val="center"/>
              <w:rPr>
                <w:rFonts w:ascii="Times New Roman" w:hAnsi="Times New Roman" w:cs="Times New Roman"/>
                <w:b/>
                <w:bCs/>
                <w:color w:val="000000"/>
                <w:kern w:val="0"/>
                <w:sz w:val="18"/>
                <w:szCs w:val="18"/>
              </w:rPr>
            </w:pPr>
            <w:r>
              <w:rPr>
                <w:rFonts w:hint="eastAsia" w:ascii="Times New Roman" w:hAnsi="Times New Roman" w:cs="宋体"/>
                <w:b/>
                <w:bCs/>
                <w:color w:val="000000"/>
                <w:kern w:val="0"/>
                <w:sz w:val="18"/>
                <w:szCs w:val="18"/>
              </w:rPr>
              <w:t>行</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政</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处</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罚</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依</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据</w:t>
            </w:r>
          </w:p>
        </w:tc>
        <w:tc>
          <w:tcPr>
            <w:tcW w:w="4116" w:type="dxa"/>
            <w:gridSpan w:val="2"/>
            <w:vAlign w:val="center"/>
          </w:tcPr>
          <w:p>
            <w:pPr>
              <w:widowControl/>
              <w:spacing w:line="360" w:lineRule="exact"/>
              <w:jc w:val="center"/>
              <w:rPr>
                <w:rFonts w:ascii="Times New Roman" w:hAnsi="Times New Roman" w:cs="Times New Roman"/>
                <w:b/>
                <w:bCs/>
                <w:color w:val="000000"/>
                <w:kern w:val="0"/>
                <w:sz w:val="18"/>
                <w:szCs w:val="18"/>
              </w:rPr>
            </w:pPr>
            <w:r>
              <w:rPr>
                <w:rFonts w:hint="eastAsia" w:ascii="Times New Roman" w:hAnsi="Times New Roman" w:cs="宋体"/>
                <w:b/>
                <w:bCs/>
                <w:color w:val="000000"/>
                <w:kern w:val="0"/>
                <w:sz w:val="18"/>
                <w:szCs w:val="18"/>
              </w:rPr>
              <w:t>情</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节</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与</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后</w:t>
            </w:r>
            <w:r>
              <w:rPr>
                <w:rFonts w:ascii="Times New Roman" w:hAnsi="Times New Roman" w:cs="Times New Roman"/>
                <w:b/>
                <w:bCs/>
                <w:color w:val="000000"/>
                <w:kern w:val="0"/>
                <w:sz w:val="18"/>
                <w:szCs w:val="18"/>
              </w:rPr>
              <w:t xml:space="preserve"> </w:t>
            </w:r>
            <w:r>
              <w:rPr>
                <w:rFonts w:hint="eastAsia" w:ascii="Times New Roman" w:hAnsi="Times New Roman" w:cs="宋体"/>
                <w:b/>
                <w:bCs/>
                <w:color w:val="000000"/>
                <w:kern w:val="0"/>
                <w:sz w:val="18"/>
                <w:szCs w:val="18"/>
              </w:rPr>
              <w:t>果</w:t>
            </w:r>
          </w:p>
        </w:tc>
        <w:tc>
          <w:tcPr>
            <w:tcW w:w="3678" w:type="dxa"/>
            <w:vAlign w:val="center"/>
          </w:tcPr>
          <w:p>
            <w:pPr>
              <w:widowControl/>
              <w:spacing w:line="360" w:lineRule="exact"/>
              <w:jc w:val="center"/>
              <w:rPr>
                <w:rFonts w:ascii="Times New Roman" w:hAnsi="Times New Roman" w:cs="Times New Roman"/>
                <w:b/>
                <w:bCs/>
                <w:color w:val="000000"/>
                <w:kern w:val="0"/>
                <w:sz w:val="18"/>
                <w:szCs w:val="18"/>
              </w:rPr>
            </w:pPr>
            <w:r>
              <w:rPr>
                <w:rFonts w:hint="eastAsia" w:ascii="Times New Roman" w:hAnsi="Times New Roman" w:cs="宋体"/>
                <w:b/>
                <w:bCs/>
                <w:color w:val="000000"/>
                <w:kern w:val="0"/>
                <w:sz w:val="18"/>
                <w:szCs w:val="18"/>
              </w:rPr>
              <w:t>行政处罚标准</w:t>
            </w:r>
          </w:p>
        </w:tc>
      </w:tr>
      <w:tr>
        <w:trPr>
          <w:trHeight w:val="397" w:hRule="atLeast"/>
        </w:trPr>
        <w:tc>
          <w:tcPr>
            <w:tcW w:w="5631" w:type="dxa"/>
            <w:vMerge w:val="restart"/>
            <w:vAlign w:val="center"/>
          </w:tcPr>
          <w:p>
            <w:pPr>
              <w:widowControl/>
              <w:spacing w:line="380" w:lineRule="exact"/>
              <w:rPr>
                <w:rFonts w:ascii="Times New Roman" w:hAnsi="Times New Roman" w:cs="Times New Roman"/>
                <w:color w:val="000000"/>
                <w:kern w:val="0"/>
                <w:sz w:val="18"/>
                <w:szCs w:val="18"/>
              </w:rPr>
            </w:pPr>
            <w:bookmarkStart w:id="1" w:name="_Toc401926644"/>
            <w:r>
              <w:rPr>
                <w:rFonts w:hint="eastAsia" w:ascii="Times New Roman" w:hAnsi="宋体" w:cs="宋体"/>
                <w:b/>
                <w:bCs/>
                <w:color w:val="000000"/>
                <w:sz w:val="18"/>
                <w:szCs w:val="18"/>
              </w:rPr>
              <w:t>《建设项目环境保护管理条例》</w:t>
            </w:r>
            <w:bookmarkEnd w:id="1"/>
            <w:r>
              <w:rPr>
                <w:rFonts w:hint="eastAsia" w:ascii="Times New Roman" w:hAnsi="宋体" w:cs="宋体"/>
                <w:color w:val="333333"/>
                <w:kern w:val="0"/>
                <w:sz w:val="18"/>
                <w:szCs w:val="18"/>
              </w:rPr>
              <w:t>第二十二条第一款</w:t>
            </w:r>
            <w:r>
              <w:rPr>
                <w:rFonts w:ascii="Times New Roman" w:hAnsi="Times New Roman" w:cs="Times New Roman"/>
                <w:color w:val="333333"/>
                <w:kern w:val="0"/>
                <w:sz w:val="18"/>
                <w:szCs w:val="18"/>
              </w:rPr>
              <w:t xml:space="preserve"> </w:t>
            </w:r>
            <w:r>
              <w:rPr>
                <w:rFonts w:hint="eastAsia" w:ascii="Times New Roman" w:hAnsi="宋体" w:cs="宋体"/>
                <w:color w:val="333333"/>
                <w:kern w:val="0"/>
                <w:sz w:val="18"/>
                <w:szCs w:val="18"/>
              </w:rPr>
              <w:t>违反本条例规定，建设单位编制建设项目初步设计未落实防治环境污染和生态破坏的措施以及环境保护设施投资概算，未将环境保护设施建设纳入施工合同，或者未依法开展环境影响后评价的，由建设项目所在地县级以上环境保护行政主管部门责令限期改正，处</w:t>
            </w:r>
            <w:r>
              <w:rPr>
                <w:rFonts w:ascii="Times New Roman" w:hAnsi="Times New Roman" w:cs="Times New Roman"/>
                <w:color w:val="333333"/>
                <w:kern w:val="0"/>
                <w:sz w:val="18"/>
                <w:szCs w:val="18"/>
              </w:rPr>
              <w:t>5</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万元以下的罚款；逾期不改正的，处</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100</w:t>
            </w:r>
            <w:r>
              <w:rPr>
                <w:rFonts w:hint="eastAsia" w:ascii="Times New Roman" w:hAnsi="宋体" w:cs="宋体"/>
                <w:color w:val="333333"/>
                <w:kern w:val="0"/>
                <w:sz w:val="18"/>
                <w:szCs w:val="18"/>
              </w:rPr>
              <w:t>万元以下的罚款。</w:t>
            </w:r>
          </w:p>
        </w:tc>
        <w:tc>
          <w:tcPr>
            <w:tcW w:w="1415" w:type="dxa"/>
            <w:vMerge w:val="restart"/>
            <w:vAlign w:val="center"/>
          </w:tcPr>
          <w:p>
            <w:pPr>
              <w:adjustRightInd w:val="0"/>
              <w:snapToGrid w:val="0"/>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责令改正并处罚的</w:t>
            </w:r>
          </w:p>
        </w:tc>
        <w:tc>
          <w:tcPr>
            <w:tcW w:w="2701"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列入报告表类的建设项目</w:t>
            </w:r>
          </w:p>
        </w:tc>
        <w:tc>
          <w:tcPr>
            <w:tcW w:w="3678"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责令限期改正，处</w:t>
            </w:r>
            <w:r>
              <w:rPr>
                <w:rFonts w:ascii="Times New Roman" w:hAnsi="Times New Roman" w:cs="Times New Roman"/>
                <w:color w:val="333333"/>
                <w:kern w:val="0"/>
                <w:sz w:val="18"/>
                <w:szCs w:val="18"/>
              </w:rPr>
              <w:t>5</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15</w:t>
            </w:r>
            <w:r>
              <w:rPr>
                <w:rFonts w:hint="eastAsia" w:ascii="Times New Roman" w:hAnsi="宋体" w:cs="宋体"/>
                <w:color w:val="333333"/>
                <w:kern w:val="0"/>
                <w:sz w:val="18"/>
                <w:szCs w:val="18"/>
              </w:rPr>
              <w:t>万元以下罚款</w:t>
            </w:r>
          </w:p>
        </w:tc>
      </w:tr>
      <w:tr>
        <w:trPr>
          <w:trHeight w:val="397" w:hRule="atLeast"/>
        </w:trPr>
        <w:tc>
          <w:tcPr>
            <w:tcW w:w="5631" w:type="dxa"/>
            <w:vMerge w:val="continue"/>
            <w:vAlign w:val="center"/>
          </w:tcPr>
          <w:p>
            <w:pPr>
              <w:widowControl/>
              <w:spacing w:line="380" w:lineRule="exact"/>
              <w:rPr>
                <w:rFonts w:ascii="Times New Roman" w:hAnsi="Times New Roman" w:cs="Times New Roman"/>
                <w:b/>
                <w:bCs/>
                <w:color w:val="000000"/>
                <w:kern w:val="0"/>
                <w:sz w:val="18"/>
                <w:szCs w:val="18"/>
              </w:rPr>
            </w:pPr>
          </w:p>
        </w:tc>
        <w:tc>
          <w:tcPr>
            <w:tcW w:w="1415" w:type="dxa"/>
            <w:vMerge w:val="continue"/>
            <w:vAlign w:val="center"/>
          </w:tcPr>
          <w:p>
            <w:pPr>
              <w:widowControl/>
              <w:spacing w:line="380" w:lineRule="exact"/>
              <w:rPr>
                <w:rFonts w:ascii="Times New Roman" w:hAnsi="Times New Roman" w:cs="Times New Roman"/>
                <w:color w:val="000000"/>
                <w:kern w:val="0"/>
                <w:sz w:val="18"/>
                <w:szCs w:val="18"/>
              </w:rPr>
            </w:pPr>
          </w:p>
        </w:tc>
        <w:tc>
          <w:tcPr>
            <w:tcW w:w="2701" w:type="dxa"/>
            <w:vAlign w:val="center"/>
          </w:tcPr>
          <w:p>
            <w:pPr>
              <w:widowControl/>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列入报告书类的建设项目</w:t>
            </w:r>
          </w:p>
        </w:tc>
        <w:tc>
          <w:tcPr>
            <w:tcW w:w="3678" w:type="dxa"/>
            <w:vAlign w:val="center"/>
          </w:tcPr>
          <w:p>
            <w:pPr>
              <w:widowControl/>
              <w:spacing w:line="38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责令限期改正，处</w:t>
            </w:r>
            <w:r>
              <w:rPr>
                <w:rFonts w:ascii="Times New Roman" w:hAnsi="Times New Roman" w:cs="Times New Roman"/>
                <w:color w:val="333333"/>
                <w:kern w:val="0"/>
                <w:sz w:val="18"/>
                <w:szCs w:val="18"/>
              </w:rPr>
              <w:t>10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万元以下罚款</w:t>
            </w:r>
          </w:p>
        </w:tc>
      </w:tr>
      <w:tr>
        <w:trPr>
          <w:trHeight w:val="397" w:hRule="atLeast"/>
        </w:trPr>
        <w:tc>
          <w:tcPr>
            <w:tcW w:w="5631" w:type="dxa"/>
            <w:vMerge w:val="continue"/>
            <w:vAlign w:val="center"/>
          </w:tcPr>
          <w:p>
            <w:pPr>
              <w:widowControl/>
              <w:spacing w:line="380" w:lineRule="exact"/>
              <w:rPr>
                <w:rFonts w:ascii="Times New Roman" w:hAnsi="Times New Roman" w:cs="Times New Roman"/>
                <w:b/>
                <w:bCs/>
                <w:color w:val="000000"/>
                <w:kern w:val="0"/>
                <w:sz w:val="18"/>
                <w:szCs w:val="18"/>
              </w:rPr>
            </w:pPr>
          </w:p>
        </w:tc>
        <w:tc>
          <w:tcPr>
            <w:tcW w:w="1415" w:type="dxa"/>
            <w:vMerge w:val="restart"/>
            <w:vAlign w:val="center"/>
          </w:tcPr>
          <w:p>
            <w:pPr>
              <w:adjustRightInd w:val="0"/>
              <w:snapToGrid w:val="0"/>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逾期不改正的</w:t>
            </w:r>
            <w:r>
              <w:rPr>
                <w:rFonts w:ascii="Times New Roman" w:hAnsi="Times New Roman" w:cs="Times New Roman"/>
                <w:color w:val="000000"/>
                <w:kern w:val="0"/>
                <w:sz w:val="18"/>
                <w:szCs w:val="18"/>
              </w:rPr>
              <w:t xml:space="preserve"> </w:t>
            </w:r>
          </w:p>
        </w:tc>
        <w:tc>
          <w:tcPr>
            <w:tcW w:w="2701"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列入报告表类的建设项目</w:t>
            </w:r>
          </w:p>
        </w:tc>
        <w:tc>
          <w:tcPr>
            <w:tcW w:w="3678"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责令改正，处</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70</w:t>
            </w:r>
            <w:r>
              <w:rPr>
                <w:rFonts w:hint="eastAsia" w:ascii="Times New Roman" w:hAnsi="宋体" w:cs="宋体"/>
                <w:color w:val="333333"/>
                <w:kern w:val="0"/>
                <w:sz w:val="18"/>
                <w:szCs w:val="18"/>
              </w:rPr>
              <w:t>万元以下罚款</w:t>
            </w:r>
          </w:p>
        </w:tc>
      </w:tr>
      <w:tr>
        <w:trPr>
          <w:trHeight w:val="397" w:hRule="atLeast"/>
        </w:trPr>
        <w:tc>
          <w:tcPr>
            <w:tcW w:w="5631" w:type="dxa"/>
            <w:vMerge w:val="continue"/>
            <w:vAlign w:val="center"/>
          </w:tcPr>
          <w:p>
            <w:pPr>
              <w:widowControl/>
              <w:spacing w:line="380" w:lineRule="exact"/>
              <w:rPr>
                <w:rFonts w:ascii="Times New Roman" w:hAnsi="Times New Roman" w:cs="Times New Roman"/>
                <w:b/>
                <w:bCs/>
                <w:color w:val="000000"/>
                <w:kern w:val="0"/>
                <w:sz w:val="18"/>
                <w:szCs w:val="18"/>
              </w:rPr>
            </w:pPr>
          </w:p>
        </w:tc>
        <w:tc>
          <w:tcPr>
            <w:tcW w:w="1415" w:type="dxa"/>
            <w:vMerge w:val="continue"/>
            <w:vAlign w:val="center"/>
          </w:tcPr>
          <w:p>
            <w:pPr>
              <w:widowControl/>
              <w:spacing w:line="380" w:lineRule="exact"/>
              <w:rPr>
                <w:rFonts w:ascii="Times New Roman" w:hAnsi="Times New Roman" w:cs="Times New Roman"/>
                <w:color w:val="000000"/>
                <w:kern w:val="0"/>
                <w:sz w:val="18"/>
                <w:szCs w:val="18"/>
              </w:rPr>
            </w:pPr>
          </w:p>
        </w:tc>
        <w:tc>
          <w:tcPr>
            <w:tcW w:w="2701"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列入报告书类的建设项目</w:t>
            </w:r>
          </w:p>
        </w:tc>
        <w:tc>
          <w:tcPr>
            <w:tcW w:w="3678"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责令改正，处</w:t>
            </w:r>
            <w:r>
              <w:rPr>
                <w:rFonts w:ascii="Times New Roman" w:hAnsi="Times New Roman" w:cs="Times New Roman"/>
                <w:color w:val="333333"/>
                <w:kern w:val="0"/>
                <w:sz w:val="18"/>
                <w:szCs w:val="18"/>
              </w:rPr>
              <w:t>50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100</w:t>
            </w:r>
            <w:r>
              <w:rPr>
                <w:rFonts w:hint="eastAsia" w:ascii="Times New Roman" w:hAnsi="宋体" w:cs="宋体"/>
                <w:color w:val="333333"/>
                <w:kern w:val="0"/>
                <w:sz w:val="18"/>
                <w:szCs w:val="18"/>
              </w:rPr>
              <w:t>万元以下罚款</w:t>
            </w:r>
          </w:p>
        </w:tc>
      </w:tr>
      <w:tr>
        <w:trPr>
          <w:trHeight w:val="397" w:hRule="atLeast"/>
        </w:trPr>
        <w:tc>
          <w:tcPr>
            <w:tcW w:w="5631" w:type="dxa"/>
            <w:vMerge w:val="restart"/>
            <w:vAlign w:val="center"/>
          </w:tcPr>
          <w:p>
            <w:pPr>
              <w:widowControl/>
              <w:spacing w:line="380" w:lineRule="exact"/>
              <w:rPr>
                <w:rFonts w:ascii="Times New Roman" w:hAnsi="Times New Roman" w:cs="Times New Roman"/>
                <w:b/>
                <w:bCs/>
                <w:color w:val="000000"/>
                <w:kern w:val="0"/>
                <w:sz w:val="18"/>
                <w:szCs w:val="18"/>
              </w:rPr>
            </w:pPr>
            <w:r>
              <w:rPr>
                <w:rFonts w:hint="eastAsia" w:ascii="Times New Roman" w:hAnsi="宋体" w:cs="宋体"/>
                <w:b/>
                <w:bCs/>
                <w:color w:val="000000"/>
                <w:kern w:val="0"/>
                <w:sz w:val="18"/>
                <w:szCs w:val="18"/>
              </w:rPr>
              <w:t>《建设项目环境保护管理条例》</w:t>
            </w:r>
            <w:r>
              <w:rPr>
                <w:rFonts w:hint="eastAsia" w:ascii="Times New Roman" w:hAnsi="宋体" w:cs="宋体"/>
                <w:color w:val="333333"/>
                <w:kern w:val="0"/>
                <w:sz w:val="18"/>
                <w:szCs w:val="18"/>
              </w:rPr>
              <w:t>第二十二条第二款</w:t>
            </w:r>
            <w:r>
              <w:rPr>
                <w:rFonts w:ascii="Times New Roman" w:hAnsi="Times New Roman" w:cs="Times New Roman"/>
                <w:color w:val="333333"/>
                <w:kern w:val="0"/>
                <w:sz w:val="18"/>
                <w:szCs w:val="18"/>
              </w:rPr>
              <w:t xml:space="preserve"> </w:t>
            </w:r>
            <w:r>
              <w:rPr>
                <w:rFonts w:hint="eastAsia" w:ascii="Times New Roman" w:hAnsi="宋体" w:cs="宋体"/>
                <w:color w:val="333333"/>
                <w:kern w:val="0"/>
                <w:sz w:val="18"/>
                <w:szCs w:val="18"/>
              </w:rPr>
              <w:t>违反本条例规定，建设单位在项目建设过程中未同时组织实施环境影响报告书、环境影响报告表及其审批部门审批决定中提出的环境保护对策措施的，由建设项目所在地县级以上环境保护行政主管部门责令限期改正，处</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100</w:t>
            </w:r>
            <w:r>
              <w:rPr>
                <w:rFonts w:hint="eastAsia" w:ascii="Times New Roman" w:hAnsi="宋体" w:cs="宋体"/>
                <w:color w:val="333333"/>
                <w:kern w:val="0"/>
                <w:sz w:val="18"/>
                <w:szCs w:val="18"/>
              </w:rPr>
              <w:t>万元以下的罚款；逾期不改正的，责令停止建设。</w:t>
            </w:r>
          </w:p>
        </w:tc>
        <w:tc>
          <w:tcPr>
            <w:tcW w:w="1415" w:type="dxa"/>
            <w:vMerge w:val="restart"/>
            <w:vAlign w:val="center"/>
          </w:tcPr>
          <w:p>
            <w:pPr>
              <w:widowControl/>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责令改正并处罚的</w:t>
            </w:r>
          </w:p>
        </w:tc>
        <w:tc>
          <w:tcPr>
            <w:tcW w:w="2701"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列入报告表类的建设项目</w:t>
            </w:r>
          </w:p>
        </w:tc>
        <w:tc>
          <w:tcPr>
            <w:tcW w:w="3678" w:type="dxa"/>
            <w:vAlign w:val="center"/>
          </w:tcPr>
          <w:p>
            <w:pPr>
              <w:spacing w:line="380" w:lineRule="exact"/>
              <w:rPr>
                <w:rFonts w:ascii="Times New Roman" w:hAnsi="Times New Roman" w:cs="Times New Roman"/>
                <w:color w:val="333333"/>
                <w:kern w:val="0"/>
                <w:sz w:val="18"/>
                <w:szCs w:val="18"/>
              </w:rPr>
            </w:pPr>
            <w:r>
              <w:rPr>
                <w:rFonts w:hint="eastAsia" w:ascii="Times New Roman" w:hAnsi="宋体" w:cs="宋体"/>
                <w:color w:val="333333"/>
                <w:kern w:val="0"/>
                <w:sz w:val="18"/>
                <w:szCs w:val="18"/>
              </w:rPr>
              <w:t>责令限期改正，处</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70</w:t>
            </w:r>
            <w:r>
              <w:rPr>
                <w:rFonts w:hint="eastAsia" w:ascii="Times New Roman" w:hAnsi="宋体" w:cs="宋体"/>
                <w:color w:val="333333"/>
                <w:kern w:val="0"/>
                <w:sz w:val="18"/>
                <w:szCs w:val="18"/>
              </w:rPr>
              <w:t>万元以下罚款</w:t>
            </w:r>
          </w:p>
        </w:tc>
      </w:tr>
      <w:tr>
        <w:trPr>
          <w:trHeight w:val="397" w:hRule="atLeast"/>
        </w:trPr>
        <w:tc>
          <w:tcPr>
            <w:tcW w:w="5631" w:type="dxa"/>
            <w:vMerge w:val="continue"/>
            <w:vAlign w:val="center"/>
          </w:tcPr>
          <w:p>
            <w:pPr>
              <w:widowControl/>
              <w:spacing w:line="380" w:lineRule="exact"/>
              <w:rPr>
                <w:rFonts w:ascii="Times New Roman" w:hAnsi="Times New Roman" w:cs="Times New Roman"/>
                <w:b/>
                <w:bCs/>
                <w:color w:val="000000"/>
                <w:kern w:val="0"/>
                <w:sz w:val="18"/>
                <w:szCs w:val="18"/>
              </w:rPr>
            </w:pPr>
          </w:p>
        </w:tc>
        <w:tc>
          <w:tcPr>
            <w:tcW w:w="1415" w:type="dxa"/>
            <w:vMerge w:val="continue"/>
            <w:vAlign w:val="center"/>
          </w:tcPr>
          <w:p>
            <w:pPr>
              <w:widowControl/>
              <w:spacing w:line="380" w:lineRule="exact"/>
              <w:rPr>
                <w:rFonts w:ascii="Times New Roman" w:hAnsi="Times New Roman" w:cs="Times New Roman"/>
                <w:color w:val="000000"/>
                <w:kern w:val="0"/>
                <w:sz w:val="18"/>
                <w:szCs w:val="18"/>
              </w:rPr>
            </w:pPr>
          </w:p>
        </w:tc>
        <w:tc>
          <w:tcPr>
            <w:tcW w:w="2701"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列入报告书类的建设项目</w:t>
            </w:r>
          </w:p>
        </w:tc>
        <w:tc>
          <w:tcPr>
            <w:tcW w:w="3678" w:type="dxa"/>
            <w:vAlign w:val="center"/>
          </w:tcPr>
          <w:p>
            <w:pPr>
              <w:spacing w:line="380" w:lineRule="exact"/>
              <w:rPr>
                <w:rFonts w:ascii="Times New Roman" w:hAnsi="Times New Roman" w:cs="Times New Roman"/>
                <w:color w:val="333333"/>
                <w:kern w:val="0"/>
                <w:sz w:val="18"/>
                <w:szCs w:val="18"/>
              </w:rPr>
            </w:pPr>
            <w:r>
              <w:rPr>
                <w:rFonts w:hint="eastAsia" w:ascii="Times New Roman" w:hAnsi="宋体" w:cs="宋体"/>
                <w:color w:val="333333"/>
                <w:kern w:val="0"/>
                <w:sz w:val="18"/>
                <w:szCs w:val="18"/>
              </w:rPr>
              <w:t>责令限期改正，处</w:t>
            </w:r>
            <w:r>
              <w:rPr>
                <w:rFonts w:ascii="Times New Roman" w:hAnsi="Times New Roman" w:cs="Times New Roman"/>
                <w:color w:val="333333"/>
                <w:kern w:val="0"/>
                <w:sz w:val="18"/>
                <w:szCs w:val="18"/>
              </w:rPr>
              <w:t>50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100</w:t>
            </w:r>
            <w:r>
              <w:rPr>
                <w:rFonts w:hint="eastAsia" w:ascii="Times New Roman" w:hAnsi="宋体" w:cs="宋体"/>
                <w:color w:val="333333"/>
                <w:kern w:val="0"/>
                <w:sz w:val="18"/>
                <w:szCs w:val="18"/>
              </w:rPr>
              <w:t>万元以下罚款</w:t>
            </w:r>
          </w:p>
        </w:tc>
      </w:tr>
      <w:tr>
        <w:trPr>
          <w:trHeight w:val="397" w:hRule="atLeast"/>
        </w:trPr>
        <w:tc>
          <w:tcPr>
            <w:tcW w:w="5631" w:type="dxa"/>
            <w:vMerge w:val="continue"/>
            <w:vAlign w:val="center"/>
          </w:tcPr>
          <w:p>
            <w:pPr>
              <w:widowControl/>
              <w:spacing w:line="380" w:lineRule="exact"/>
              <w:rPr>
                <w:rFonts w:ascii="Times New Roman" w:hAnsi="Times New Roman" w:cs="Times New Roman"/>
                <w:b/>
                <w:bCs/>
                <w:color w:val="000000"/>
                <w:kern w:val="0"/>
                <w:sz w:val="18"/>
                <w:szCs w:val="18"/>
              </w:rPr>
            </w:pPr>
          </w:p>
        </w:tc>
        <w:tc>
          <w:tcPr>
            <w:tcW w:w="1415" w:type="dxa"/>
            <w:vAlign w:val="center"/>
          </w:tcPr>
          <w:p>
            <w:pPr>
              <w:widowControl/>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逾期不改正的</w:t>
            </w:r>
          </w:p>
        </w:tc>
        <w:tc>
          <w:tcPr>
            <w:tcW w:w="6379" w:type="dxa"/>
            <w:gridSpan w:val="2"/>
            <w:vAlign w:val="center"/>
          </w:tcPr>
          <w:p>
            <w:pPr>
              <w:spacing w:line="380" w:lineRule="exact"/>
              <w:rPr>
                <w:rFonts w:ascii="Times New Roman" w:hAnsi="Times New Roman" w:cs="Times New Roman"/>
                <w:color w:val="333333"/>
                <w:kern w:val="0"/>
                <w:sz w:val="18"/>
                <w:szCs w:val="18"/>
              </w:rPr>
            </w:pPr>
            <w:r>
              <w:rPr>
                <w:rFonts w:hint="eastAsia" w:ascii="Times New Roman" w:hAnsi="宋体" w:cs="宋体"/>
                <w:color w:val="333333"/>
                <w:kern w:val="0"/>
                <w:sz w:val="18"/>
                <w:szCs w:val="18"/>
              </w:rPr>
              <w:t>责令停止建设</w:t>
            </w:r>
          </w:p>
        </w:tc>
      </w:tr>
      <w:tr>
        <w:trPr>
          <w:trHeight w:val="397" w:hRule="atLeast"/>
        </w:trPr>
        <w:tc>
          <w:tcPr>
            <w:tcW w:w="5631" w:type="dxa"/>
            <w:vAlign w:val="center"/>
          </w:tcPr>
          <w:p>
            <w:pPr>
              <w:widowControl/>
              <w:spacing w:line="380" w:lineRule="exact"/>
              <w:rPr>
                <w:rFonts w:ascii="Times New Roman" w:hAnsi="Times New Roman" w:cs="Times New Roman"/>
                <w:color w:val="333333"/>
                <w:kern w:val="0"/>
                <w:sz w:val="18"/>
                <w:szCs w:val="18"/>
              </w:rPr>
            </w:pPr>
            <w:r>
              <w:rPr>
                <w:rFonts w:hint="eastAsia" w:ascii="Times New Roman" w:hAnsi="宋体" w:cs="宋体"/>
                <w:b/>
                <w:bCs/>
                <w:color w:val="000000"/>
                <w:kern w:val="0"/>
                <w:sz w:val="18"/>
                <w:szCs w:val="18"/>
              </w:rPr>
              <w:t>《建设项目环境保护管理条例》</w:t>
            </w:r>
            <w:r>
              <w:rPr>
                <w:rFonts w:hint="eastAsia" w:ascii="Times New Roman" w:hAnsi="宋体" w:cs="宋体"/>
                <w:color w:val="333333"/>
                <w:kern w:val="0"/>
                <w:sz w:val="18"/>
                <w:szCs w:val="18"/>
              </w:rPr>
              <w:t>第二十三条第一款</w:t>
            </w:r>
            <w:r>
              <w:rPr>
                <w:rFonts w:ascii="Times New Roman" w:hAnsi="Times New Roman" w:cs="Times New Roman"/>
                <w:color w:val="333333"/>
                <w:kern w:val="0"/>
                <w:sz w:val="18"/>
                <w:szCs w:val="18"/>
              </w:rPr>
              <w:t xml:space="preserve"> </w:t>
            </w:r>
            <w:r>
              <w:rPr>
                <w:rFonts w:hint="eastAsia" w:ascii="Times New Roman" w:hAnsi="宋体" w:cs="宋体"/>
                <w:color w:val="333333"/>
                <w:kern w:val="0"/>
                <w:sz w:val="18"/>
                <w:szCs w:val="18"/>
              </w:rPr>
              <w:t>违反本条例规定，需要配套建设的环境保护设施未建成、未经验收或者验收不合格，建设项目即投入生产或者使用，或者在环境保护设施验收中弄虚作假的，由县级以上环境保护行政主管部门责令限期改正，处</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100</w:t>
            </w:r>
            <w:r>
              <w:rPr>
                <w:rFonts w:hint="eastAsia" w:ascii="Times New Roman" w:hAnsi="宋体" w:cs="宋体"/>
                <w:color w:val="333333"/>
                <w:kern w:val="0"/>
                <w:sz w:val="18"/>
                <w:szCs w:val="18"/>
              </w:rPr>
              <w:t>万元以下的罚款；逾期不改正的，处</w:t>
            </w:r>
            <w:r>
              <w:rPr>
                <w:rFonts w:ascii="Times New Roman" w:hAnsi="Times New Roman" w:cs="Times New Roman"/>
                <w:color w:val="333333"/>
                <w:kern w:val="0"/>
                <w:sz w:val="18"/>
                <w:szCs w:val="18"/>
              </w:rPr>
              <w:t>100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200</w:t>
            </w:r>
            <w:r>
              <w:rPr>
                <w:rFonts w:hint="eastAsia" w:ascii="Times New Roman" w:hAnsi="宋体" w:cs="宋体"/>
                <w:color w:val="333333"/>
                <w:kern w:val="0"/>
                <w:sz w:val="18"/>
                <w:szCs w:val="18"/>
              </w:rPr>
              <w:t>万元以下的罚款；对直接负责的主管人员和其他责任人员，处</w:t>
            </w:r>
            <w:r>
              <w:rPr>
                <w:rFonts w:ascii="Times New Roman" w:hAnsi="Times New Roman" w:cs="Times New Roman"/>
                <w:color w:val="333333"/>
                <w:kern w:val="0"/>
                <w:sz w:val="18"/>
                <w:szCs w:val="18"/>
              </w:rPr>
              <w:t>5</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万元以下的罚款；造成重大环境污染或者生态破坏的，责令停止生产或者使用，或者报经有批准权的人民政府批准，责令关闭。</w:t>
            </w:r>
          </w:p>
        </w:tc>
        <w:tc>
          <w:tcPr>
            <w:tcW w:w="1415" w:type="dxa"/>
            <w:vAlign w:val="center"/>
          </w:tcPr>
          <w:p>
            <w:pPr>
              <w:widowControl/>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列入报告表类的建设项目</w:t>
            </w:r>
          </w:p>
        </w:tc>
        <w:tc>
          <w:tcPr>
            <w:tcW w:w="2701" w:type="dxa"/>
            <w:vAlign w:val="center"/>
          </w:tcPr>
          <w:p>
            <w:pPr>
              <w:spacing w:line="3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w:t>
            </w:r>
            <w:r>
              <w:rPr>
                <w:rFonts w:ascii="Times New Roman" w:hAnsi="Times New Roman" w:cs="Times New Roman"/>
                <w:color w:val="000000"/>
                <w:kern w:val="0"/>
                <w:sz w:val="18"/>
                <w:szCs w:val="18"/>
              </w:rPr>
              <w:t>1</w:t>
            </w:r>
            <w:r>
              <w:rPr>
                <w:rFonts w:hint="eastAsia" w:ascii="Times New Roman" w:hAnsi="宋体" w:cs="宋体"/>
                <w:color w:val="000000"/>
                <w:kern w:val="0"/>
                <w:sz w:val="18"/>
                <w:szCs w:val="18"/>
              </w:rPr>
              <w:t>）环境保护设施（含自动监控设施）已建成未经验收或验收不合格的</w:t>
            </w:r>
          </w:p>
        </w:tc>
        <w:tc>
          <w:tcPr>
            <w:tcW w:w="3678" w:type="dxa"/>
            <w:vAlign w:val="center"/>
          </w:tcPr>
          <w:p>
            <w:pPr>
              <w:spacing w:line="38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责令限期改正，处</w:t>
            </w:r>
            <w:r>
              <w:rPr>
                <w:rFonts w:ascii="Times New Roman" w:hAnsi="Times New Roman" w:cs="Times New Roman"/>
                <w:color w:val="000000"/>
                <w:kern w:val="0"/>
                <w:sz w:val="18"/>
                <w:szCs w:val="18"/>
              </w:rPr>
              <w:t>20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30</w:t>
            </w:r>
            <w:r>
              <w:rPr>
                <w:rFonts w:hint="eastAsia" w:ascii="Times New Roman" w:hAnsi="宋体" w:cs="宋体"/>
                <w:color w:val="000000"/>
                <w:kern w:val="0"/>
                <w:sz w:val="18"/>
                <w:szCs w:val="18"/>
              </w:rPr>
              <w:t>万元以下罚款；逾期不改正，处</w:t>
            </w:r>
            <w:r>
              <w:rPr>
                <w:rFonts w:ascii="Times New Roman" w:hAnsi="Times New Roman" w:cs="Times New Roman"/>
                <w:color w:val="000000"/>
                <w:kern w:val="0"/>
                <w:sz w:val="18"/>
                <w:szCs w:val="18"/>
              </w:rPr>
              <w:t>100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110</w:t>
            </w:r>
            <w:r>
              <w:rPr>
                <w:rFonts w:hint="eastAsia" w:ascii="Times New Roman" w:hAnsi="宋体" w:cs="宋体"/>
                <w:color w:val="000000"/>
                <w:kern w:val="0"/>
                <w:sz w:val="18"/>
                <w:szCs w:val="18"/>
              </w:rPr>
              <w:t>万元以下罚款；对责任人处</w:t>
            </w:r>
            <w:r>
              <w:rPr>
                <w:rFonts w:ascii="Times New Roman" w:hAnsi="Times New Roman" w:cs="Times New Roman"/>
                <w:color w:val="000000"/>
                <w:kern w:val="0"/>
                <w:sz w:val="18"/>
                <w:szCs w:val="18"/>
              </w:rPr>
              <w:t>5</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8</w:t>
            </w:r>
            <w:r>
              <w:rPr>
                <w:rFonts w:hint="eastAsia" w:ascii="Times New Roman" w:hAnsi="宋体" w:cs="宋体"/>
                <w:color w:val="000000"/>
                <w:kern w:val="0"/>
                <w:sz w:val="18"/>
                <w:szCs w:val="18"/>
              </w:rPr>
              <w:t>万元以下罚款</w:t>
            </w:r>
          </w:p>
        </w:tc>
      </w:tr>
      <w:tr>
        <w:trPr>
          <w:trHeight w:val="397" w:hRule="atLeast"/>
        </w:trPr>
        <w:tc>
          <w:tcPr>
            <w:tcW w:w="5631" w:type="dxa"/>
            <w:vMerge w:val="restart"/>
            <w:vAlign w:val="center"/>
          </w:tcPr>
          <w:p>
            <w:pPr>
              <w:widowControl/>
              <w:spacing w:line="360" w:lineRule="exact"/>
              <w:rPr>
                <w:rFonts w:ascii="Times New Roman" w:hAnsi="Times New Roman" w:cs="Times New Roman"/>
                <w:b/>
                <w:bCs/>
                <w:color w:val="000000"/>
                <w:kern w:val="0"/>
                <w:sz w:val="18"/>
                <w:szCs w:val="18"/>
              </w:rPr>
            </w:pPr>
            <w:r>
              <w:rPr>
                <w:rFonts w:hint="eastAsia" w:ascii="Times New Roman" w:hAnsi="宋体" w:cs="宋体"/>
                <w:b/>
                <w:bCs/>
                <w:color w:val="000000"/>
                <w:kern w:val="0"/>
                <w:sz w:val="18"/>
                <w:szCs w:val="18"/>
              </w:rPr>
              <w:t>《建设项目环境保护管理条例》</w:t>
            </w:r>
            <w:r>
              <w:rPr>
                <w:rFonts w:hint="eastAsia" w:ascii="Times New Roman" w:hAnsi="宋体" w:cs="宋体"/>
                <w:color w:val="333333"/>
                <w:kern w:val="0"/>
                <w:sz w:val="18"/>
                <w:szCs w:val="18"/>
              </w:rPr>
              <w:t>第二十三条第一款</w:t>
            </w:r>
            <w:r>
              <w:rPr>
                <w:rFonts w:ascii="Times New Roman" w:hAnsi="Times New Roman" w:cs="Times New Roman"/>
                <w:color w:val="333333"/>
                <w:kern w:val="0"/>
                <w:sz w:val="18"/>
                <w:szCs w:val="18"/>
              </w:rPr>
              <w:t xml:space="preserve"> </w:t>
            </w:r>
            <w:r>
              <w:rPr>
                <w:rFonts w:hint="eastAsia" w:ascii="Times New Roman" w:hAnsi="宋体" w:cs="宋体"/>
                <w:color w:val="333333"/>
                <w:kern w:val="0"/>
                <w:sz w:val="18"/>
                <w:szCs w:val="18"/>
              </w:rPr>
              <w:t>违反本条例规定，需要配套建设的环境保护设施未建成、未经验收或者验收不合格，建设项目即投入生产或者使用，或者在环境保护设施验收中弄虚作假的，由县级以上环境保护行政主管部门责令限期改正，处</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100</w:t>
            </w:r>
            <w:r>
              <w:rPr>
                <w:rFonts w:hint="eastAsia" w:ascii="Times New Roman" w:hAnsi="宋体" w:cs="宋体"/>
                <w:color w:val="333333"/>
                <w:kern w:val="0"/>
                <w:sz w:val="18"/>
                <w:szCs w:val="18"/>
              </w:rPr>
              <w:t>万元以下的罚款；逾期不改正的，处</w:t>
            </w:r>
            <w:r>
              <w:rPr>
                <w:rFonts w:ascii="Times New Roman" w:hAnsi="Times New Roman" w:cs="Times New Roman"/>
                <w:color w:val="333333"/>
                <w:kern w:val="0"/>
                <w:sz w:val="18"/>
                <w:szCs w:val="18"/>
              </w:rPr>
              <w:t>100</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200</w:t>
            </w:r>
            <w:r>
              <w:rPr>
                <w:rFonts w:hint="eastAsia" w:ascii="Times New Roman" w:hAnsi="宋体" w:cs="宋体"/>
                <w:color w:val="333333"/>
                <w:kern w:val="0"/>
                <w:sz w:val="18"/>
                <w:szCs w:val="18"/>
              </w:rPr>
              <w:t>万元以下的罚款；对直接负责的主管人员和其他责任人员，处</w:t>
            </w:r>
            <w:r>
              <w:rPr>
                <w:rFonts w:ascii="Times New Roman" w:hAnsi="Times New Roman" w:cs="Times New Roman"/>
                <w:color w:val="333333"/>
                <w:kern w:val="0"/>
                <w:sz w:val="18"/>
                <w:szCs w:val="18"/>
              </w:rPr>
              <w:t>5</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万元以下的罚款；造成重大环境污染或者生态破坏的，责令停止生产或者使用，或者报经有批准权的人民政府批准，责令关闭。</w:t>
            </w:r>
          </w:p>
        </w:tc>
        <w:tc>
          <w:tcPr>
            <w:tcW w:w="1415" w:type="dxa"/>
            <w:vMerge w:val="restart"/>
            <w:vAlign w:val="center"/>
          </w:tcPr>
          <w:p>
            <w:pPr>
              <w:widowControl/>
              <w:spacing w:line="2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列入报告表类的建设项目</w:t>
            </w:r>
          </w:p>
        </w:tc>
        <w:tc>
          <w:tcPr>
            <w:tcW w:w="2701" w:type="dxa"/>
            <w:vAlign w:val="center"/>
          </w:tcPr>
          <w:p>
            <w:pPr>
              <w:spacing w:line="2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w:t>
            </w:r>
            <w:r>
              <w:rPr>
                <w:rFonts w:ascii="Times New Roman" w:hAnsi="Times New Roman" w:cs="Times New Roman"/>
                <w:color w:val="000000"/>
                <w:kern w:val="0"/>
                <w:sz w:val="18"/>
                <w:szCs w:val="18"/>
              </w:rPr>
              <w:t>2</w:t>
            </w:r>
            <w:r>
              <w:rPr>
                <w:rFonts w:hint="eastAsia" w:ascii="Times New Roman" w:hAnsi="宋体" w:cs="宋体"/>
                <w:color w:val="000000"/>
                <w:kern w:val="0"/>
                <w:sz w:val="18"/>
                <w:szCs w:val="18"/>
              </w:rPr>
              <w:t>）环境保护设施（含自动监控设施）已动工建设尚未建成的</w:t>
            </w:r>
          </w:p>
        </w:tc>
        <w:tc>
          <w:tcPr>
            <w:tcW w:w="3678" w:type="dxa"/>
            <w:vAlign w:val="center"/>
          </w:tcPr>
          <w:p>
            <w:pPr>
              <w:spacing w:line="28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责令限期改正，处</w:t>
            </w:r>
            <w:r>
              <w:rPr>
                <w:rFonts w:ascii="Times New Roman" w:hAnsi="Times New Roman" w:cs="Times New Roman"/>
                <w:color w:val="000000"/>
                <w:kern w:val="0"/>
                <w:sz w:val="18"/>
                <w:szCs w:val="18"/>
              </w:rPr>
              <w:t>30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40</w:t>
            </w:r>
            <w:r>
              <w:rPr>
                <w:rFonts w:hint="eastAsia" w:ascii="Times New Roman" w:hAnsi="宋体" w:cs="宋体"/>
                <w:color w:val="000000"/>
                <w:kern w:val="0"/>
                <w:sz w:val="18"/>
                <w:szCs w:val="18"/>
              </w:rPr>
              <w:t>万元以下罚款；逾期不改正，处</w:t>
            </w:r>
            <w:r>
              <w:rPr>
                <w:rFonts w:ascii="Times New Roman" w:hAnsi="Times New Roman" w:cs="Times New Roman"/>
                <w:color w:val="000000"/>
                <w:kern w:val="0"/>
                <w:sz w:val="18"/>
                <w:szCs w:val="18"/>
              </w:rPr>
              <w:t>110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120</w:t>
            </w:r>
            <w:r>
              <w:rPr>
                <w:rFonts w:hint="eastAsia" w:ascii="Times New Roman" w:hAnsi="宋体" w:cs="宋体"/>
                <w:color w:val="000000"/>
                <w:kern w:val="0"/>
                <w:sz w:val="18"/>
                <w:szCs w:val="18"/>
              </w:rPr>
              <w:t>万元以下罚款；对责任人处</w:t>
            </w:r>
            <w:r>
              <w:rPr>
                <w:rFonts w:ascii="Times New Roman" w:hAnsi="Times New Roman" w:cs="Times New Roman"/>
                <w:color w:val="000000"/>
                <w:kern w:val="0"/>
                <w:sz w:val="18"/>
                <w:szCs w:val="18"/>
              </w:rPr>
              <w:t>8</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10</w:t>
            </w:r>
            <w:r>
              <w:rPr>
                <w:rFonts w:hint="eastAsia" w:ascii="Times New Roman" w:hAnsi="宋体" w:cs="宋体"/>
                <w:color w:val="000000"/>
                <w:kern w:val="0"/>
                <w:sz w:val="18"/>
                <w:szCs w:val="18"/>
              </w:rPr>
              <w:t>万元以下罚款</w:t>
            </w:r>
          </w:p>
        </w:tc>
      </w:tr>
      <w:tr>
        <w:trPr>
          <w:trHeight w:val="397" w:hRule="atLeast"/>
        </w:trPr>
        <w:tc>
          <w:tcPr>
            <w:tcW w:w="5631" w:type="dxa"/>
            <w:vMerge w:val="continue"/>
            <w:vAlign w:val="center"/>
          </w:tcPr>
          <w:p>
            <w:pPr>
              <w:widowControl/>
              <w:spacing w:line="280" w:lineRule="exact"/>
              <w:rPr>
                <w:rFonts w:ascii="Times New Roman" w:hAnsi="Times New Roman" w:cs="Times New Roman"/>
                <w:b/>
                <w:bCs/>
                <w:color w:val="000000"/>
                <w:kern w:val="0"/>
                <w:sz w:val="18"/>
                <w:szCs w:val="18"/>
              </w:rPr>
            </w:pPr>
          </w:p>
        </w:tc>
        <w:tc>
          <w:tcPr>
            <w:tcW w:w="1415" w:type="dxa"/>
            <w:vMerge w:val="continue"/>
            <w:vAlign w:val="center"/>
          </w:tcPr>
          <w:p>
            <w:pPr>
              <w:widowControl/>
              <w:spacing w:line="280" w:lineRule="exact"/>
              <w:rPr>
                <w:rFonts w:ascii="Times New Roman" w:hAnsi="Times New Roman" w:cs="Times New Roman"/>
                <w:color w:val="000000"/>
                <w:kern w:val="0"/>
                <w:sz w:val="18"/>
                <w:szCs w:val="18"/>
              </w:rPr>
            </w:pPr>
          </w:p>
        </w:tc>
        <w:tc>
          <w:tcPr>
            <w:tcW w:w="2701" w:type="dxa"/>
            <w:vAlign w:val="center"/>
          </w:tcPr>
          <w:p>
            <w:pPr>
              <w:spacing w:line="2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w:t>
            </w:r>
            <w:r>
              <w:rPr>
                <w:rFonts w:ascii="Times New Roman" w:hAnsi="Times New Roman" w:cs="Times New Roman"/>
                <w:color w:val="000000"/>
                <w:kern w:val="0"/>
                <w:sz w:val="18"/>
                <w:szCs w:val="18"/>
              </w:rPr>
              <w:t>3</w:t>
            </w:r>
            <w:r>
              <w:rPr>
                <w:rFonts w:hint="eastAsia" w:ascii="Times New Roman" w:hAnsi="宋体" w:cs="宋体"/>
                <w:color w:val="000000"/>
                <w:kern w:val="0"/>
                <w:sz w:val="18"/>
                <w:szCs w:val="18"/>
              </w:rPr>
              <w:t>）环境保护设施（含自动监控设施）尚未建设的</w:t>
            </w:r>
          </w:p>
        </w:tc>
        <w:tc>
          <w:tcPr>
            <w:tcW w:w="3678" w:type="dxa"/>
            <w:vAlign w:val="center"/>
          </w:tcPr>
          <w:p>
            <w:pPr>
              <w:spacing w:line="28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责令限期改正，处</w:t>
            </w:r>
            <w:r>
              <w:rPr>
                <w:rFonts w:ascii="Times New Roman" w:hAnsi="Times New Roman" w:cs="Times New Roman"/>
                <w:color w:val="000000"/>
                <w:kern w:val="0"/>
                <w:sz w:val="18"/>
                <w:szCs w:val="18"/>
              </w:rPr>
              <w:t>40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50</w:t>
            </w:r>
            <w:r>
              <w:rPr>
                <w:rFonts w:hint="eastAsia" w:ascii="Times New Roman" w:hAnsi="宋体" w:cs="宋体"/>
                <w:color w:val="000000"/>
                <w:kern w:val="0"/>
                <w:sz w:val="18"/>
                <w:szCs w:val="18"/>
              </w:rPr>
              <w:t>万元以下罚款；逾期不改正，处</w:t>
            </w:r>
            <w:r>
              <w:rPr>
                <w:rFonts w:ascii="Times New Roman" w:hAnsi="Times New Roman" w:cs="Times New Roman"/>
                <w:color w:val="000000"/>
                <w:kern w:val="0"/>
                <w:sz w:val="18"/>
                <w:szCs w:val="18"/>
              </w:rPr>
              <w:t>120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130</w:t>
            </w:r>
            <w:r>
              <w:rPr>
                <w:rFonts w:hint="eastAsia" w:ascii="Times New Roman" w:hAnsi="宋体" w:cs="宋体"/>
                <w:color w:val="000000"/>
                <w:kern w:val="0"/>
                <w:sz w:val="18"/>
                <w:szCs w:val="18"/>
              </w:rPr>
              <w:t>万元以下罚款；对责任人处</w:t>
            </w:r>
            <w:r>
              <w:rPr>
                <w:rFonts w:ascii="Times New Roman" w:hAnsi="Times New Roman" w:cs="Times New Roman"/>
                <w:color w:val="000000"/>
                <w:kern w:val="0"/>
                <w:sz w:val="18"/>
                <w:szCs w:val="18"/>
              </w:rPr>
              <w:t>10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12</w:t>
            </w:r>
            <w:r>
              <w:rPr>
                <w:rFonts w:hint="eastAsia" w:ascii="Times New Roman" w:hAnsi="宋体" w:cs="宋体"/>
                <w:color w:val="000000"/>
                <w:kern w:val="0"/>
                <w:sz w:val="18"/>
                <w:szCs w:val="18"/>
              </w:rPr>
              <w:t>万元以下罚款</w:t>
            </w:r>
          </w:p>
        </w:tc>
      </w:tr>
      <w:tr>
        <w:trPr>
          <w:trHeight w:val="397" w:hRule="atLeast"/>
        </w:trPr>
        <w:tc>
          <w:tcPr>
            <w:tcW w:w="5631" w:type="dxa"/>
            <w:vMerge w:val="continue"/>
            <w:vAlign w:val="center"/>
          </w:tcPr>
          <w:p>
            <w:pPr>
              <w:widowControl/>
              <w:spacing w:line="280" w:lineRule="exact"/>
              <w:rPr>
                <w:rFonts w:ascii="Times New Roman" w:hAnsi="Times New Roman" w:cs="Times New Roman"/>
                <w:b/>
                <w:bCs/>
                <w:color w:val="000000"/>
                <w:kern w:val="0"/>
                <w:sz w:val="18"/>
                <w:szCs w:val="18"/>
              </w:rPr>
            </w:pPr>
          </w:p>
        </w:tc>
        <w:tc>
          <w:tcPr>
            <w:tcW w:w="1415" w:type="dxa"/>
            <w:vMerge w:val="continue"/>
            <w:vAlign w:val="center"/>
          </w:tcPr>
          <w:p>
            <w:pPr>
              <w:widowControl/>
              <w:spacing w:line="280" w:lineRule="exact"/>
              <w:rPr>
                <w:rFonts w:ascii="Times New Roman" w:hAnsi="Times New Roman" w:cs="Times New Roman"/>
                <w:color w:val="000000"/>
                <w:kern w:val="0"/>
                <w:sz w:val="18"/>
                <w:szCs w:val="18"/>
              </w:rPr>
            </w:pPr>
          </w:p>
        </w:tc>
        <w:tc>
          <w:tcPr>
            <w:tcW w:w="2701" w:type="dxa"/>
            <w:vAlign w:val="center"/>
          </w:tcPr>
          <w:p>
            <w:pPr>
              <w:spacing w:line="2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w:t>
            </w:r>
            <w:r>
              <w:rPr>
                <w:rFonts w:ascii="Times New Roman" w:hAnsi="Times New Roman" w:cs="Times New Roman"/>
                <w:color w:val="000000"/>
                <w:kern w:val="0"/>
                <w:sz w:val="18"/>
                <w:szCs w:val="18"/>
              </w:rPr>
              <w:t>4</w:t>
            </w:r>
            <w:r>
              <w:rPr>
                <w:rFonts w:hint="eastAsia" w:ascii="Times New Roman" w:hAnsi="宋体" w:cs="宋体"/>
                <w:color w:val="000000"/>
                <w:kern w:val="0"/>
                <w:sz w:val="18"/>
                <w:szCs w:val="18"/>
              </w:rPr>
              <w:t>）环境保护设施（含自动监控设施）尚未建设，并造成严重环境污染的</w:t>
            </w:r>
          </w:p>
        </w:tc>
        <w:tc>
          <w:tcPr>
            <w:tcW w:w="3678" w:type="dxa"/>
            <w:vAlign w:val="center"/>
          </w:tcPr>
          <w:p>
            <w:pPr>
              <w:spacing w:line="28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责令限期改正，处</w:t>
            </w:r>
            <w:r>
              <w:rPr>
                <w:rFonts w:ascii="Times New Roman" w:hAnsi="Times New Roman" w:cs="Times New Roman"/>
                <w:color w:val="000000"/>
                <w:kern w:val="0"/>
                <w:sz w:val="18"/>
                <w:szCs w:val="18"/>
              </w:rPr>
              <w:t>50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60</w:t>
            </w:r>
            <w:r>
              <w:rPr>
                <w:rFonts w:hint="eastAsia" w:ascii="Times New Roman" w:hAnsi="宋体" w:cs="宋体"/>
                <w:color w:val="000000"/>
                <w:kern w:val="0"/>
                <w:sz w:val="18"/>
                <w:szCs w:val="18"/>
              </w:rPr>
              <w:t>万元以下罚款；逾期不改正，处</w:t>
            </w:r>
            <w:r>
              <w:rPr>
                <w:rFonts w:ascii="Times New Roman" w:hAnsi="Times New Roman" w:cs="Times New Roman"/>
                <w:color w:val="000000"/>
                <w:kern w:val="0"/>
                <w:sz w:val="18"/>
                <w:szCs w:val="18"/>
              </w:rPr>
              <w:t>130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140</w:t>
            </w:r>
            <w:r>
              <w:rPr>
                <w:rFonts w:hint="eastAsia" w:ascii="Times New Roman" w:hAnsi="宋体" w:cs="宋体"/>
                <w:color w:val="000000"/>
                <w:kern w:val="0"/>
                <w:sz w:val="18"/>
                <w:szCs w:val="18"/>
              </w:rPr>
              <w:t>万元以下罚款；对责任人处</w:t>
            </w:r>
            <w:r>
              <w:rPr>
                <w:rFonts w:ascii="Times New Roman" w:hAnsi="Times New Roman" w:cs="Times New Roman"/>
                <w:color w:val="000000"/>
                <w:kern w:val="0"/>
                <w:sz w:val="18"/>
                <w:szCs w:val="18"/>
              </w:rPr>
              <w:t>12</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15</w:t>
            </w:r>
            <w:r>
              <w:rPr>
                <w:rFonts w:hint="eastAsia" w:ascii="Times New Roman" w:hAnsi="宋体" w:cs="宋体"/>
                <w:color w:val="000000"/>
                <w:kern w:val="0"/>
                <w:sz w:val="18"/>
                <w:szCs w:val="18"/>
              </w:rPr>
              <w:t>万元以下罚款</w:t>
            </w:r>
          </w:p>
        </w:tc>
      </w:tr>
      <w:tr>
        <w:trPr>
          <w:trHeight w:val="397" w:hRule="atLeast"/>
        </w:trPr>
        <w:tc>
          <w:tcPr>
            <w:tcW w:w="5631" w:type="dxa"/>
            <w:vMerge w:val="continue"/>
            <w:vAlign w:val="center"/>
          </w:tcPr>
          <w:p>
            <w:pPr>
              <w:widowControl/>
              <w:spacing w:line="280" w:lineRule="exact"/>
              <w:rPr>
                <w:rFonts w:ascii="Times New Roman" w:hAnsi="Times New Roman" w:cs="Times New Roman"/>
                <w:b/>
                <w:bCs/>
                <w:color w:val="000000"/>
                <w:kern w:val="0"/>
                <w:sz w:val="18"/>
                <w:szCs w:val="18"/>
              </w:rPr>
            </w:pPr>
          </w:p>
        </w:tc>
        <w:tc>
          <w:tcPr>
            <w:tcW w:w="1415" w:type="dxa"/>
            <w:vMerge w:val="restart"/>
            <w:vAlign w:val="center"/>
          </w:tcPr>
          <w:p>
            <w:pPr>
              <w:widowControl/>
              <w:spacing w:line="2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列入报告书类的建设项目</w:t>
            </w:r>
          </w:p>
        </w:tc>
        <w:tc>
          <w:tcPr>
            <w:tcW w:w="2701" w:type="dxa"/>
            <w:vAlign w:val="center"/>
          </w:tcPr>
          <w:p>
            <w:pPr>
              <w:spacing w:line="2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w:t>
            </w:r>
            <w:r>
              <w:rPr>
                <w:rFonts w:ascii="Times New Roman" w:hAnsi="Times New Roman" w:cs="Times New Roman"/>
                <w:color w:val="000000"/>
                <w:kern w:val="0"/>
                <w:sz w:val="18"/>
                <w:szCs w:val="18"/>
              </w:rPr>
              <w:t>1</w:t>
            </w:r>
            <w:r>
              <w:rPr>
                <w:rFonts w:hint="eastAsia" w:ascii="Times New Roman" w:hAnsi="宋体" w:cs="宋体"/>
                <w:color w:val="000000"/>
                <w:kern w:val="0"/>
                <w:sz w:val="18"/>
                <w:szCs w:val="18"/>
              </w:rPr>
              <w:t>）环境保护设施（含自动监控设施）已建成未经验收或验收不合格的</w:t>
            </w:r>
          </w:p>
        </w:tc>
        <w:tc>
          <w:tcPr>
            <w:tcW w:w="3678" w:type="dxa"/>
            <w:vAlign w:val="center"/>
          </w:tcPr>
          <w:p>
            <w:pPr>
              <w:spacing w:line="28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责令限期改正，处</w:t>
            </w:r>
            <w:r>
              <w:rPr>
                <w:rFonts w:ascii="Times New Roman" w:hAnsi="Times New Roman" w:cs="Times New Roman"/>
                <w:color w:val="000000"/>
                <w:kern w:val="0"/>
                <w:sz w:val="18"/>
                <w:szCs w:val="18"/>
              </w:rPr>
              <w:t>20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40</w:t>
            </w:r>
            <w:r>
              <w:rPr>
                <w:rFonts w:hint="eastAsia" w:ascii="Times New Roman" w:hAnsi="宋体" w:cs="宋体"/>
                <w:color w:val="000000"/>
                <w:kern w:val="0"/>
                <w:sz w:val="18"/>
                <w:szCs w:val="18"/>
              </w:rPr>
              <w:t>万元以下罚款；逾期不改正，处</w:t>
            </w:r>
            <w:r>
              <w:rPr>
                <w:rFonts w:ascii="Times New Roman" w:hAnsi="Times New Roman" w:cs="Times New Roman"/>
                <w:color w:val="000000"/>
                <w:kern w:val="0"/>
                <w:sz w:val="18"/>
                <w:szCs w:val="18"/>
              </w:rPr>
              <w:t>100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120</w:t>
            </w:r>
            <w:r>
              <w:rPr>
                <w:rFonts w:hint="eastAsia" w:ascii="Times New Roman" w:hAnsi="宋体" w:cs="宋体"/>
                <w:color w:val="000000"/>
                <w:kern w:val="0"/>
                <w:sz w:val="18"/>
                <w:szCs w:val="18"/>
              </w:rPr>
              <w:t>万元以下罚款；对责任人处</w:t>
            </w:r>
            <w:r>
              <w:rPr>
                <w:rFonts w:ascii="Times New Roman" w:hAnsi="Times New Roman" w:cs="Times New Roman"/>
                <w:color w:val="000000"/>
                <w:kern w:val="0"/>
                <w:sz w:val="18"/>
                <w:szCs w:val="18"/>
              </w:rPr>
              <w:t>5</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10</w:t>
            </w:r>
            <w:r>
              <w:rPr>
                <w:rFonts w:hint="eastAsia" w:ascii="Times New Roman" w:hAnsi="宋体" w:cs="宋体"/>
                <w:color w:val="000000"/>
                <w:kern w:val="0"/>
                <w:sz w:val="18"/>
                <w:szCs w:val="18"/>
              </w:rPr>
              <w:t>万元以下罚款</w:t>
            </w:r>
          </w:p>
        </w:tc>
      </w:tr>
      <w:tr>
        <w:trPr>
          <w:trHeight w:val="397" w:hRule="atLeast"/>
        </w:trPr>
        <w:tc>
          <w:tcPr>
            <w:tcW w:w="5631" w:type="dxa"/>
            <w:vMerge w:val="continue"/>
            <w:vAlign w:val="center"/>
          </w:tcPr>
          <w:p>
            <w:pPr>
              <w:widowControl/>
              <w:spacing w:line="280" w:lineRule="exact"/>
              <w:rPr>
                <w:rFonts w:ascii="Times New Roman" w:hAnsi="Times New Roman" w:cs="Times New Roman"/>
                <w:b/>
                <w:bCs/>
                <w:color w:val="000000"/>
                <w:kern w:val="0"/>
                <w:sz w:val="18"/>
                <w:szCs w:val="18"/>
              </w:rPr>
            </w:pPr>
          </w:p>
        </w:tc>
        <w:tc>
          <w:tcPr>
            <w:tcW w:w="1415" w:type="dxa"/>
            <w:vMerge w:val="continue"/>
            <w:vAlign w:val="center"/>
          </w:tcPr>
          <w:p>
            <w:pPr>
              <w:widowControl/>
              <w:spacing w:line="280" w:lineRule="exact"/>
              <w:rPr>
                <w:rFonts w:ascii="Times New Roman" w:hAnsi="Times New Roman" w:cs="Times New Roman"/>
                <w:color w:val="000000"/>
                <w:kern w:val="0"/>
                <w:sz w:val="18"/>
                <w:szCs w:val="18"/>
              </w:rPr>
            </w:pPr>
          </w:p>
        </w:tc>
        <w:tc>
          <w:tcPr>
            <w:tcW w:w="2701" w:type="dxa"/>
            <w:vAlign w:val="center"/>
          </w:tcPr>
          <w:p>
            <w:pPr>
              <w:spacing w:line="2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w:t>
            </w:r>
            <w:r>
              <w:rPr>
                <w:rFonts w:ascii="Times New Roman" w:hAnsi="Times New Roman" w:cs="Times New Roman"/>
                <w:color w:val="000000"/>
                <w:kern w:val="0"/>
                <w:sz w:val="18"/>
                <w:szCs w:val="18"/>
              </w:rPr>
              <w:t>2</w:t>
            </w:r>
            <w:r>
              <w:rPr>
                <w:rFonts w:hint="eastAsia" w:ascii="Times New Roman" w:hAnsi="宋体" w:cs="宋体"/>
                <w:color w:val="000000"/>
                <w:kern w:val="0"/>
                <w:sz w:val="18"/>
                <w:szCs w:val="18"/>
              </w:rPr>
              <w:t>）环境保护设施（含自动监控设施）已动工建设尚未建成的</w:t>
            </w:r>
          </w:p>
        </w:tc>
        <w:tc>
          <w:tcPr>
            <w:tcW w:w="3678" w:type="dxa"/>
            <w:vAlign w:val="center"/>
          </w:tcPr>
          <w:p>
            <w:pPr>
              <w:spacing w:line="28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责令限期改正，处</w:t>
            </w:r>
            <w:r>
              <w:rPr>
                <w:rFonts w:ascii="Times New Roman" w:hAnsi="Times New Roman" w:cs="Times New Roman"/>
                <w:color w:val="000000"/>
                <w:kern w:val="0"/>
                <w:sz w:val="18"/>
                <w:szCs w:val="18"/>
              </w:rPr>
              <w:t>40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60</w:t>
            </w:r>
            <w:r>
              <w:rPr>
                <w:rFonts w:hint="eastAsia" w:ascii="Times New Roman" w:hAnsi="宋体" w:cs="宋体"/>
                <w:color w:val="000000"/>
                <w:kern w:val="0"/>
                <w:sz w:val="18"/>
                <w:szCs w:val="18"/>
              </w:rPr>
              <w:t>万元以下罚款；逾期不改正，处</w:t>
            </w:r>
            <w:r>
              <w:rPr>
                <w:rFonts w:ascii="Times New Roman" w:hAnsi="Times New Roman" w:cs="Times New Roman"/>
                <w:color w:val="000000"/>
                <w:kern w:val="0"/>
                <w:sz w:val="18"/>
                <w:szCs w:val="18"/>
              </w:rPr>
              <w:t>120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140</w:t>
            </w:r>
            <w:r>
              <w:rPr>
                <w:rFonts w:hint="eastAsia" w:ascii="Times New Roman" w:hAnsi="宋体" w:cs="宋体"/>
                <w:color w:val="000000"/>
                <w:kern w:val="0"/>
                <w:sz w:val="18"/>
                <w:szCs w:val="18"/>
              </w:rPr>
              <w:t>万元以下罚款；对责任人处</w:t>
            </w:r>
            <w:r>
              <w:rPr>
                <w:rFonts w:ascii="Times New Roman" w:hAnsi="Times New Roman" w:cs="Times New Roman"/>
                <w:color w:val="000000"/>
                <w:kern w:val="0"/>
                <w:sz w:val="18"/>
                <w:szCs w:val="18"/>
              </w:rPr>
              <w:t>8</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12</w:t>
            </w:r>
            <w:r>
              <w:rPr>
                <w:rFonts w:hint="eastAsia" w:ascii="Times New Roman" w:hAnsi="宋体" w:cs="宋体"/>
                <w:color w:val="000000"/>
                <w:kern w:val="0"/>
                <w:sz w:val="18"/>
                <w:szCs w:val="18"/>
              </w:rPr>
              <w:t>万元以下罚款</w:t>
            </w:r>
          </w:p>
        </w:tc>
      </w:tr>
      <w:tr>
        <w:trPr>
          <w:trHeight w:val="397" w:hRule="atLeast"/>
        </w:trPr>
        <w:tc>
          <w:tcPr>
            <w:tcW w:w="5631" w:type="dxa"/>
            <w:vMerge w:val="continue"/>
            <w:vAlign w:val="center"/>
          </w:tcPr>
          <w:p>
            <w:pPr>
              <w:widowControl/>
              <w:spacing w:line="280" w:lineRule="exact"/>
              <w:rPr>
                <w:rFonts w:ascii="Times New Roman" w:hAnsi="Times New Roman" w:cs="Times New Roman"/>
                <w:b/>
                <w:bCs/>
                <w:color w:val="000000"/>
                <w:kern w:val="0"/>
                <w:sz w:val="18"/>
                <w:szCs w:val="18"/>
              </w:rPr>
            </w:pPr>
          </w:p>
        </w:tc>
        <w:tc>
          <w:tcPr>
            <w:tcW w:w="1415" w:type="dxa"/>
            <w:vMerge w:val="continue"/>
            <w:vAlign w:val="center"/>
          </w:tcPr>
          <w:p>
            <w:pPr>
              <w:widowControl/>
              <w:spacing w:line="280" w:lineRule="exact"/>
              <w:rPr>
                <w:rFonts w:ascii="Times New Roman" w:hAnsi="Times New Roman" w:cs="Times New Roman"/>
                <w:color w:val="000000"/>
                <w:kern w:val="0"/>
                <w:sz w:val="18"/>
                <w:szCs w:val="18"/>
              </w:rPr>
            </w:pPr>
          </w:p>
        </w:tc>
        <w:tc>
          <w:tcPr>
            <w:tcW w:w="2701" w:type="dxa"/>
            <w:vAlign w:val="center"/>
          </w:tcPr>
          <w:p>
            <w:pPr>
              <w:spacing w:line="28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w:t>
            </w:r>
            <w:r>
              <w:rPr>
                <w:rFonts w:ascii="Times New Roman" w:hAnsi="Times New Roman" w:cs="Times New Roman"/>
                <w:color w:val="000000"/>
                <w:kern w:val="0"/>
                <w:sz w:val="18"/>
                <w:szCs w:val="18"/>
              </w:rPr>
              <w:t>3</w:t>
            </w:r>
            <w:r>
              <w:rPr>
                <w:rFonts w:hint="eastAsia" w:ascii="Times New Roman" w:hAnsi="宋体" w:cs="宋体"/>
                <w:color w:val="000000"/>
                <w:kern w:val="0"/>
                <w:sz w:val="18"/>
                <w:szCs w:val="18"/>
              </w:rPr>
              <w:t>）环境保护设施（含自动监控设施）尚未建设的</w:t>
            </w:r>
          </w:p>
        </w:tc>
        <w:tc>
          <w:tcPr>
            <w:tcW w:w="3678" w:type="dxa"/>
            <w:vAlign w:val="center"/>
          </w:tcPr>
          <w:p>
            <w:pPr>
              <w:spacing w:line="28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责令限期改正，处</w:t>
            </w:r>
            <w:r>
              <w:rPr>
                <w:rFonts w:ascii="Times New Roman" w:hAnsi="Times New Roman" w:cs="Times New Roman"/>
                <w:color w:val="000000"/>
                <w:kern w:val="0"/>
                <w:sz w:val="18"/>
                <w:szCs w:val="18"/>
              </w:rPr>
              <w:t>60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80</w:t>
            </w:r>
            <w:r>
              <w:rPr>
                <w:rFonts w:hint="eastAsia" w:ascii="Times New Roman" w:hAnsi="宋体" w:cs="宋体"/>
                <w:color w:val="000000"/>
                <w:kern w:val="0"/>
                <w:sz w:val="18"/>
                <w:szCs w:val="18"/>
              </w:rPr>
              <w:t>万元以下罚款；逾期不改正，处</w:t>
            </w:r>
            <w:r>
              <w:rPr>
                <w:rFonts w:ascii="Times New Roman" w:hAnsi="Times New Roman" w:cs="Times New Roman"/>
                <w:color w:val="000000"/>
                <w:kern w:val="0"/>
                <w:sz w:val="18"/>
                <w:szCs w:val="18"/>
              </w:rPr>
              <w:t>140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160</w:t>
            </w:r>
            <w:r>
              <w:rPr>
                <w:rFonts w:hint="eastAsia" w:ascii="Times New Roman" w:hAnsi="宋体" w:cs="宋体"/>
                <w:color w:val="000000"/>
                <w:kern w:val="0"/>
                <w:sz w:val="18"/>
                <w:szCs w:val="18"/>
              </w:rPr>
              <w:t>万元以下罚款；对责任人处</w:t>
            </w:r>
            <w:r>
              <w:rPr>
                <w:rFonts w:ascii="Times New Roman" w:hAnsi="Times New Roman" w:cs="Times New Roman"/>
                <w:color w:val="000000"/>
                <w:kern w:val="0"/>
                <w:sz w:val="18"/>
                <w:szCs w:val="18"/>
              </w:rPr>
              <w:t>10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15</w:t>
            </w:r>
            <w:r>
              <w:rPr>
                <w:rFonts w:hint="eastAsia" w:ascii="Times New Roman" w:hAnsi="宋体" w:cs="宋体"/>
                <w:color w:val="000000"/>
                <w:kern w:val="0"/>
                <w:sz w:val="18"/>
                <w:szCs w:val="18"/>
              </w:rPr>
              <w:t>万元以下罚款</w:t>
            </w:r>
          </w:p>
        </w:tc>
      </w:tr>
      <w:tr>
        <w:trPr>
          <w:trHeight w:val="397" w:hRule="atLeast"/>
        </w:trPr>
        <w:tc>
          <w:tcPr>
            <w:tcW w:w="5631" w:type="dxa"/>
            <w:vMerge w:val="continue"/>
            <w:vAlign w:val="center"/>
          </w:tcPr>
          <w:p>
            <w:pPr>
              <w:widowControl/>
              <w:spacing w:line="360" w:lineRule="exact"/>
              <w:rPr>
                <w:rFonts w:ascii="Times New Roman" w:hAnsi="Times New Roman" w:cs="Times New Roman"/>
                <w:b/>
                <w:bCs/>
                <w:color w:val="000000"/>
                <w:kern w:val="0"/>
                <w:sz w:val="18"/>
                <w:szCs w:val="18"/>
              </w:rPr>
            </w:pPr>
          </w:p>
        </w:tc>
        <w:tc>
          <w:tcPr>
            <w:tcW w:w="1415" w:type="dxa"/>
            <w:vMerge w:val="continue"/>
            <w:vAlign w:val="center"/>
          </w:tcPr>
          <w:p>
            <w:pPr>
              <w:widowControl/>
              <w:spacing w:line="360" w:lineRule="exact"/>
              <w:rPr>
                <w:rFonts w:ascii="Times New Roman" w:hAnsi="Times New Roman" w:cs="Times New Roman"/>
                <w:color w:val="000000"/>
                <w:kern w:val="0"/>
                <w:sz w:val="18"/>
                <w:szCs w:val="18"/>
              </w:rPr>
            </w:pPr>
          </w:p>
        </w:tc>
        <w:tc>
          <w:tcPr>
            <w:tcW w:w="2701" w:type="dxa"/>
            <w:vAlign w:val="center"/>
          </w:tcPr>
          <w:p>
            <w:pPr>
              <w:spacing w:line="33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w:t>
            </w:r>
            <w:r>
              <w:rPr>
                <w:rFonts w:ascii="Times New Roman" w:hAnsi="Times New Roman" w:cs="Times New Roman"/>
                <w:color w:val="000000"/>
                <w:kern w:val="0"/>
                <w:sz w:val="18"/>
                <w:szCs w:val="18"/>
              </w:rPr>
              <w:t>4</w:t>
            </w:r>
            <w:r>
              <w:rPr>
                <w:rFonts w:hint="eastAsia" w:ascii="Times New Roman" w:hAnsi="宋体" w:cs="宋体"/>
                <w:color w:val="000000"/>
                <w:kern w:val="0"/>
                <w:sz w:val="18"/>
                <w:szCs w:val="18"/>
              </w:rPr>
              <w:t>）环境保护设施（含自动监控设施）尚未建设，并造成严重环境污染的</w:t>
            </w:r>
          </w:p>
        </w:tc>
        <w:tc>
          <w:tcPr>
            <w:tcW w:w="3678" w:type="dxa"/>
            <w:vAlign w:val="center"/>
          </w:tcPr>
          <w:p>
            <w:pPr>
              <w:spacing w:line="33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责令限期改正，处</w:t>
            </w:r>
            <w:r>
              <w:rPr>
                <w:rFonts w:ascii="Times New Roman" w:hAnsi="Times New Roman" w:cs="Times New Roman"/>
                <w:color w:val="000000"/>
                <w:kern w:val="0"/>
                <w:sz w:val="18"/>
                <w:szCs w:val="18"/>
              </w:rPr>
              <w:t>80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100</w:t>
            </w:r>
            <w:r>
              <w:rPr>
                <w:rFonts w:hint="eastAsia" w:ascii="Times New Roman" w:hAnsi="宋体" w:cs="宋体"/>
                <w:color w:val="000000"/>
                <w:kern w:val="0"/>
                <w:sz w:val="18"/>
                <w:szCs w:val="18"/>
              </w:rPr>
              <w:t>万元以下罚款；逾期不改正，处</w:t>
            </w:r>
            <w:r>
              <w:rPr>
                <w:rFonts w:ascii="Times New Roman" w:hAnsi="Times New Roman" w:cs="Times New Roman"/>
                <w:color w:val="000000"/>
                <w:kern w:val="0"/>
                <w:sz w:val="18"/>
                <w:szCs w:val="18"/>
              </w:rPr>
              <w:t>160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200</w:t>
            </w:r>
            <w:r>
              <w:rPr>
                <w:rFonts w:hint="eastAsia" w:ascii="Times New Roman" w:hAnsi="宋体" w:cs="宋体"/>
                <w:color w:val="000000"/>
                <w:kern w:val="0"/>
                <w:sz w:val="18"/>
                <w:szCs w:val="18"/>
              </w:rPr>
              <w:t>万元以下罚款；对责任人处</w:t>
            </w:r>
            <w:r>
              <w:rPr>
                <w:rFonts w:ascii="Times New Roman" w:hAnsi="Times New Roman" w:cs="Times New Roman"/>
                <w:color w:val="000000"/>
                <w:kern w:val="0"/>
                <w:sz w:val="18"/>
                <w:szCs w:val="18"/>
              </w:rPr>
              <w:t>15</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20</w:t>
            </w:r>
            <w:r>
              <w:rPr>
                <w:rFonts w:hint="eastAsia" w:ascii="Times New Roman" w:hAnsi="宋体" w:cs="宋体"/>
                <w:color w:val="000000"/>
                <w:kern w:val="0"/>
                <w:sz w:val="18"/>
                <w:szCs w:val="18"/>
              </w:rPr>
              <w:t>万元以下罚款</w:t>
            </w:r>
          </w:p>
        </w:tc>
      </w:tr>
      <w:tr>
        <w:trPr>
          <w:trHeight w:val="397" w:hRule="atLeast"/>
        </w:trPr>
        <w:tc>
          <w:tcPr>
            <w:tcW w:w="5631" w:type="dxa"/>
            <w:vMerge w:val="restart"/>
            <w:vAlign w:val="center"/>
          </w:tcPr>
          <w:p>
            <w:pPr>
              <w:widowControl/>
              <w:spacing w:line="360" w:lineRule="exact"/>
              <w:rPr>
                <w:rFonts w:ascii="Times New Roman" w:hAnsi="Times New Roman" w:cs="Times New Roman"/>
                <w:b/>
                <w:bCs/>
                <w:color w:val="000000"/>
                <w:kern w:val="0"/>
                <w:sz w:val="18"/>
                <w:szCs w:val="18"/>
              </w:rPr>
            </w:pPr>
            <w:r>
              <w:rPr>
                <w:rFonts w:hint="eastAsia" w:ascii="Times New Roman" w:hAnsi="宋体" w:cs="宋体"/>
                <w:b/>
                <w:bCs/>
                <w:color w:val="000000"/>
                <w:kern w:val="0"/>
                <w:sz w:val="18"/>
                <w:szCs w:val="18"/>
              </w:rPr>
              <w:t>《建设项目环境保护管理条例》</w:t>
            </w:r>
            <w:r>
              <w:rPr>
                <w:rFonts w:hint="eastAsia" w:ascii="Times New Roman" w:hAnsi="宋体" w:cs="宋体"/>
                <w:color w:val="333333"/>
                <w:kern w:val="0"/>
                <w:sz w:val="18"/>
                <w:szCs w:val="18"/>
              </w:rPr>
              <w:t>第二十三条第二款</w:t>
            </w:r>
            <w:r>
              <w:rPr>
                <w:rFonts w:ascii="Times New Roman" w:hAnsi="Times New Roman" w:cs="Times New Roman"/>
                <w:color w:val="333333"/>
                <w:kern w:val="0"/>
                <w:sz w:val="18"/>
                <w:szCs w:val="18"/>
              </w:rPr>
              <w:t xml:space="preserve"> </w:t>
            </w:r>
            <w:r>
              <w:rPr>
                <w:rFonts w:hint="eastAsia" w:ascii="Times New Roman" w:hAnsi="宋体" w:cs="宋体"/>
                <w:color w:val="333333"/>
                <w:kern w:val="0"/>
                <w:sz w:val="18"/>
                <w:szCs w:val="18"/>
              </w:rPr>
              <w:t>违反本条例规定，建设单位未依法向社会公开环境保护设施验收报告的，由县级以上环境保护行政主管部门责令公开，处</w:t>
            </w:r>
            <w:r>
              <w:rPr>
                <w:rFonts w:ascii="Times New Roman" w:hAnsi="Times New Roman" w:cs="Times New Roman"/>
                <w:color w:val="333333"/>
                <w:kern w:val="0"/>
                <w:sz w:val="18"/>
                <w:szCs w:val="18"/>
              </w:rPr>
              <w:t>5</w:t>
            </w:r>
            <w:r>
              <w:rPr>
                <w:rFonts w:hint="eastAsia" w:ascii="Times New Roman" w:hAnsi="宋体" w:cs="宋体"/>
                <w:color w:val="333333"/>
                <w:kern w:val="0"/>
                <w:sz w:val="18"/>
                <w:szCs w:val="18"/>
              </w:rPr>
              <w:t>万元以上</w:t>
            </w:r>
            <w:r>
              <w:rPr>
                <w:rFonts w:ascii="Times New Roman" w:hAnsi="Times New Roman" w:cs="Times New Roman"/>
                <w:color w:val="333333"/>
                <w:kern w:val="0"/>
                <w:sz w:val="18"/>
                <w:szCs w:val="18"/>
              </w:rPr>
              <w:t>20</w:t>
            </w:r>
            <w:r>
              <w:rPr>
                <w:rFonts w:hint="eastAsia" w:ascii="Times New Roman" w:hAnsi="宋体" w:cs="宋体"/>
                <w:color w:val="333333"/>
                <w:kern w:val="0"/>
                <w:sz w:val="18"/>
                <w:szCs w:val="18"/>
              </w:rPr>
              <w:t>万元以下的罚款，并予以公告。</w:t>
            </w:r>
          </w:p>
        </w:tc>
        <w:tc>
          <w:tcPr>
            <w:tcW w:w="4116" w:type="dxa"/>
            <w:gridSpan w:val="2"/>
            <w:vAlign w:val="center"/>
          </w:tcPr>
          <w:p>
            <w:pPr>
              <w:widowControl/>
              <w:spacing w:line="36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列入报告表类项目</w:t>
            </w:r>
          </w:p>
        </w:tc>
        <w:tc>
          <w:tcPr>
            <w:tcW w:w="3678" w:type="dxa"/>
            <w:vAlign w:val="center"/>
          </w:tcPr>
          <w:p>
            <w:pPr>
              <w:spacing w:line="36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责令公开，处</w:t>
            </w:r>
            <w:r>
              <w:rPr>
                <w:rFonts w:ascii="Times New Roman" w:hAnsi="Times New Roman" w:cs="Times New Roman"/>
                <w:color w:val="000000"/>
                <w:kern w:val="0"/>
                <w:sz w:val="18"/>
                <w:szCs w:val="18"/>
              </w:rPr>
              <w:t>5</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15</w:t>
            </w:r>
            <w:r>
              <w:rPr>
                <w:rFonts w:hint="eastAsia" w:ascii="Times New Roman" w:hAnsi="宋体" w:cs="宋体"/>
                <w:color w:val="000000"/>
                <w:kern w:val="0"/>
                <w:sz w:val="18"/>
                <w:szCs w:val="18"/>
              </w:rPr>
              <w:t>万元以下罚款，并予以公告</w:t>
            </w:r>
          </w:p>
        </w:tc>
      </w:tr>
      <w:tr>
        <w:trPr>
          <w:trHeight w:val="397" w:hRule="atLeast"/>
        </w:trPr>
        <w:tc>
          <w:tcPr>
            <w:tcW w:w="5631" w:type="dxa"/>
            <w:vMerge w:val="continue"/>
            <w:vAlign w:val="center"/>
          </w:tcPr>
          <w:p>
            <w:pPr>
              <w:widowControl/>
              <w:spacing w:line="360" w:lineRule="exact"/>
              <w:ind w:firstLine="480"/>
              <w:rPr>
                <w:rFonts w:ascii="Times New Roman" w:hAnsi="Times New Roman" w:cs="Times New Roman"/>
                <w:b/>
                <w:bCs/>
                <w:color w:val="000000"/>
                <w:kern w:val="0"/>
                <w:sz w:val="18"/>
                <w:szCs w:val="18"/>
              </w:rPr>
            </w:pPr>
          </w:p>
        </w:tc>
        <w:tc>
          <w:tcPr>
            <w:tcW w:w="4116" w:type="dxa"/>
            <w:gridSpan w:val="2"/>
            <w:vAlign w:val="center"/>
          </w:tcPr>
          <w:p>
            <w:pPr>
              <w:widowControl/>
              <w:spacing w:line="36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列入报告书类项目</w:t>
            </w:r>
          </w:p>
        </w:tc>
        <w:tc>
          <w:tcPr>
            <w:tcW w:w="3678" w:type="dxa"/>
            <w:vAlign w:val="center"/>
          </w:tcPr>
          <w:p>
            <w:pPr>
              <w:spacing w:line="36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责令公开，处</w:t>
            </w:r>
            <w:r>
              <w:rPr>
                <w:rFonts w:ascii="Times New Roman" w:hAnsi="Times New Roman" w:cs="Times New Roman"/>
                <w:color w:val="000000"/>
                <w:kern w:val="0"/>
                <w:sz w:val="18"/>
                <w:szCs w:val="18"/>
              </w:rPr>
              <w:t>10</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20</w:t>
            </w:r>
            <w:r>
              <w:rPr>
                <w:rFonts w:hint="eastAsia" w:ascii="Times New Roman" w:hAnsi="宋体" w:cs="宋体"/>
                <w:color w:val="000000"/>
                <w:kern w:val="0"/>
                <w:sz w:val="18"/>
                <w:szCs w:val="18"/>
              </w:rPr>
              <w:t>万元以下罚款，并予以公告</w:t>
            </w:r>
          </w:p>
        </w:tc>
      </w:tr>
      <w:tr>
        <w:trPr>
          <w:trHeight w:val="397" w:hRule="atLeast"/>
        </w:trPr>
        <w:tc>
          <w:tcPr>
            <w:tcW w:w="5631" w:type="dxa"/>
            <w:vMerge w:val="restart"/>
            <w:vAlign w:val="center"/>
          </w:tcPr>
          <w:p>
            <w:pPr>
              <w:widowControl/>
              <w:spacing w:line="360" w:lineRule="exact"/>
              <w:rPr>
                <w:rFonts w:ascii="Times New Roman" w:hAnsi="Times New Roman" w:cs="Times New Roman"/>
                <w:b/>
                <w:bCs/>
                <w:color w:val="000000"/>
                <w:kern w:val="0"/>
                <w:sz w:val="18"/>
                <w:szCs w:val="18"/>
              </w:rPr>
            </w:pPr>
            <w:r>
              <w:rPr>
                <w:rFonts w:hint="eastAsia" w:ascii="Times New Roman" w:hAnsi="宋体" w:cs="宋体"/>
                <w:b/>
                <w:bCs/>
                <w:color w:val="000000"/>
                <w:kern w:val="0"/>
                <w:sz w:val="18"/>
                <w:szCs w:val="18"/>
              </w:rPr>
              <w:t>《建设项目环境保护管理条例》</w:t>
            </w:r>
            <w:r>
              <w:rPr>
                <w:rFonts w:hint="eastAsia" w:ascii="Times New Roman" w:hAnsi="宋体" w:cs="宋体"/>
                <w:color w:val="333333"/>
                <w:kern w:val="0"/>
                <w:sz w:val="18"/>
                <w:szCs w:val="18"/>
              </w:rPr>
              <w:t>第二十四条　违反本条例规定，技术机构向建设单位、从事环境影响评价工作的单位收取费用的，由县级以上环境保护行政主管部门责令退还所收费用，处所收费用</w:t>
            </w:r>
            <w:r>
              <w:rPr>
                <w:rFonts w:ascii="Times New Roman" w:hAnsi="Times New Roman" w:cs="Times New Roman"/>
                <w:color w:val="333333"/>
                <w:kern w:val="0"/>
                <w:sz w:val="18"/>
                <w:szCs w:val="18"/>
              </w:rPr>
              <w:t>1</w:t>
            </w:r>
            <w:r>
              <w:rPr>
                <w:rFonts w:hint="eastAsia" w:ascii="Times New Roman" w:hAnsi="宋体" w:cs="宋体"/>
                <w:color w:val="333333"/>
                <w:kern w:val="0"/>
                <w:sz w:val="18"/>
                <w:szCs w:val="18"/>
              </w:rPr>
              <w:t>倍以上</w:t>
            </w:r>
            <w:r>
              <w:rPr>
                <w:rFonts w:ascii="Times New Roman" w:hAnsi="Times New Roman" w:cs="Times New Roman"/>
                <w:color w:val="333333"/>
                <w:kern w:val="0"/>
                <w:sz w:val="18"/>
                <w:szCs w:val="18"/>
              </w:rPr>
              <w:t>3</w:t>
            </w:r>
            <w:r>
              <w:rPr>
                <w:rFonts w:hint="eastAsia" w:ascii="Times New Roman" w:hAnsi="宋体" w:cs="宋体"/>
                <w:color w:val="333333"/>
                <w:kern w:val="0"/>
                <w:sz w:val="18"/>
                <w:szCs w:val="18"/>
              </w:rPr>
              <w:t>倍以下的罚款</w:t>
            </w:r>
          </w:p>
        </w:tc>
        <w:tc>
          <w:tcPr>
            <w:tcW w:w="4116" w:type="dxa"/>
            <w:gridSpan w:val="2"/>
            <w:vAlign w:val="center"/>
          </w:tcPr>
          <w:p>
            <w:pPr>
              <w:widowControl/>
              <w:spacing w:line="36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收取</w:t>
            </w:r>
            <w:r>
              <w:rPr>
                <w:rFonts w:ascii="Times New Roman" w:hAnsi="Times New Roman" w:cs="Times New Roman"/>
                <w:color w:val="000000"/>
                <w:kern w:val="0"/>
                <w:sz w:val="18"/>
                <w:szCs w:val="18"/>
              </w:rPr>
              <w:t>1</w:t>
            </w:r>
            <w:r>
              <w:rPr>
                <w:rFonts w:hint="eastAsia" w:ascii="Times New Roman" w:hAnsi="宋体" w:cs="宋体"/>
                <w:color w:val="000000"/>
                <w:kern w:val="0"/>
                <w:sz w:val="18"/>
                <w:szCs w:val="18"/>
              </w:rPr>
              <w:t>万元以下的</w:t>
            </w:r>
          </w:p>
        </w:tc>
        <w:tc>
          <w:tcPr>
            <w:tcW w:w="3678" w:type="dxa"/>
            <w:vAlign w:val="center"/>
          </w:tcPr>
          <w:p>
            <w:pPr>
              <w:spacing w:line="36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责令退还所收费用，处所收费用</w:t>
            </w:r>
            <w:r>
              <w:rPr>
                <w:rFonts w:ascii="Times New Roman" w:hAnsi="Times New Roman" w:cs="Times New Roman"/>
                <w:color w:val="333333"/>
                <w:kern w:val="0"/>
                <w:sz w:val="18"/>
                <w:szCs w:val="18"/>
              </w:rPr>
              <w:t>1</w:t>
            </w:r>
            <w:r>
              <w:rPr>
                <w:rFonts w:hint="eastAsia" w:ascii="Times New Roman" w:hAnsi="宋体" w:cs="宋体"/>
                <w:color w:val="333333"/>
                <w:kern w:val="0"/>
                <w:sz w:val="18"/>
                <w:szCs w:val="18"/>
              </w:rPr>
              <w:t>倍以上</w:t>
            </w:r>
            <w:r>
              <w:rPr>
                <w:rFonts w:ascii="Times New Roman" w:hAnsi="Times New Roman" w:cs="Times New Roman"/>
                <w:color w:val="333333"/>
                <w:kern w:val="0"/>
                <w:sz w:val="18"/>
                <w:szCs w:val="18"/>
              </w:rPr>
              <w:t>1.5</w:t>
            </w:r>
            <w:r>
              <w:rPr>
                <w:rFonts w:hint="eastAsia" w:ascii="Times New Roman" w:hAnsi="宋体" w:cs="宋体"/>
                <w:color w:val="333333"/>
                <w:kern w:val="0"/>
                <w:sz w:val="18"/>
                <w:szCs w:val="18"/>
              </w:rPr>
              <w:t>倍以下罚款</w:t>
            </w:r>
          </w:p>
        </w:tc>
      </w:tr>
      <w:tr>
        <w:trPr>
          <w:trHeight w:val="397" w:hRule="atLeast"/>
        </w:trPr>
        <w:tc>
          <w:tcPr>
            <w:tcW w:w="5631" w:type="dxa"/>
            <w:vMerge w:val="continue"/>
            <w:vAlign w:val="center"/>
          </w:tcPr>
          <w:p>
            <w:pPr>
              <w:widowControl/>
              <w:spacing w:line="360" w:lineRule="exact"/>
              <w:ind w:firstLine="480"/>
              <w:rPr>
                <w:rFonts w:ascii="Times New Roman" w:hAnsi="Times New Roman" w:cs="Times New Roman"/>
                <w:b/>
                <w:bCs/>
                <w:color w:val="000000"/>
                <w:kern w:val="0"/>
                <w:sz w:val="18"/>
                <w:szCs w:val="18"/>
              </w:rPr>
            </w:pPr>
          </w:p>
        </w:tc>
        <w:tc>
          <w:tcPr>
            <w:tcW w:w="4116" w:type="dxa"/>
            <w:gridSpan w:val="2"/>
            <w:vAlign w:val="center"/>
          </w:tcPr>
          <w:p>
            <w:pPr>
              <w:widowControl/>
              <w:spacing w:line="36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收取</w:t>
            </w:r>
            <w:r>
              <w:rPr>
                <w:rFonts w:ascii="Times New Roman" w:hAnsi="Times New Roman" w:cs="Times New Roman"/>
                <w:color w:val="000000"/>
                <w:kern w:val="0"/>
                <w:sz w:val="18"/>
                <w:szCs w:val="18"/>
              </w:rPr>
              <w:t>1</w:t>
            </w:r>
            <w:r>
              <w:rPr>
                <w:rFonts w:hint="eastAsia" w:ascii="Times New Roman" w:hAnsi="宋体" w:cs="宋体"/>
                <w:color w:val="000000"/>
                <w:kern w:val="0"/>
                <w:sz w:val="18"/>
                <w:szCs w:val="18"/>
              </w:rPr>
              <w:t>万元以上</w:t>
            </w:r>
            <w:r>
              <w:rPr>
                <w:rFonts w:ascii="Times New Roman" w:hAnsi="Times New Roman" w:cs="Times New Roman"/>
                <w:color w:val="000000"/>
                <w:kern w:val="0"/>
                <w:sz w:val="18"/>
                <w:szCs w:val="18"/>
              </w:rPr>
              <w:t>5</w:t>
            </w:r>
            <w:r>
              <w:rPr>
                <w:rFonts w:hint="eastAsia" w:ascii="Times New Roman" w:hAnsi="宋体" w:cs="宋体"/>
                <w:color w:val="000000"/>
                <w:kern w:val="0"/>
                <w:sz w:val="18"/>
                <w:szCs w:val="18"/>
              </w:rPr>
              <w:t>万元以下的</w:t>
            </w:r>
          </w:p>
        </w:tc>
        <w:tc>
          <w:tcPr>
            <w:tcW w:w="3678" w:type="dxa"/>
            <w:vAlign w:val="center"/>
          </w:tcPr>
          <w:p>
            <w:pPr>
              <w:spacing w:line="36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责令退还所收费用，处所收费用</w:t>
            </w:r>
            <w:r>
              <w:rPr>
                <w:rFonts w:ascii="Times New Roman" w:hAnsi="Times New Roman" w:cs="Times New Roman"/>
                <w:color w:val="333333"/>
                <w:kern w:val="0"/>
                <w:sz w:val="18"/>
                <w:szCs w:val="18"/>
              </w:rPr>
              <w:t>1.5</w:t>
            </w:r>
            <w:r>
              <w:rPr>
                <w:rFonts w:hint="eastAsia" w:ascii="Times New Roman" w:hAnsi="宋体" w:cs="宋体"/>
                <w:color w:val="333333"/>
                <w:kern w:val="0"/>
                <w:sz w:val="18"/>
                <w:szCs w:val="18"/>
              </w:rPr>
              <w:t>倍以上</w:t>
            </w:r>
            <w:r>
              <w:rPr>
                <w:rFonts w:ascii="Times New Roman" w:hAnsi="Times New Roman" w:cs="Times New Roman"/>
                <w:color w:val="333333"/>
                <w:kern w:val="0"/>
                <w:sz w:val="18"/>
                <w:szCs w:val="18"/>
              </w:rPr>
              <w:t>2</w:t>
            </w:r>
            <w:r>
              <w:rPr>
                <w:rFonts w:hint="eastAsia" w:ascii="Times New Roman" w:hAnsi="宋体" w:cs="宋体"/>
                <w:color w:val="333333"/>
                <w:kern w:val="0"/>
                <w:sz w:val="18"/>
                <w:szCs w:val="18"/>
              </w:rPr>
              <w:t>倍以下罚款</w:t>
            </w:r>
          </w:p>
        </w:tc>
      </w:tr>
      <w:tr>
        <w:trPr>
          <w:trHeight w:val="397" w:hRule="atLeast"/>
        </w:trPr>
        <w:tc>
          <w:tcPr>
            <w:tcW w:w="5631" w:type="dxa"/>
            <w:vMerge w:val="continue"/>
            <w:vAlign w:val="center"/>
          </w:tcPr>
          <w:p>
            <w:pPr>
              <w:widowControl/>
              <w:spacing w:line="360" w:lineRule="exact"/>
              <w:ind w:firstLine="480"/>
              <w:rPr>
                <w:rFonts w:ascii="Times New Roman" w:hAnsi="Times New Roman" w:cs="Times New Roman"/>
                <w:b/>
                <w:bCs/>
                <w:color w:val="000000"/>
                <w:kern w:val="0"/>
                <w:sz w:val="18"/>
                <w:szCs w:val="18"/>
              </w:rPr>
            </w:pPr>
          </w:p>
        </w:tc>
        <w:tc>
          <w:tcPr>
            <w:tcW w:w="4116" w:type="dxa"/>
            <w:gridSpan w:val="2"/>
            <w:vAlign w:val="center"/>
          </w:tcPr>
          <w:p>
            <w:pPr>
              <w:widowControl/>
              <w:spacing w:line="360" w:lineRule="exact"/>
              <w:rPr>
                <w:rFonts w:ascii="Times New Roman" w:hAnsi="Times New Roman" w:cs="Times New Roman"/>
                <w:color w:val="000000"/>
                <w:kern w:val="0"/>
                <w:sz w:val="18"/>
                <w:szCs w:val="18"/>
              </w:rPr>
            </w:pPr>
            <w:r>
              <w:rPr>
                <w:rFonts w:hint="eastAsia" w:ascii="Times New Roman" w:hAnsi="宋体" w:cs="宋体"/>
                <w:color w:val="000000"/>
                <w:kern w:val="0"/>
                <w:sz w:val="18"/>
                <w:szCs w:val="18"/>
              </w:rPr>
              <w:t>收取</w:t>
            </w:r>
            <w:r>
              <w:rPr>
                <w:rFonts w:ascii="Times New Roman" w:hAnsi="Times New Roman" w:cs="Times New Roman"/>
                <w:color w:val="000000"/>
                <w:kern w:val="0"/>
                <w:sz w:val="18"/>
                <w:szCs w:val="18"/>
              </w:rPr>
              <w:t>5</w:t>
            </w:r>
            <w:r>
              <w:rPr>
                <w:rFonts w:hint="eastAsia" w:ascii="Times New Roman" w:hAnsi="宋体" w:cs="宋体"/>
                <w:color w:val="000000"/>
                <w:kern w:val="0"/>
                <w:sz w:val="18"/>
                <w:szCs w:val="18"/>
              </w:rPr>
              <w:t>万元以上的</w:t>
            </w:r>
          </w:p>
        </w:tc>
        <w:tc>
          <w:tcPr>
            <w:tcW w:w="3678" w:type="dxa"/>
            <w:vAlign w:val="center"/>
          </w:tcPr>
          <w:p>
            <w:pPr>
              <w:spacing w:line="36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责令退还所收费用，处所收费用</w:t>
            </w:r>
            <w:r>
              <w:rPr>
                <w:rFonts w:ascii="Times New Roman" w:hAnsi="Times New Roman" w:cs="Times New Roman"/>
                <w:color w:val="333333"/>
                <w:kern w:val="0"/>
                <w:sz w:val="18"/>
                <w:szCs w:val="18"/>
              </w:rPr>
              <w:t>2</w:t>
            </w:r>
            <w:r>
              <w:rPr>
                <w:rFonts w:hint="eastAsia" w:ascii="Times New Roman" w:hAnsi="宋体" w:cs="宋体"/>
                <w:color w:val="333333"/>
                <w:kern w:val="0"/>
                <w:sz w:val="18"/>
                <w:szCs w:val="18"/>
              </w:rPr>
              <w:t>倍以上</w:t>
            </w:r>
            <w:r>
              <w:rPr>
                <w:rFonts w:ascii="Times New Roman" w:hAnsi="Times New Roman" w:cs="Times New Roman"/>
                <w:color w:val="333333"/>
                <w:kern w:val="0"/>
                <w:sz w:val="18"/>
                <w:szCs w:val="18"/>
              </w:rPr>
              <w:t>3</w:t>
            </w:r>
            <w:r>
              <w:rPr>
                <w:rFonts w:hint="eastAsia" w:ascii="Times New Roman" w:hAnsi="宋体" w:cs="宋体"/>
                <w:color w:val="333333"/>
                <w:kern w:val="0"/>
                <w:sz w:val="18"/>
                <w:szCs w:val="18"/>
              </w:rPr>
              <w:t>倍以下罚款</w:t>
            </w:r>
          </w:p>
        </w:tc>
      </w:tr>
      <w:tr>
        <w:trPr>
          <w:trHeight w:val="397" w:hRule="atLeast"/>
        </w:trPr>
        <w:tc>
          <w:tcPr>
            <w:tcW w:w="5631" w:type="dxa"/>
            <w:vMerge w:val="restart"/>
            <w:vAlign w:val="center"/>
          </w:tcPr>
          <w:p>
            <w:pPr>
              <w:widowControl/>
              <w:spacing w:line="360" w:lineRule="exact"/>
              <w:rPr>
                <w:rFonts w:ascii="Times New Roman" w:hAnsi="Times New Roman" w:cs="Times New Roman"/>
                <w:b/>
                <w:bCs/>
                <w:color w:val="000000"/>
                <w:kern w:val="0"/>
                <w:sz w:val="18"/>
                <w:szCs w:val="18"/>
              </w:rPr>
            </w:pPr>
            <w:r>
              <w:rPr>
                <w:rFonts w:hint="eastAsia" w:ascii="Times New Roman" w:hAnsi="宋体" w:cs="宋体"/>
                <w:b/>
                <w:bCs/>
                <w:color w:val="000000"/>
                <w:kern w:val="0"/>
                <w:sz w:val="18"/>
                <w:szCs w:val="18"/>
              </w:rPr>
              <w:t>《建设项目环境保护管理条例》</w:t>
            </w:r>
            <w:r>
              <w:rPr>
                <w:rFonts w:hint="eastAsia" w:ascii="Times New Roman" w:hAnsi="宋体" w:cs="宋体"/>
                <w:color w:val="333333"/>
                <w:kern w:val="0"/>
                <w:sz w:val="18"/>
                <w:szCs w:val="18"/>
              </w:rPr>
              <w:t>第二十五条　从事建设项目环境影响评价工作的单位，在环境影响评价工作中弄虚作假的，由县级以上环境保护行政主管部门处所收费用</w:t>
            </w:r>
            <w:r>
              <w:rPr>
                <w:rFonts w:ascii="Times New Roman" w:hAnsi="Times New Roman" w:cs="Times New Roman"/>
                <w:color w:val="333333"/>
                <w:kern w:val="0"/>
                <w:sz w:val="18"/>
                <w:szCs w:val="18"/>
              </w:rPr>
              <w:t>1</w:t>
            </w:r>
            <w:r>
              <w:rPr>
                <w:rFonts w:hint="eastAsia" w:ascii="Times New Roman" w:hAnsi="宋体" w:cs="宋体"/>
                <w:color w:val="333333"/>
                <w:kern w:val="0"/>
                <w:sz w:val="18"/>
                <w:szCs w:val="18"/>
              </w:rPr>
              <w:t>倍以上</w:t>
            </w:r>
            <w:r>
              <w:rPr>
                <w:rFonts w:ascii="Times New Roman" w:hAnsi="Times New Roman" w:cs="Times New Roman"/>
                <w:color w:val="333333"/>
                <w:kern w:val="0"/>
                <w:sz w:val="18"/>
                <w:szCs w:val="18"/>
              </w:rPr>
              <w:t>3</w:t>
            </w:r>
            <w:r>
              <w:rPr>
                <w:rFonts w:hint="eastAsia" w:ascii="Times New Roman" w:hAnsi="宋体" w:cs="宋体"/>
                <w:color w:val="333333"/>
                <w:kern w:val="0"/>
                <w:sz w:val="18"/>
                <w:szCs w:val="18"/>
              </w:rPr>
              <w:t>倍以下的罚款。</w:t>
            </w:r>
          </w:p>
        </w:tc>
        <w:tc>
          <w:tcPr>
            <w:tcW w:w="4116" w:type="dxa"/>
            <w:gridSpan w:val="2"/>
            <w:vAlign w:val="center"/>
          </w:tcPr>
          <w:p>
            <w:pPr>
              <w:widowControl/>
              <w:spacing w:line="36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年度</w:t>
            </w:r>
            <w:r>
              <w:rPr>
                <w:rFonts w:ascii="Times New Roman" w:hAnsi="Times New Roman" w:cs="Times New Roman"/>
                <w:color w:val="000000"/>
                <w:kern w:val="0"/>
                <w:sz w:val="18"/>
                <w:szCs w:val="18"/>
              </w:rPr>
              <w:t>3</w:t>
            </w:r>
            <w:r>
              <w:rPr>
                <w:rFonts w:hint="eastAsia" w:ascii="Times New Roman" w:hAnsi="宋体" w:cs="宋体"/>
                <w:color w:val="000000"/>
                <w:kern w:val="0"/>
                <w:sz w:val="18"/>
                <w:szCs w:val="18"/>
              </w:rPr>
              <w:t>份以下环评文件弄虚作假的</w:t>
            </w:r>
          </w:p>
        </w:tc>
        <w:tc>
          <w:tcPr>
            <w:tcW w:w="3678" w:type="dxa"/>
            <w:vAlign w:val="center"/>
          </w:tcPr>
          <w:p>
            <w:pPr>
              <w:spacing w:line="36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处所收费用</w:t>
            </w:r>
            <w:r>
              <w:rPr>
                <w:rFonts w:ascii="Times New Roman" w:hAnsi="Times New Roman" w:cs="Times New Roman"/>
                <w:color w:val="333333"/>
                <w:kern w:val="0"/>
                <w:sz w:val="18"/>
                <w:szCs w:val="18"/>
              </w:rPr>
              <w:t>1</w:t>
            </w:r>
            <w:r>
              <w:rPr>
                <w:rFonts w:hint="eastAsia" w:ascii="Times New Roman" w:hAnsi="宋体" w:cs="宋体"/>
                <w:color w:val="333333"/>
                <w:kern w:val="0"/>
                <w:sz w:val="18"/>
                <w:szCs w:val="18"/>
              </w:rPr>
              <w:t>倍以上</w:t>
            </w:r>
            <w:r>
              <w:rPr>
                <w:rFonts w:ascii="Times New Roman" w:hAnsi="Times New Roman" w:cs="Times New Roman"/>
                <w:color w:val="333333"/>
                <w:kern w:val="0"/>
                <w:sz w:val="18"/>
                <w:szCs w:val="18"/>
              </w:rPr>
              <w:t>2</w:t>
            </w:r>
            <w:r>
              <w:rPr>
                <w:rFonts w:hint="eastAsia" w:ascii="Times New Roman" w:hAnsi="宋体" w:cs="宋体"/>
                <w:color w:val="333333"/>
                <w:kern w:val="0"/>
                <w:sz w:val="18"/>
                <w:szCs w:val="18"/>
              </w:rPr>
              <w:t>倍以下的罚款</w:t>
            </w:r>
          </w:p>
        </w:tc>
      </w:tr>
      <w:tr>
        <w:trPr>
          <w:trHeight w:val="397" w:hRule="atLeast"/>
        </w:trPr>
        <w:tc>
          <w:tcPr>
            <w:tcW w:w="5631" w:type="dxa"/>
            <w:vMerge w:val="continue"/>
            <w:vAlign w:val="center"/>
          </w:tcPr>
          <w:p>
            <w:pPr>
              <w:widowControl/>
              <w:spacing w:line="360" w:lineRule="exact"/>
              <w:ind w:firstLine="480"/>
              <w:rPr>
                <w:rFonts w:ascii="Times New Roman" w:hAnsi="Times New Roman" w:cs="Times New Roman"/>
                <w:b/>
                <w:bCs/>
                <w:color w:val="000000"/>
                <w:kern w:val="0"/>
                <w:sz w:val="18"/>
                <w:szCs w:val="18"/>
              </w:rPr>
            </w:pPr>
          </w:p>
        </w:tc>
        <w:tc>
          <w:tcPr>
            <w:tcW w:w="4116" w:type="dxa"/>
            <w:gridSpan w:val="2"/>
            <w:vAlign w:val="center"/>
          </w:tcPr>
          <w:p>
            <w:pPr>
              <w:widowControl/>
              <w:spacing w:line="360" w:lineRule="exact"/>
              <w:rPr>
                <w:rFonts w:ascii="Times New Roman" w:hAnsi="Times New Roman" w:cs="Times New Roman"/>
                <w:color w:val="333333"/>
                <w:kern w:val="0"/>
                <w:sz w:val="18"/>
                <w:szCs w:val="18"/>
              </w:rPr>
            </w:pPr>
            <w:r>
              <w:rPr>
                <w:rFonts w:hint="eastAsia" w:ascii="Times New Roman" w:hAnsi="宋体" w:cs="宋体"/>
                <w:color w:val="000000"/>
                <w:kern w:val="0"/>
                <w:sz w:val="18"/>
                <w:szCs w:val="18"/>
              </w:rPr>
              <w:t>年度</w:t>
            </w:r>
            <w:r>
              <w:rPr>
                <w:rFonts w:ascii="Times New Roman" w:hAnsi="Times New Roman" w:cs="Times New Roman"/>
                <w:color w:val="000000"/>
                <w:kern w:val="0"/>
                <w:sz w:val="18"/>
                <w:szCs w:val="18"/>
              </w:rPr>
              <w:t>3</w:t>
            </w:r>
            <w:r>
              <w:rPr>
                <w:rFonts w:hint="eastAsia" w:ascii="Times New Roman" w:hAnsi="宋体" w:cs="宋体"/>
                <w:color w:val="000000"/>
                <w:kern w:val="0"/>
                <w:sz w:val="18"/>
                <w:szCs w:val="18"/>
              </w:rPr>
              <w:t>份以上环评文件弄虚作假的</w:t>
            </w:r>
          </w:p>
        </w:tc>
        <w:tc>
          <w:tcPr>
            <w:tcW w:w="3678" w:type="dxa"/>
            <w:vAlign w:val="center"/>
          </w:tcPr>
          <w:p>
            <w:pPr>
              <w:spacing w:line="360" w:lineRule="exact"/>
              <w:rPr>
                <w:rFonts w:ascii="Times New Roman" w:hAnsi="Times New Roman" w:cs="Times New Roman"/>
                <w:color w:val="000000"/>
                <w:kern w:val="0"/>
                <w:sz w:val="18"/>
                <w:szCs w:val="18"/>
              </w:rPr>
            </w:pPr>
            <w:r>
              <w:rPr>
                <w:rFonts w:hint="eastAsia" w:ascii="Times New Roman" w:hAnsi="宋体" w:cs="宋体"/>
                <w:color w:val="333333"/>
                <w:kern w:val="0"/>
                <w:sz w:val="18"/>
                <w:szCs w:val="18"/>
              </w:rPr>
              <w:t>处所收费用</w:t>
            </w:r>
            <w:r>
              <w:rPr>
                <w:rFonts w:ascii="Times New Roman" w:hAnsi="Times New Roman" w:cs="Times New Roman"/>
                <w:color w:val="333333"/>
                <w:kern w:val="0"/>
                <w:sz w:val="18"/>
                <w:szCs w:val="18"/>
              </w:rPr>
              <w:t>2</w:t>
            </w:r>
            <w:r>
              <w:rPr>
                <w:rFonts w:hint="eastAsia" w:ascii="Times New Roman" w:hAnsi="宋体" w:cs="宋体"/>
                <w:color w:val="333333"/>
                <w:kern w:val="0"/>
                <w:sz w:val="18"/>
                <w:szCs w:val="18"/>
              </w:rPr>
              <w:t>倍以上</w:t>
            </w:r>
            <w:r>
              <w:rPr>
                <w:rFonts w:ascii="Times New Roman" w:hAnsi="Times New Roman" w:cs="Times New Roman"/>
                <w:color w:val="333333"/>
                <w:kern w:val="0"/>
                <w:sz w:val="18"/>
                <w:szCs w:val="18"/>
              </w:rPr>
              <w:t>3</w:t>
            </w:r>
            <w:r>
              <w:rPr>
                <w:rFonts w:hint="eastAsia" w:ascii="Times New Roman" w:hAnsi="宋体" w:cs="宋体"/>
                <w:color w:val="333333"/>
                <w:kern w:val="0"/>
                <w:sz w:val="18"/>
                <w:szCs w:val="18"/>
              </w:rPr>
              <w:t>倍以下的罚款</w:t>
            </w:r>
          </w:p>
        </w:tc>
      </w:tr>
    </w:tbl>
    <w:p>
      <w:pPr>
        <w:rPr>
          <w:rFonts w:ascii="Times New Roman" w:hAnsi="Times New Roman" w:cs="Times New Roman"/>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3. </w:t>
      </w:r>
      <w:r>
        <w:rPr>
          <w:rFonts w:hint="eastAsia" w:ascii="方正仿宋_GBK" w:hAnsi="仿宋" w:eastAsia="方正仿宋_GBK" w:cs="方正仿宋_GBK"/>
          <w:sz w:val="32"/>
          <w:szCs w:val="32"/>
        </w:rPr>
        <w:t>《中华人民共和国水污染防治法》</w:t>
      </w:r>
    </w:p>
    <w:tbl>
      <w:tblPr>
        <w:tblW w:w="1342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535"/>
        <w:gridCol w:w="411"/>
        <w:gridCol w:w="72"/>
        <w:gridCol w:w="757"/>
        <w:gridCol w:w="2333"/>
        <w:gridCol w:w="4317"/>
      </w:tblGrid>
      <w:tr>
        <w:trPr>
          <w:trHeight w:val="397" w:hRule="atLeast"/>
          <w:tblHeader/>
        </w:trPr>
        <w:tc>
          <w:tcPr>
            <w:tcW w:w="5535" w:type="dxa"/>
            <w:vAlign w:val="center"/>
          </w:tcPr>
          <w:p>
            <w:pPr>
              <w:widowControl/>
              <w:spacing w:line="380" w:lineRule="exact"/>
              <w:jc w:val="center"/>
              <w:rPr>
                <w:rFonts w:ascii="宋体" w:cs="Times New Roman"/>
                <w:b/>
                <w:bCs/>
                <w:color w:val="000000"/>
                <w:kern w:val="0"/>
                <w:sz w:val="18"/>
                <w:szCs w:val="18"/>
              </w:rPr>
            </w:pPr>
            <w:r>
              <w:rPr>
                <w:rFonts w:hint="eastAsia" w:ascii="宋体" w:hAnsi="宋体" w:cs="宋体"/>
                <w:b/>
                <w:bCs/>
                <w:color w:val="000000"/>
                <w:kern w:val="0"/>
                <w:sz w:val="18"/>
                <w:szCs w:val="18"/>
              </w:rPr>
              <w:t>行</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政</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处</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罚</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依</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据</w:t>
            </w:r>
          </w:p>
        </w:tc>
        <w:tc>
          <w:tcPr>
            <w:tcW w:w="3573" w:type="dxa"/>
            <w:gridSpan w:val="4"/>
            <w:vAlign w:val="center"/>
          </w:tcPr>
          <w:p>
            <w:pPr>
              <w:widowControl/>
              <w:spacing w:line="380" w:lineRule="exact"/>
              <w:jc w:val="center"/>
              <w:rPr>
                <w:rFonts w:ascii="宋体" w:cs="Times New Roman"/>
                <w:b/>
                <w:bCs/>
                <w:color w:val="000000"/>
                <w:kern w:val="0"/>
                <w:sz w:val="18"/>
                <w:szCs w:val="18"/>
              </w:rPr>
            </w:pPr>
            <w:r>
              <w:rPr>
                <w:rFonts w:hint="eastAsia" w:ascii="宋体" w:hAnsi="宋体" w:cs="宋体"/>
                <w:b/>
                <w:bCs/>
                <w:color w:val="000000"/>
                <w:kern w:val="0"/>
                <w:sz w:val="18"/>
                <w:szCs w:val="18"/>
              </w:rPr>
              <w:t>情</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节</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与</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后</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果</w:t>
            </w:r>
          </w:p>
        </w:tc>
        <w:tc>
          <w:tcPr>
            <w:tcW w:w="4317" w:type="dxa"/>
            <w:vAlign w:val="center"/>
          </w:tcPr>
          <w:p>
            <w:pPr>
              <w:widowControl/>
              <w:spacing w:line="380" w:lineRule="exact"/>
              <w:jc w:val="center"/>
              <w:rPr>
                <w:rFonts w:ascii="宋体" w:cs="Times New Roman"/>
                <w:b/>
                <w:bCs/>
                <w:color w:val="000000"/>
                <w:kern w:val="0"/>
                <w:sz w:val="18"/>
                <w:szCs w:val="18"/>
              </w:rPr>
            </w:pPr>
            <w:r>
              <w:rPr>
                <w:rFonts w:hint="eastAsia" w:ascii="宋体" w:hAnsi="宋体" w:cs="宋体"/>
                <w:b/>
                <w:bCs/>
                <w:color w:val="000000"/>
                <w:kern w:val="0"/>
                <w:sz w:val="18"/>
                <w:szCs w:val="18"/>
              </w:rPr>
              <w:t>行政处罚标准</w:t>
            </w:r>
          </w:p>
        </w:tc>
      </w:tr>
      <w:tr>
        <w:trPr>
          <w:trHeight w:val="397" w:hRule="atLeast"/>
        </w:trPr>
        <w:tc>
          <w:tcPr>
            <w:tcW w:w="5535" w:type="dxa"/>
            <w:vMerge w:val="restart"/>
            <w:vAlign w:val="center"/>
          </w:tcPr>
          <w:p>
            <w:pPr>
              <w:widowControl/>
              <w:spacing w:line="360" w:lineRule="exact"/>
              <w:rPr>
                <w:rFonts w:ascii="宋体" w:cs="Times New Roman"/>
                <w:b/>
                <w:bCs/>
                <w:color w:val="000000"/>
                <w:kern w:val="0"/>
                <w:sz w:val="18"/>
                <w:szCs w:val="18"/>
              </w:rPr>
            </w:pPr>
            <w:bookmarkStart w:id="2" w:name="_Toc401926649"/>
            <w:r>
              <w:rPr>
                <w:rFonts w:hint="eastAsia" w:ascii="宋体" w:hAnsi="宋体" w:cs="宋体"/>
                <w:b/>
                <w:bCs/>
                <w:color w:val="000000"/>
                <w:sz w:val="18"/>
                <w:szCs w:val="18"/>
              </w:rPr>
              <w:t>《中华人民共和国水污染防治法》</w:t>
            </w:r>
            <w:bookmarkEnd w:id="2"/>
            <w:r>
              <w:rPr>
                <w:rFonts w:hint="eastAsia" w:ascii="宋体" w:hAnsi="宋体" w:cs="宋体"/>
                <w:color w:val="000000"/>
                <w:sz w:val="18"/>
                <w:szCs w:val="18"/>
              </w:rPr>
              <w:t>第八十一条</w:t>
            </w:r>
            <w:r>
              <w:rPr>
                <w:rFonts w:ascii="宋体" w:hAnsi="宋体" w:cs="宋体"/>
                <w:b/>
                <w:bCs/>
                <w:color w:val="000000"/>
                <w:sz w:val="18"/>
                <w:szCs w:val="18"/>
              </w:rPr>
              <w:t xml:space="preserve">  </w:t>
            </w:r>
            <w:r>
              <w:rPr>
                <w:rFonts w:hint="eastAsia" w:ascii="宋体" w:hAnsi="宋体" w:cs="宋体"/>
                <w:color w:val="000000"/>
                <w:sz w:val="18"/>
                <w:szCs w:val="18"/>
              </w:rPr>
              <w:t>以拖延、围堵、滞留执法人员等方式拒绝、阻挠环境保护主管部门或者其他依照本法规定行使监督管理权的部门的监督检查，或者在接受监督检查时弄虚作假的，由县级以上人民政府环境保护主管部门或者其他依照本法规定行使监督管理权的部门责令改正，处二万元以上二十万元以下的罚款。</w:t>
            </w:r>
          </w:p>
        </w:tc>
        <w:tc>
          <w:tcPr>
            <w:tcW w:w="3573" w:type="dxa"/>
            <w:gridSpan w:val="4"/>
            <w:vAlign w:val="center"/>
          </w:tcPr>
          <w:p>
            <w:pPr>
              <w:widowControl/>
              <w:spacing w:line="360" w:lineRule="exact"/>
              <w:rPr>
                <w:rFonts w:ascii="宋体" w:cs="Times New Roman"/>
                <w:b/>
                <w:bCs/>
                <w:color w:val="000000"/>
                <w:kern w:val="0"/>
                <w:sz w:val="18"/>
                <w:szCs w:val="18"/>
              </w:rPr>
            </w:pPr>
            <w:r>
              <w:rPr>
                <w:rFonts w:ascii="宋体" w:hAnsi="宋体" w:cs="宋体"/>
                <w:color w:val="000000"/>
                <w:kern w:val="0"/>
                <w:sz w:val="18"/>
                <w:szCs w:val="18"/>
              </w:rPr>
              <w:t>1.</w:t>
            </w:r>
            <w:r>
              <w:rPr>
                <w:rFonts w:hint="eastAsia" w:ascii="宋体" w:hAnsi="宋体" w:cs="宋体"/>
                <w:color w:val="000000"/>
                <w:kern w:val="0"/>
                <w:sz w:val="18"/>
                <w:szCs w:val="18"/>
              </w:rPr>
              <w:t>拒绝、阻挠检查或者弄虚作假的</w:t>
            </w:r>
          </w:p>
        </w:tc>
        <w:tc>
          <w:tcPr>
            <w:tcW w:w="4317" w:type="dxa"/>
            <w:vAlign w:val="center"/>
          </w:tcPr>
          <w:p>
            <w:pPr>
              <w:widowControl/>
              <w:spacing w:line="360" w:lineRule="exact"/>
              <w:rPr>
                <w:rFonts w:ascii="宋体" w:cs="Times New Roman"/>
                <w:b/>
                <w:bCs/>
                <w:color w:val="000000"/>
                <w:kern w:val="0"/>
                <w:sz w:val="18"/>
                <w:szCs w:val="18"/>
              </w:rPr>
            </w:pPr>
            <w:r>
              <w:rPr>
                <w:rFonts w:hint="eastAsia" w:ascii="宋体" w:hAnsi="宋体" w:cs="宋体"/>
                <w:color w:val="000000"/>
                <w:kern w:val="0"/>
                <w:sz w:val="18"/>
                <w:szCs w:val="18"/>
              </w:rPr>
              <w:t>责令改正，处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5</w:t>
            </w:r>
            <w:r>
              <w:rPr>
                <w:rFonts w:hint="eastAsia" w:ascii="宋体" w:hAnsi="宋体" w:cs="宋体"/>
                <w:color w:val="000000"/>
                <w:kern w:val="0"/>
                <w:sz w:val="18"/>
                <w:szCs w:val="18"/>
              </w:rPr>
              <w:t>万元以下罚款；情节严重的，处</w:t>
            </w:r>
            <w:r>
              <w:rPr>
                <w:rFonts w:ascii="宋体" w:hAnsi="宋体" w:cs="宋体"/>
                <w:color w:val="000000"/>
                <w:kern w:val="0"/>
                <w:sz w:val="18"/>
                <w:szCs w:val="18"/>
              </w:rPr>
              <w:t>5</w:t>
            </w:r>
            <w:r>
              <w:rPr>
                <w:rFonts w:hint="eastAsia" w:ascii="宋体" w:hAnsi="宋体" w:cs="宋体"/>
                <w:color w:val="000000"/>
                <w:kern w:val="0"/>
                <w:sz w:val="18"/>
                <w:szCs w:val="18"/>
              </w:rPr>
              <w:t>万元以上</w:t>
            </w:r>
            <w:r>
              <w:rPr>
                <w:rFonts w:ascii="宋体" w:hAnsi="宋体" w:cs="宋体"/>
                <w:color w:val="000000"/>
                <w:kern w:val="0"/>
                <w:sz w:val="18"/>
                <w:szCs w:val="18"/>
              </w:rPr>
              <w:t>10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360" w:lineRule="exact"/>
              <w:rPr>
                <w:rFonts w:ascii="宋体" w:cs="Times New Roman"/>
                <w:color w:val="000000"/>
                <w:kern w:val="0"/>
                <w:sz w:val="18"/>
                <w:szCs w:val="18"/>
              </w:rPr>
            </w:pPr>
          </w:p>
        </w:tc>
        <w:tc>
          <w:tcPr>
            <w:tcW w:w="3573" w:type="dxa"/>
            <w:gridSpan w:val="4"/>
            <w:vAlign w:val="center"/>
          </w:tcPr>
          <w:p>
            <w:pPr>
              <w:widowControl/>
              <w:spacing w:line="360" w:lineRule="exact"/>
              <w:rPr>
                <w:rFonts w:ascii="宋体" w:cs="Times New Roman"/>
                <w:b/>
                <w:bCs/>
                <w:color w:val="000000"/>
                <w:kern w:val="0"/>
                <w:sz w:val="18"/>
                <w:szCs w:val="18"/>
              </w:rPr>
            </w:pPr>
            <w:r>
              <w:rPr>
                <w:rFonts w:ascii="宋体" w:hAnsi="宋体" w:cs="宋体"/>
                <w:color w:val="000000"/>
                <w:kern w:val="0"/>
                <w:sz w:val="18"/>
                <w:szCs w:val="18"/>
              </w:rPr>
              <w:t>2.</w:t>
            </w:r>
            <w:r>
              <w:rPr>
                <w:rFonts w:hint="eastAsia" w:ascii="宋体" w:hAnsi="宋体" w:cs="宋体"/>
                <w:color w:val="000000"/>
                <w:kern w:val="0"/>
                <w:sz w:val="18"/>
                <w:szCs w:val="18"/>
              </w:rPr>
              <w:t>拒绝、阻挠检查、弄虚作假使检查难以进行或者造成人身财产损失的</w:t>
            </w:r>
          </w:p>
        </w:tc>
        <w:tc>
          <w:tcPr>
            <w:tcW w:w="4317" w:type="dxa"/>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责令改正，处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15</w:t>
            </w:r>
            <w:r>
              <w:rPr>
                <w:rFonts w:hint="eastAsia" w:ascii="宋体" w:hAnsi="宋体" w:cs="宋体"/>
                <w:color w:val="000000"/>
                <w:kern w:val="0"/>
                <w:sz w:val="18"/>
                <w:szCs w:val="18"/>
              </w:rPr>
              <w:t>万元以下罚款；情节严重的，处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w:t>
            </w:r>
          </w:p>
        </w:tc>
      </w:tr>
      <w:tr>
        <w:trPr>
          <w:trHeight w:val="397" w:hRule="atLeast"/>
        </w:trPr>
        <w:tc>
          <w:tcPr>
            <w:tcW w:w="5535" w:type="dxa"/>
            <w:vMerge w:val="restart"/>
            <w:vAlign w:val="center"/>
          </w:tcPr>
          <w:p>
            <w:pPr>
              <w:spacing w:line="360" w:lineRule="exact"/>
              <w:rPr>
                <w:rFonts w:ascii="宋体" w:cs="Times New Roman"/>
                <w:color w:val="000000"/>
                <w:sz w:val="18"/>
                <w:szCs w:val="18"/>
              </w:rPr>
            </w:pPr>
            <w:r>
              <w:rPr>
                <w:rFonts w:hint="eastAsia" w:ascii="宋体" w:hAnsi="宋体" w:cs="宋体"/>
                <w:b/>
                <w:bCs/>
                <w:color w:val="000000"/>
                <w:sz w:val="18"/>
                <w:szCs w:val="18"/>
              </w:rPr>
              <w:t>《中华人民共和国水污染防治法》第八十二条</w:t>
            </w:r>
            <w:r>
              <w:rPr>
                <w:rFonts w:ascii="宋体" w:hAnsi="宋体" w:cs="宋体"/>
                <w:b/>
                <w:bCs/>
                <w:color w:val="000000"/>
                <w:sz w:val="18"/>
                <w:szCs w:val="18"/>
              </w:rPr>
              <w:t xml:space="preserve">  </w:t>
            </w:r>
            <w:r>
              <w:rPr>
                <w:rFonts w:hint="eastAsia" w:ascii="宋体" w:hAnsi="宋体" w:cs="宋体"/>
                <w:color w:val="000000"/>
                <w:sz w:val="18"/>
                <w:szCs w:val="18"/>
              </w:rPr>
              <w:t>违反本法规定，有下列行为之一的，由县级以上人民政府环境保护主管部门责令限期改正，处二万元以上二十万元以下的罚款；逾期不改正的，责令停产整治：</w:t>
            </w:r>
          </w:p>
          <w:p>
            <w:pPr>
              <w:spacing w:line="360" w:lineRule="exact"/>
              <w:rPr>
                <w:rFonts w:ascii="宋体" w:cs="Times New Roman"/>
                <w:color w:val="000000"/>
                <w:sz w:val="18"/>
                <w:szCs w:val="18"/>
              </w:rPr>
            </w:pPr>
            <w:r>
              <w:rPr>
                <w:rFonts w:hint="eastAsia" w:ascii="宋体" w:hAnsi="宋体" w:cs="宋体"/>
                <w:color w:val="000000"/>
                <w:sz w:val="18"/>
                <w:szCs w:val="18"/>
              </w:rPr>
              <w:t>（一）未按照规定对所排放的水污染物自行监测，或者未保存原始监测记录的；</w:t>
            </w:r>
          </w:p>
          <w:p>
            <w:pPr>
              <w:spacing w:line="360" w:lineRule="exact"/>
              <w:rPr>
                <w:rFonts w:ascii="宋体" w:cs="Times New Roman"/>
                <w:color w:val="000000"/>
                <w:sz w:val="18"/>
                <w:szCs w:val="18"/>
              </w:rPr>
            </w:pPr>
            <w:r>
              <w:rPr>
                <w:rFonts w:hint="eastAsia" w:ascii="宋体" w:hAnsi="宋体" w:cs="宋体"/>
                <w:color w:val="000000"/>
                <w:sz w:val="18"/>
                <w:szCs w:val="18"/>
              </w:rPr>
              <w:t>（二）未按照规定安装水污染物排放自动监测设备，未按照规定与环境保护主管部门的监控设备联网，或者未保证监测设备正常运行的；</w:t>
            </w:r>
          </w:p>
          <w:p>
            <w:pPr>
              <w:spacing w:line="360" w:lineRule="exact"/>
              <w:rPr>
                <w:rFonts w:ascii="宋体" w:cs="Times New Roman"/>
                <w:color w:val="000000"/>
                <w:kern w:val="0"/>
                <w:sz w:val="18"/>
                <w:szCs w:val="18"/>
              </w:rPr>
            </w:pPr>
            <w:r>
              <w:rPr>
                <w:rFonts w:hint="eastAsia" w:ascii="宋体" w:hAnsi="宋体" w:cs="宋体"/>
                <w:color w:val="000000"/>
                <w:sz w:val="18"/>
                <w:szCs w:val="18"/>
              </w:rPr>
              <w:t>（三）未按照规定对有毒有害水污染物的排污口和周边环境进行监测，或者未公开有毒有害水污染物信息的。</w:t>
            </w:r>
          </w:p>
        </w:tc>
        <w:tc>
          <w:tcPr>
            <w:tcW w:w="483" w:type="dxa"/>
            <w:gridSpan w:val="2"/>
            <w:vMerge w:val="restart"/>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逾期不改正的</w:t>
            </w:r>
          </w:p>
        </w:tc>
        <w:tc>
          <w:tcPr>
            <w:tcW w:w="757" w:type="dxa"/>
            <w:vMerge w:val="restart"/>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第（一）项</w:t>
            </w:r>
          </w:p>
        </w:tc>
        <w:tc>
          <w:tcPr>
            <w:tcW w:w="2333" w:type="dxa"/>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1</w:t>
            </w:r>
            <w:r>
              <w:rPr>
                <w:rFonts w:hint="eastAsia" w:ascii="宋体" w:hAnsi="宋体" w:cs="宋体"/>
                <w:color w:val="000000"/>
                <w:kern w:val="0"/>
                <w:sz w:val="18"/>
                <w:szCs w:val="18"/>
              </w:rPr>
              <w:t>）未保存原始监测记录的</w:t>
            </w:r>
          </w:p>
        </w:tc>
        <w:tc>
          <w:tcPr>
            <w:tcW w:w="4317" w:type="dxa"/>
            <w:vAlign w:val="center"/>
          </w:tcPr>
          <w:p>
            <w:pPr>
              <w:spacing w:line="3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10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spacing w:line="360" w:lineRule="exact"/>
              <w:rPr>
                <w:rFonts w:ascii="宋体" w:cs="Times New Roman"/>
                <w:b/>
                <w:bCs/>
                <w:color w:val="000000"/>
                <w:sz w:val="18"/>
                <w:szCs w:val="18"/>
              </w:rPr>
            </w:pPr>
          </w:p>
        </w:tc>
        <w:tc>
          <w:tcPr>
            <w:tcW w:w="483" w:type="dxa"/>
            <w:gridSpan w:val="2"/>
            <w:vMerge w:val="continue"/>
            <w:vAlign w:val="center"/>
          </w:tcPr>
          <w:p>
            <w:pPr>
              <w:widowControl/>
              <w:spacing w:line="360" w:lineRule="exact"/>
              <w:rPr>
                <w:rFonts w:ascii="宋体" w:cs="Times New Roman"/>
                <w:color w:val="000000"/>
                <w:kern w:val="0"/>
                <w:sz w:val="18"/>
                <w:szCs w:val="18"/>
              </w:rPr>
            </w:pPr>
          </w:p>
        </w:tc>
        <w:tc>
          <w:tcPr>
            <w:tcW w:w="757" w:type="dxa"/>
            <w:vMerge w:val="continue"/>
            <w:vAlign w:val="center"/>
          </w:tcPr>
          <w:p>
            <w:pPr>
              <w:widowControl/>
              <w:spacing w:line="360" w:lineRule="exact"/>
              <w:rPr>
                <w:rFonts w:ascii="宋体" w:cs="Times New Roman"/>
                <w:color w:val="000000"/>
                <w:kern w:val="0"/>
                <w:sz w:val="18"/>
                <w:szCs w:val="18"/>
              </w:rPr>
            </w:pPr>
          </w:p>
        </w:tc>
        <w:tc>
          <w:tcPr>
            <w:tcW w:w="2333" w:type="dxa"/>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2</w:t>
            </w:r>
            <w:r>
              <w:rPr>
                <w:rFonts w:hint="eastAsia" w:ascii="宋体" w:hAnsi="宋体" w:cs="宋体"/>
                <w:color w:val="000000"/>
                <w:kern w:val="0"/>
                <w:sz w:val="18"/>
                <w:szCs w:val="18"/>
              </w:rPr>
              <w:t>）未按照规定对所排水污染物自行监测的</w:t>
            </w:r>
          </w:p>
        </w:tc>
        <w:tc>
          <w:tcPr>
            <w:tcW w:w="4317" w:type="dxa"/>
            <w:vAlign w:val="center"/>
          </w:tcPr>
          <w:p>
            <w:pPr>
              <w:spacing w:line="3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5</w:t>
            </w:r>
            <w:r>
              <w:rPr>
                <w:rFonts w:hint="eastAsia" w:ascii="宋体" w:hAnsi="宋体" w:cs="宋体"/>
                <w:color w:val="000000"/>
                <w:kern w:val="0"/>
                <w:sz w:val="18"/>
                <w:szCs w:val="18"/>
              </w:rPr>
              <w:t>万元以上</w:t>
            </w:r>
            <w:r>
              <w:rPr>
                <w:rFonts w:ascii="宋体" w:hAnsi="宋体" w:cs="宋体"/>
                <w:color w:val="000000"/>
                <w:kern w:val="0"/>
                <w:sz w:val="18"/>
                <w:szCs w:val="18"/>
              </w:rPr>
              <w:t>15</w:t>
            </w:r>
            <w:r>
              <w:rPr>
                <w:rFonts w:hint="eastAsia" w:ascii="宋体" w:hAnsi="宋体" w:cs="宋体"/>
                <w:color w:val="000000"/>
                <w:kern w:val="0"/>
                <w:sz w:val="18"/>
                <w:szCs w:val="18"/>
              </w:rPr>
              <w:t>万元以下罚款；情节严重的，处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spacing w:line="360" w:lineRule="exact"/>
              <w:rPr>
                <w:rFonts w:ascii="宋体" w:cs="Times New Roman"/>
                <w:b/>
                <w:bCs/>
                <w:color w:val="000000"/>
                <w:sz w:val="18"/>
                <w:szCs w:val="18"/>
              </w:rPr>
            </w:pPr>
          </w:p>
        </w:tc>
        <w:tc>
          <w:tcPr>
            <w:tcW w:w="483" w:type="dxa"/>
            <w:gridSpan w:val="2"/>
            <w:vMerge w:val="continue"/>
            <w:vAlign w:val="center"/>
          </w:tcPr>
          <w:p>
            <w:pPr>
              <w:widowControl/>
              <w:spacing w:line="360" w:lineRule="exact"/>
              <w:rPr>
                <w:rFonts w:ascii="宋体" w:cs="Times New Roman"/>
                <w:color w:val="000000"/>
                <w:kern w:val="0"/>
                <w:sz w:val="18"/>
                <w:szCs w:val="18"/>
              </w:rPr>
            </w:pPr>
          </w:p>
        </w:tc>
        <w:tc>
          <w:tcPr>
            <w:tcW w:w="757" w:type="dxa"/>
            <w:vMerge w:val="restart"/>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第（二）项</w:t>
            </w:r>
          </w:p>
        </w:tc>
        <w:tc>
          <w:tcPr>
            <w:tcW w:w="2333" w:type="dxa"/>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1</w:t>
            </w:r>
            <w:r>
              <w:rPr>
                <w:rFonts w:hint="eastAsia" w:ascii="宋体" w:hAnsi="宋体" w:cs="宋体"/>
                <w:color w:val="000000"/>
                <w:kern w:val="0"/>
                <w:sz w:val="18"/>
                <w:szCs w:val="18"/>
              </w:rPr>
              <w:t>）未按照规定与环境保护主管部门监控设备联网的或未保证监测设备正常运行的</w:t>
            </w:r>
          </w:p>
        </w:tc>
        <w:tc>
          <w:tcPr>
            <w:tcW w:w="4317" w:type="dxa"/>
            <w:vAlign w:val="center"/>
          </w:tcPr>
          <w:p>
            <w:pPr>
              <w:spacing w:line="3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10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spacing w:line="360" w:lineRule="exact"/>
              <w:rPr>
                <w:rFonts w:ascii="宋体" w:cs="Times New Roman"/>
                <w:b/>
                <w:bCs/>
                <w:color w:val="000000"/>
                <w:sz w:val="18"/>
                <w:szCs w:val="18"/>
              </w:rPr>
            </w:pPr>
          </w:p>
        </w:tc>
        <w:tc>
          <w:tcPr>
            <w:tcW w:w="483" w:type="dxa"/>
            <w:gridSpan w:val="2"/>
            <w:vMerge w:val="continue"/>
            <w:vAlign w:val="center"/>
          </w:tcPr>
          <w:p>
            <w:pPr>
              <w:widowControl/>
              <w:spacing w:line="360" w:lineRule="exact"/>
              <w:rPr>
                <w:rFonts w:ascii="宋体" w:cs="Times New Roman"/>
                <w:color w:val="000000"/>
                <w:kern w:val="0"/>
                <w:sz w:val="18"/>
                <w:szCs w:val="18"/>
              </w:rPr>
            </w:pPr>
          </w:p>
        </w:tc>
        <w:tc>
          <w:tcPr>
            <w:tcW w:w="757" w:type="dxa"/>
            <w:vMerge w:val="continue"/>
            <w:vAlign w:val="center"/>
          </w:tcPr>
          <w:p>
            <w:pPr>
              <w:widowControl/>
              <w:spacing w:line="360" w:lineRule="exact"/>
              <w:rPr>
                <w:rFonts w:ascii="宋体" w:cs="Times New Roman"/>
                <w:color w:val="000000"/>
                <w:kern w:val="0"/>
                <w:sz w:val="18"/>
                <w:szCs w:val="18"/>
              </w:rPr>
            </w:pPr>
          </w:p>
        </w:tc>
        <w:tc>
          <w:tcPr>
            <w:tcW w:w="2333" w:type="dxa"/>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2</w:t>
            </w:r>
            <w:r>
              <w:rPr>
                <w:rFonts w:hint="eastAsia" w:ascii="宋体" w:hAnsi="宋体" w:cs="宋体"/>
                <w:color w:val="000000"/>
                <w:kern w:val="0"/>
                <w:sz w:val="18"/>
                <w:szCs w:val="18"/>
              </w:rPr>
              <w:t>）未按照规定安装水污染物排放自动监测设备的</w:t>
            </w:r>
          </w:p>
        </w:tc>
        <w:tc>
          <w:tcPr>
            <w:tcW w:w="4317" w:type="dxa"/>
            <w:vAlign w:val="center"/>
          </w:tcPr>
          <w:p>
            <w:pPr>
              <w:spacing w:line="3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15</w:t>
            </w:r>
            <w:r>
              <w:rPr>
                <w:rFonts w:hint="eastAsia" w:ascii="宋体" w:hAnsi="宋体" w:cs="宋体"/>
                <w:color w:val="000000"/>
                <w:kern w:val="0"/>
                <w:sz w:val="18"/>
                <w:szCs w:val="18"/>
              </w:rPr>
              <w:t>万元以下罚款；造成较大危害后果的，处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spacing w:line="360" w:lineRule="exact"/>
              <w:rPr>
                <w:rFonts w:ascii="宋体" w:cs="Times New Roman"/>
                <w:b/>
                <w:bCs/>
                <w:color w:val="000000"/>
                <w:sz w:val="18"/>
                <w:szCs w:val="18"/>
              </w:rPr>
            </w:pPr>
          </w:p>
        </w:tc>
        <w:tc>
          <w:tcPr>
            <w:tcW w:w="483" w:type="dxa"/>
            <w:gridSpan w:val="2"/>
            <w:vMerge w:val="continue"/>
            <w:vAlign w:val="center"/>
          </w:tcPr>
          <w:p>
            <w:pPr>
              <w:widowControl/>
              <w:spacing w:line="360" w:lineRule="exact"/>
              <w:rPr>
                <w:rFonts w:ascii="宋体" w:cs="Times New Roman"/>
                <w:color w:val="000000"/>
                <w:kern w:val="0"/>
                <w:sz w:val="18"/>
                <w:szCs w:val="18"/>
              </w:rPr>
            </w:pPr>
          </w:p>
        </w:tc>
        <w:tc>
          <w:tcPr>
            <w:tcW w:w="757" w:type="dxa"/>
            <w:vMerge w:val="restart"/>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第（三）项</w:t>
            </w:r>
          </w:p>
        </w:tc>
        <w:tc>
          <w:tcPr>
            <w:tcW w:w="2333" w:type="dxa"/>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1</w:t>
            </w:r>
            <w:r>
              <w:rPr>
                <w:rFonts w:hint="eastAsia" w:ascii="宋体" w:hAnsi="宋体" w:cs="宋体"/>
                <w:color w:val="000000"/>
                <w:kern w:val="0"/>
                <w:sz w:val="18"/>
                <w:szCs w:val="18"/>
              </w:rPr>
              <w:t>）未公开有毒有害水污染物信息的</w:t>
            </w:r>
          </w:p>
        </w:tc>
        <w:tc>
          <w:tcPr>
            <w:tcW w:w="4317" w:type="dxa"/>
            <w:vAlign w:val="center"/>
          </w:tcPr>
          <w:p>
            <w:pPr>
              <w:spacing w:line="3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10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spacing w:line="360" w:lineRule="exact"/>
              <w:rPr>
                <w:rFonts w:ascii="宋体" w:cs="Times New Roman"/>
                <w:b/>
                <w:bCs/>
                <w:color w:val="000000"/>
                <w:sz w:val="18"/>
                <w:szCs w:val="18"/>
              </w:rPr>
            </w:pPr>
          </w:p>
        </w:tc>
        <w:tc>
          <w:tcPr>
            <w:tcW w:w="483" w:type="dxa"/>
            <w:gridSpan w:val="2"/>
            <w:vMerge w:val="continue"/>
            <w:vAlign w:val="center"/>
          </w:tcPr>
          <w:p>
            <w:pPr>
              <w:widowControl/>
              <w:spacing w:line="360" w:lineRule="exact"/>
              <w:rPr>
                <w:rFonts w:ascii="宋体" w:cs="Times New Roman"/>
                <w:color w:val="000000"/>
                <w:kern w:val="0"/>
                <w:sz w:val="18"/>
                <w:szCs w:val="18"/>
              </w:rPr>
            </w:pPr>
          </w:p>
        </w:tc>
        <w:tc>
          <w:tcPr>
            <w:tcW w:w="757" w:type="dxa"/>
            <w:vMerge w:val="continue"/>
            <w:vAlign w:val="center"/>
          </w:tcPr>
          <w:p>
            <w:pPr>
              <w:widowControl/>
              <w:spacing w:line="360" w:lineRule="exact"/>
              <w:rPr>
                <w:rFonts w:ascii="宋体" w:cs="Times New Roman"/>
                <w:color w:val="000000"/>
                <w:kern w:val="0"/>
                <w:sz w:val="18"/>
                <w:szCs w:val="18"/>
              </w:rPr>
            </w:pPr>
          </w:p>
        </w:tc>
        <w:tc>
          <w:tcPr>
            <w:tcW w:w="2333" w:type="dxa"/>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2</w:t>
            </w:r>
            <w:r>
              <w:rPr>
                <w:rFonts w:hint="eastAsia" w:ascii="宋体" w:hAnsi="宋体" w:cs="宋体"/>
                <w:color w:val="000000"/>
                <w:kern w:val="0"/>
                <w:sz w:val="18"/>
                <w:szCs w:val="18"/>
              </w:rPr>
              <w:t>）未对排污口和周边环境进行监测的</w:t>
            </w:r>
          </w:p>
        </w:tc>
        <w:tc>
          <w:tcPr>
            <w:tcW w:w="4317" w:type="dxa"/>
            <w:vAlign w:val="center"/>
          </w:tcPr>
          <w:p>
            <w:pPr>
              <w:spacing w:line="3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 xml:space="preserve"> 15</w:t>
            </w:r>
            <w:r>
              <w:rPr>
                <w:rFonts w:hint="eastAsia" w:ascii="宋体" w:hAnsi="宋体" w:cs="宋体"/>
                <w:color w:val="000000"/>
                <w:kern w:val="0"/>
                <w:sz w:val="18"/>
                <w:szCs w:val="18"/>
              </w:rPr>
              <w:t>万元以下罚款，造成较大危害后果的，处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w:t>
            </w:r>
          </w:p>
        </w:tc>
      </w:tr>
      <w:tr>
        <w:trPr>
          <w:trHeight w:val="397" w:hRule="atLeast"/>
        </w:trPr>
        <w:tc>
          <w:tcPr>
            <w:tcW w:w="5535" w:type="dxa"/>
            <w:vMerge w:val="restart"/>
            <w:vAlign w:val="center"/>
          </w:tcPr>
          <w:p>
            <w:pPr>
              <w:spacing w:line="360" w:lineRule="exact"/>
              <w:rPr>
                <w:rFonts w:ascii="宋体" w:cs="Times New Roman"/>
                <w:color w:val="000000"/>
                <w:sz w:val="18"/>
                <w:szCs w:val="18"/>
              </w:rPr>
            </w:pPr>
            <w:r>
              <w:rPr>
                <w:rFonts w:hint="eastAsia" w:ascii="宋体" w:hAnsi="宋体" w:cs="宋体"/>
                <w:b/>
                <w:bCs/>
                <w:color w:val="000000"/>
                <w:sz w:val="18"/>
                <w:szCs w:val="18"/>
              </w:rPr>
              <w:t>《中华人民共和国水污染防治法》</w:t>
            </w:r>
            <w:r>
              <w:rPr>
                <w:rFonts w:hint="eastAsia" w:ascii="宋体" w:hAnsi="宋体" w:cs="宋体"/>
                <w:color w:val="000000"/>
                <w:sz w:val="18"/>
                <w:szCs w:val="18"/>
              </w:rPr>
              <w:t>第八十三条</w:t>
            </w:r>
            <w:r>
              <w:rPr>
                <w:rFonts w:ascii="宋体" w:hAnsi="宋体" w:cs="宋体"/>
                <w:color w:val="000000"/>
                <w:sz w:val="18"/>
                <w:szCs w:val="18"/>
              </w:rPr>
              <w:t xml:space="preserve">  </w:t>
            </w:r>
            <w:r>
              <w:rPr>
                <w:rFonts w:hint="eastAsia" w:ascii="宋体" w:hAnsi="宋体" w:cs="宋体"/>
                <w:color w:val="000000"/>
                <w:sz w:val="18"/>
                <w:szCs w:val="18"/>
              </w:rPr>
              <w:t>违反本法规定，有下列行为之一的，由县级以上人民政府环境保护主管部门责令改正或者责令限制生产、停产整治，并处十万元以上一百万元以下的罚款；情节严重的，报经有批准权的人民政府批准，责令停业、关闭：</w:t>
            </w:r>
          </w:p>
          <w:p>
            <w:pPr>
              <w:spacing w:line="360" w:lineRule="exact"/>
              <w:rPr>
                <w:rFonts w:ascii="宋体" w:cs="Times New Roman"/>
                <w:color w:val="000000"/>
                <w:sz w:val="18"/>
                <w:szCs w:val="18"/>
              </w:rPr>
            </w:pPr>
            <w:r>
              <w:rPr>
                <w:rFonts w:ascii="宋体" w:hAnsi="宋体" w:cs="宋体"/>
                <w:color w:val="000000"/>
                <w:sz w:val="18"/>
                <w:szCs w:val="18"/>
              </w:rPr>
              <w:t>(</w:t>
            </w:r>
            <w:r>
              <w:rPr>
                <w:rFonts w:hint="eastAsia" w:ascii="宋体" w:hAnsi="宋体" w:cs="宋体"/>
                <w:color w:val="000000"/>
                <w:sz w:val="18"/>
                <w:szCs w:val="18"/>
              </w:rPr>
              <w:t>一</w:t>
            </w:r>
            <w:r>
              <w:rPr>
                <w:rFonts w:ascii="宋体" w:hAnsi="宋体" w:cs="宋体"/>
                <w:color w:val="000000"/>
                <w:sz w:val="18"/>
                <w:szCs w:val="18"/>
              </w:rPr>
              <w:t>)</w:t>
            </w:r>
            <w:r>
              <w:rPr>
                <w:rFonts w:hint="eastAsia" w:ascii="宋体" w:hAnsi="宋体" w:cs="宋体"/>
                <w:color w:val="000000"/>
                <w:sz w:val="18"/>
                <w:szCs w:val="18"/>
              </w:rPr>
              <w:t>未依法取得排污许可证排放水污染物的；</w:t>
            </w:r>
          </w:p>
        </w:tc>
        <w:tc>
          <w:tcPr>
            <w:tcW w:w="3573" w:type="dxa"/>
            <w:gridSpan w:val="4"/>
            <w:vAlign w:val="center"/>
          </w:tcPr>
          <w:p>
            <w:pPr>
              <w:adjustRightInd w:val="0"/>
              <w:snapToGrid w:val="0"/>
              <w:spacing w:line="360" w:lineRule="exact"/>
              <w:rPr>
                <w:rFonts w:ascii="宋体" w:cs="Times New Roman"/>
                <w:color w:val="000000"/>
                <w:kern w:val="0"/>
                <w:sz w:val="18"/>
                <w:szCs w:val="18"/>
              </w:rPr>
            </w:pPr>
            <w:r>
              <w:rPr>
                <w:rFonts w:hint="eastAsia" w:ascii="宋体" w:hAnsi="宋体" w:cs="宋体"/>
                <w:color w:val="000000"/>
                <w:kern w:val="0"/>
                <w:sz w:val="18"/>
                <w:szCs w:val="18"/>
              </w:rPr>
              <w:t>登记表类项目</w:t>
            </w:r>
          </w:p>
        </w:tc>
        <w:tc>
          <w:tcPr>
            <w:tcW w:w="4317" w:type="dxa"/>
            <w:vAlign w:val="center"/>
          </w:tcPr>
          <w:p>
            <w:pPr>
              <w:widowControl/>
              <w:adjustRightInd w:val="0"/>
              <w:snapToGrid w:val="0"/>
              <w:spacing w:line="360" w:lineRule="exact"/>
              <w:rPr>
                <w:rFonts w:ascii="宋体" w:cs="Times New Roman"/>
                <w:color w:val="000000"/>
                <w:kern w:val="0"/>
                <w:sz w:val="18"/>
                <w:szCs w:val="18"/>
              </w:rPr>
            </w:pPr>
            <w:r>
              <w:rPr>
                <w:rFonts w:hint="eastAsia" w:ascii="宋体" w:hAnsi="宋体" w:cs="宋体"/>
                <w:color w:val="000000"/>
                <w:kern w:val="0"/>
                <w:sz w:val="18"/>
                <w:szCs w:val="18"/>
              </w:rPr>
              <w:t>初次发现处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15</w:t>
            </w:r>
            <w:r>
              <w:rPr>
                <w:rFonts w:hint="eastAsia" w:ascii="宋体" w:hAnsi="宋体" w:cs="宋体"/>
                <w:color w:val="000000"/>
                <w:kern w:val="0"/>
                <w:sz w:val="18"/>
                <w:szCs w:val="18"/>
              </w:rPr>
              <w:t>万元以下罚款，拒不改正的处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360" w:lineRule="exact"/>
              <w:rPr>
                <w:rFonts w:ascii="宋体" w:cs="Times New Roman"/>
                <w:b/>
                <w:bCs/>
                <w:color w:val="000000"/>
                <w:kern w:val="0"/>
                <w:sz w:val="18"/>
                <w:szCs w:val="18"/>
              </w:rPr>
            </w:pPr>
          </w:p>
        </w:tc>
        <w:tc>
          <w:tcPr>
            <w:tcW w:w="3573" w:type="dxa"/>
            <w:gridSpan w:val="4"/>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报告表类项目</w:t>
            </w:r>
          </w:p>
        </w:tc>
        <w:tc>
          <w:tcPr>
            <w:tcW w:w="4317" w:type="dxa"/>
            <w:vAlign w:val="center"/>
          </w:tcPr>
          <w:p>
            <w:pPr>
              <w:widowControl/>
              <w:adjustRightInd w:val="0"/>
              <w:snapToGrid w:val="0"/>
              <w:spacing w:line="360" w:lineRule="exact"/>
              <w:rPr>
                <w:rFonts w:ascii="宋体" w:cs="Times New Roman"/>
                <w:color w:val="000000"/>
                <w:kern w:val="0"/>
                <w:sz w:val="18"/>
                <w:szCs w:val="18"/>
              </w:rPr>
            </w:pPr>
            <w:r>
              <w:rPr>
                <w:rFonts w:hint="eastAsia" w:ascii="宋体" w:hAnsi="宋体" w:cs="宋体"/>
                <w:color w:val="000000"/>
                <w:kern w:val="0"/>
                <w:sz w:val="18"/>
                <w:szCs w:val="18"/>
              </w:rPr>
              <w:t>初次发现处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万元以下罚款，拒不改正的处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360" w:lineRule="exact"/>
              <w:rPr>
                <w:rFonts w:ascii="宋体" w:cs="Times New Roman"/>
                <w:b/>
                <w:bCs/>
                <w:color w:val="000000"/>
                <w:kern w:val="0"/>
                <w:sz w:val="18"/>
                <w:szCs w:val="18"/>
              </w:rPr>
            </w:pPr>
          </w:p>
        </w:tc>
        <w:tc>
          <w:tcPr>
            <w:tcW w:w="3573" w:type="dxa"/>
            <w:gridSpan w:val="4"/>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报告书类项目</w:t>
            </w:r>
          </w:p>
        </w:tc>
        <w:tc>
          <w:tcPr>
            <w:tcW w:w="4317" w:type="dxa"/>
            <w:vAlign w:val="center"/>
          </w:tcPr>
          <w:p>
            <w:pPr>
              <w:adjustRightInd w:val="0"/>
              <w:snapToGrid w:val="0"/>
              <w:spacing w:line="360" w:lineRule="exact"/>
              <w:rPr>
                <w:rFonts w:ascii="宋体" w:cs="Times New Roman"/>
                <w:color w:val="000000"/>
                <w:sz w:val="18"/>
                <w:szCs w:val="18"/>
              </w:rPr>
            </w:pPr>
            <w:r>
              <w:rPr>
                <w:rFonts w:hint="eastAsia" w:ascii="宋体" w:hAnsi="宋体" w:cs="宋体"/>
                <w:color w:val="000000"/>
                <w:kern w:val="0"/>
                <w:sz w:val="18"/>
                <w:szCs w:val="18"/>
              </w:rPr>
              <w:t>初次发现处</w:t>
            </w:r>
            <w:r>
              <w:rPr>
                <w:rFonts w:ascii="宋体" w:hAnsi="宋体" w:cs="宋体"/>
                <w:color w:val="000000"/>
                <w:kern w:val="0"/>
                <w:sz w:val="18"/>
                <w:szCs w:val="18"/>
              </w:rPr>
              <w:t>60</w:t>
            </w:r>
            <w:r>
              <w:rPr>
                <w:rFonts w:hint="eastAsia" w:ascii="宋体" w:hAnsi="宋体" w:cs="宋体"/>
                <w:color w:val="000000"/>
                <w:kern w:val="0"/>
                <w:sz w:val="18"/>
                <w:szCs w:val="18"/>
              </w:rPr>
              <w:t>万元以上</w:t>
            </w:r>
            <w:r>
              <w:rPr>
                <w:rFonts w:ascii="宋体" w:hAnsi="宋体" w:cs="宋体"/>
                <w:color w:val="000000"/>
                <w:kern w:val="0"/>
                <w:sz w:val="18"/>
                <w:szCs w:val="18"/>
              </w:rPr>
              <w:t>80</w:t>
            </w:r>
            <w:r>
              <w:rPr>
                <w:rFonts w:hint="eastAsia" w:ascii="宋体" w:hAnsi="宋体" w:cs="宋体"/>
                <w:color w:val="000000"/>
                <w:kern w:val="0"/>
                <w:sz w:val="18"/>
                <w:szCs w:val="18"/>
              </w:rPr>
              <w:t>万元以下罚款，拒不改正的处</w:t>
            </w:r>
            <w:r>
              <w:rPr>
                <w:rFonts w:ascii="宋体" w:hAnsi="宋体" w:cs="宋体"/>
                <w:color w:val="000000"/>
                <w:kern w:val="0"/>
                <w:sz w:val="18"/>
                <w:szCs w:val="18"/>
              </w:rPr>
              <w:t>80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万元以下罚款</w:t>
            </w:r>
          </w:p>
        </w:tc>
      </w:tr>
      <w:tr>
        <w:trPr>
          <w:trHeight w:val="397" w:hRule="atLeast"/>
        </w:trPr>
        <w:tc>
          <w:tcPr>
            <w:tcW w:w="5535" w:type="dxa"/>
            <w:vMerge w:val="restart"/>
            <w:vAlign w:val="center"/>
          </w:tcPr>
          <w:p>
            <w:pPr>
              <w:widowControl/>
              <w:spacing w:line="360" w:lineRule="exact"/>
              <w:rPr>
                <w:rFonts w:ascii="宋体" w:cs="Times New Roman"/>
                <w:color w:val="000000"/>
                <w:kern w:val="0"/>
                <w:sz w:val="18"/>
                <w:szCs w:val="18"/>
              </w:rPr>
            </w:pPr>
            <w:r>
              <w:rPr>
                <w:rFonts w:hint="eastAsia" w:ascii="宋体" w:hAnsi="宋体" w:cs="宋体"/>
                <w:b/>
                <w:bCs/>
                <w:color w:val="000000"/>
                <w:sz w:val="18"/>
                <w:szCs w:val="18"/>
              </w:rPr>
              <w:t>《中华人民共和国水污染防治法》</w:t>
            </w:r>
            <w:r>
              <w:rPr>
                <w:rFonts w:hint="eastAsia" w:ascii="宋体" w:hAnsi="宋体" w:cs="宋体"/>
                <w:color w:val="000000"/>
                <w:kern w:val="0"/>
                <w:sz w:val="18"/>
                <w:szCs w:val="18"/>
              </w:rPr>
              <w:t>第八十三条</w:t>
            </w:r>
            <w:r>
              <w:rPr>
                <w:rFonts w:ascii="宋体" w:hAnsi="宋体" w:cs="宋体"/>
                <w:color w:val="000000"/>
                <w:kern w:val="0"/>
                <w:sz w:val="18"/>
                <w:szCs w:val="18"/>
              </w:rPr>
              <w:t xml:space="preserve">  </w:t>
            </w:r>
            <w:r>
              <w:rPr>
                <w:rFonts w:hint="eastAsia" w:ascii="宋体" w:hAnsi="宋体" w:cs="宋体"/>
                <w:color w:val="000000"/>
                <w:kern w:val="0"/>
                <w:sz w:val="18"/>
                <w:szCs w:val="18"/>
              </w:rPr>
              <w:t>违反本法规定，有下列行为之一的，由县级以上人民政府环境保护主管部门责令改正或者责令限制生产、停产整治，并处十万元以上一百万元以下的罚款；情节严重的，报经有批准权的人民政府批准，责令停业、关闭：</w:t>
            </w:r>
          </w:p>
          <w:p>
            <w:pPr>
              <w:widowControl/>
              <w:spacing w:line="360" w:lineRule="exact"/>
              <w:rPr>
                <w:rFonts w:ascii="宋体" w:cs="Times New Roman"/>
                <w:color w:val="000000"/>
                <w:kern w:val="0"/>
                <w:sz w:val="18"/>
                <w:szCs w:val="18"/>
              </w:rPr>
            </w:pPr>
            <w:r>
              <w:rPr>
                <w:rFonts w:ascii="宋体" w:hAnsi="宋体" w:cs="宋体"/>
                <w:color w:val="000000"/>
                <w:kern w:val="0"/>
                <w:sz w:val="18"/>
                <w:szCs w:val="18"/>
              </w:rPr>
              <w:t>(</w:t>
            </w:r>
            <w:r>
              <w:rPr>
                <w:rFonts w:hint="eastAsia" w:ascii="宋体" w:hAnsi="宋体" w:cs="宋体"/>
                <w:color w:val="000000"/>
                <w:kern w:val="0"/>
                <w:sz w:val="18"/>
                <w:szCs w:val="18"/>
              </w:rPr>
              <w:t>二</w:t>
            </w:r>
            <w:r>
              <w:rPr>
                <w:rFonts w:ascii="宋体" w:hAnsi="宋体" w:cs="宋体"/>
                <w:color w:val="000000"/>
                <w:kern w:val="0"/>
                <w:sz w:val="18"/>
                <w:szCs w:val="18"/>
              </w:rPr>
              <w:t>)</w:t>
            </w:r>
            <w:r>
              <w:rPr>
                <w:rFonts w:hint="eastAsia" w:ascii="宋体" w:hAnsi="宋体" w:cs="宋体"/>
                <w:color w:val="000000"/>
                <w:kern w:val="0"/>
                <w:sz w:val="18"/>
                <w:szCs w:val="18"/>
              </w:rPr>
              <w:t>超过水污染物排放标准或者超过重点水污染物排放总量控制指标排放水污染物的；</w:t>
            </w:r>
          </w:p>
        </w:tc>
        <w:tc>
          <w:tcPr>
            <w:tcW w:w="3573" w:type="dxa"/>
            <w:gridSpan w:val="4"/>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w:t>
            </w:r>
            <w:r>
              <w:rPr>
                <w:rFonts w:hint="eastAsia" w:ascii="宋体" w:hAnsi="宋体" w:cs="宋体"/>
                <w:color w:val="000000"/>
                <w:kern w:val="0"/>
                <w:sz w:val="18"/>
                <w:szCs w:val="18"/>
              </w:rPr>
              <w:t>以下的或总量超标</w:t>
            </w:r>
            <w:r>
              <w:rPr>
                <w:rFonts w:ascii="宋体" w:hAnsi="宋体" w:cs="宋体"/>
                <w:color w:val="000000"/>
                <w:kern w:val="0"/>
                <w:sz w:val="18"/>
                <w:szCs w:val="18"/>
              </w:rPr>
              <w:t>10%</w:t>
            </w:r>
            <w:r>
              <w:rPr>
                <w:rFonts w:hint="eastAsia" w:ascii="宋体" w:hAnsi="宋体" w:cs="宋体"/>
                <w:color w:val="000000"/>
                <w:kern w:val="0"/>
                <w:sz w:val="18"/>
                <w:szCs w:val="18"/>
              </w:rPr>
              <w:t>以下的</w:t>
            </w:r>
          </w:p>
        </w:tc>
        <w:tc>
          <w:tcPr>
            <w:tcW w:w="4317" w:type="dxa"/>
            <w:vAlign w:val="center"/>
          </w:tcPr>
          <w:p>
            <w:pPr>
              <w:adjustRightInd w:val="0"/>
              <w:snapToGrid w:val="0"/>
              <w:spacing w:line="360" w:lineRule="exact"/>
              <w:rPr>
                <w:rFonts w:ascii="宋体" w:cs="Times New Roman"/>
                <w:color w:val="000000"/>
                <w:kern w:val="0"/>
                <w:sz w:val="18"/>
                <w:szCs w:val="18"/>
              </w:rPr>
            </w:pPr>
            <w:r>
              <w:rPr>
                <w:rFonts w:hint="eastAsia" w:ascii="宋体" w:hAnsi="宋体" w:cs="宋体"/>
                <w:color w:val="000000"/>
                <w:kern w:val="0"/>
                <w:sz w:val="18"/>
                <w:szCs w:val="18"/>
              </w:rPr>
              <w:t>责令改正或者限制生产、停产整治</w:t>
            </w:r>
            <w:r>
              <w:rPr>
                <w:rFonts w:ascii="宋体" w:hAnsi="宋体" w:cs="宋体"/>
                <w:color w:val="000000"/>
                <w:kern w:val="0"/>
                <w:sz w:val="18"/>
                <w:szCs w:val="18"/>
              </w:rPr>
              <w:t>;</w:t>
            </w:r>
            <w:r>
              <w:rPr>
                <w:rFonts w:hint="eastAsia" w:ascii="宋体" w:hAnsi="宋体" w:cs="宋体"/>
                <w:color w:val="000000"/>
                <w:kern w:val="0"/>
                <w:sz w:val="18"/>
                <w:szCs w:val="18"/>
              </w:rPr>
              <w:t>登记表类项目处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15</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25</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360" w:lineRule="exact"/>
              <w:rPr>
                <w:rFonts w:ascii="宋体" w:cs="Times New Roman"/>
                <w:color w:val="000000"/>
                <w:kern w:val="0"/>
                <w:sz w:val="18"/>
                <w:szCs w:val="18"/>
              </w:rPr>
            </w:pPr>
          </w:p>
        </w:tc>
        <w:tc>
          <w:tcPr>
            <w:tcW w:w="3573" w:type="dxa"/>
            <w:gridSpan w:val="4"/>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w:t>
            </w:r>
            <w:r>
              <w:rPr>
                <w:rFonts w:hint="eastAsia" w:ascii="宋体" w:hAnsi="宋体" w:cs="宋体"/>
                <w:color w:val="000000"/>
                <w:kern w:val="0"/>
                <w:sz w:val="18"/>
                <w:szCs w:val="18"/>
              </w:rPr>
              <w:t>以上</w:t>
            </w:r>
            <w:r>
              <w:rPr>
                <w:rFonts w:ascii="宋体" w:hAnsi="宋体" w:cs="宋体"/>
                <w:color w:val="000000"/>
                <w:kern w:val="0"/>
                <w:sz w:val="18"/>
                <w:szCs w:val="18"/>
              </w:rPr>
              <w:t>50%</w:t>
            </w:r>
            <w:r>
              <w:rPr>
                <w:rFonts w:hint="eastAsia" w:ascii="宋体" w:hAnsi="宋体" w:cs="宋体"/>
                <w:color w:val="000000"/>
                <w:kern w:val="0"/>
                <w:sz w:val="18"/>
                <w:szCs w:val="18"/>
              </w:rPr>
              <w:t>以下或总量超标</w:t>
            </w:r>
            <w:r>
              <w:rPr>
                <w:rFonts w:ascii="宋体" w:hAnsi="宋体" w:cs="宋体"/>
                <w:color w:val="000000"/>
                <w:kern w:val="0"/>
                <w:sz w:val="18"/>
                <w:szCs w:val="18"/>
              </w:rPr>
              <w:t>10%</w:t>
            </w:r>
            <w:r>
              <w:rPr>
                <w:rFonts w:hint="eastAsia" w:ascii="宋体" w:hAnsi="宋体" w:cs="宋体"/>
                <w:color w:val="000000"/>
                <w:kern w:val="0"/>
                <w:sz w:val="18"/>
                <w:szCs w:val="18"/>
              </w:rPr>
              <w:t>以上</w:t>
            </w:r>
            <w:r>
              <w:rPr>
                <w:rFonts w:ascii="宋体" w:hAnsi="宋体" w:cs="宋体"/>
                <w:color w:val="000000"/>
                <w:kern w:val="0"/>
                <w:sz w:val="18"/>
                <w:szCs w:val="18"/>
              </w:rPr>
              <w:t>50%</w:t>
            </w:r>
            <w:r>
              <w:rPr>
                <w:rFonts w:hint="eastAsia" w:ascii="宋体" w:hAnsi="宋体" w:cs="宋体"/>
                <w:color w:val="000000"/>
                <w:kern w:val="0"/>
                <w:sz w:val="18"/>
                <w:szCs w:val="18"/>
              </w:rPr>
              <w:t>以下的</w:t>
            </w:r>
          </w:p>
        </w:tc>
        <w:tc>
          <w:tcPr>
            <w:tcW w:w="4317" w:type="dxa"/>
            <w:vAlign w:val="center"/>
          </w:tcPr>
          <w:p>
            <w:pPr>
              <w:adjustRightInd w:val="0"/>
              <w:snapToGrid w:val="0"/>
              <w:spacing w:line="360" w:lineRule="exact"/>
              <w:rPr>
                <w:rFonts w:ascii="宋体" w:cs="Times New Roman"/>
                <w:color w:val="000000"/>
                <w:kern w:val="0"/>
                <w:sz w:val="18"/>
                <w:szCs w:val="18"/>
              </w:rPr>
            </w:pPr>
            <w:r>
              <w:rPr>
                <w:rFonts w:hint="eastAsia" w:ascii="宋体" w:hAnsi="宋体" w:cs="宋体"/>
                <w:color w:val="000000"/>
                <w:kern w:val="0"/>
                <w:sz w:val="18"/>
                <w:szCs w:val="18"/>
              </w:rPr>
              <w:t>责令改正或者限制生产、停产整治</w:t>
            </w:r>
            <w:r>
              <w:rPr>
                <w:rFonts w:ascii="宋体" w:hAnsi="宋体" w:cs="宋体"/>
                <w:color w:val="000000"/>
                <w:kern w:val="0"/>
                <w:sz w:val="18"/>
                <w:szCs w:val="18"/>
              </w:rPr>
              <w:t>;</w:t>
            </w:r>
            <w:r>
              <w:rPr>
                <w:rFonts w:hint="eastAsia" w:ascii="宋体" w:hAnsi="宋体" w:cs="宋体"/>
                <w:color w:val="000000"/>
                <w:kern w:val="0"/>
                <w:sz w:val="18"/>
                <w:szCs w:val="18"/>
              </w:rPr>
              <w:t>登记表类项目处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30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25</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360" w:lineRule="exact"/>
              <w:rPr>
                <w:rFonts w:ascii="宋体" w:cs="Times New Roman"/>
                <w:color w:val="000000"/>
                <w:kern w:val="0"/>
                <w:sz w:val="18"/>
                <w:szCs w:val="18"/>
              </w:rPr>
            </w:pPr>
          </w:p>
        </w:tc>
        <w:tc>
          <w:tcPr>
            <w:tcW w:w="3573" w:type="dxa"/>
            <w:gridSpan w:val="4"/>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50%</w:t>
            </w:r>
            <w:r>
              <w:rPr>
                <w:rFonts w:hint="eastAsia" w:ascii="宋体" w:hAnsi="宋体" w:cs="宋体"/>
                <w:color w:val="000000"/>
                <w:kern w:val="0"/>
                <w:sz w:val="18"/>
                <w:szCs w:val="18"/>
              </w:rPr>
              <w:t>以上</w:t>
            </w:r>
            <w:r>
              <w:rPr>
                <w:rFonts w:ascii="宋体" w:hAnsi="宋体" w:cs="宋体"/>
                <w:color w:val="000000"/>
                <w:kern w:val="0"/>
                <w:sz w:val="18"/>
                <w:szCs w:val="18"/>
              </w:rPr>
              <w:t>100%</w:t>
            </w:r>
            <w:r>
              <w:rPr>
                <w:rFonts w:hint="eastAsia" w:ascii="宋体" w:hAnsi="宋体" w:cs="宋体"/>
                <w:color w:val="000000"/>
                <w:kern w:val="0"/>
                <w:sz w:val="18"/>
                <w:szCs w:val="18"/>
              </w:rPr>
              <w:t>以下或总量超标</w:t>
            </w:r>
            <w:r>
              <w:rPr>
                <w:rFonts w:ascii="宋体" w:hAnsi="宋体" w:cs="宋体"/>
                <w:color w:val="000000"/>
                <w:kern w:val="0"/>
                <w:sz w:val="18"/>
                <w:szCs w:val="18"/>
              </w:rPr>
              <w:t>50%</w:t>
            </w:r>
            <w:r>
              <w:rPr>
                <w:rFonts w:hint="eastAsia" w:ascii="宋体" w:hAnsi="宋体" w:cs="宋体"/>
                <w:color w:val="000000"/>
                <w:kern w:val="0"/>
                <w:sz w:val="18"/>
                <w:szCs w:val="18"/>
              </w:rPr>
              <w:t>以上</w:t>
            </w:r>
            <w:r>
              <w:rPr>
                <w:rFonts w:ascii="宋体" w:hAnsi="宋体" w:cs="宋体"/>
                <w:color w:val="000000"/>
                <w:kern w:val="0"/>
                <w:sz w:val="18"/>
                <w:szCs w:val="18"/>
              </w:rPr>
              <w:t>80%</w:t>
            </w:r>
            <w:r>
              <w:rPr>
                <w:rFonts w:hint="eastAsia" w:ascii="宋体" w:hAnsi="宋体" w:cs="宋体"/>
                <w:color w:val="000000"/>
                <w:kern w:val="0"/>
                <w:sz w:val="18"/>
                <w:szCs w:val="18"/>
              </w:rPr>
              <w:t>以下的</w:t>
            </w:r>
          </w:p>
        </w:tc>
        <w:tc>
          <w:tcPr>
            <w:tcW w:w="4317" w:type="dxa"/>
            <w:vAlign w:val="center"/>
          </w:tcPr>
          <w:p>
            <w:pPr>
              <w:adjustRightInd w:val="0"/>
              <w:snapToGrid w:val="0"/>
              <w:spacing w:line="360" w:lineRule="exact"/>
              <w:rPr>
                <w:rFonts w:ascii="宋体" w:cs="Times New Roman"/>
                <w:color w:val="000000"/>
                <w:kern w:val="0"/>
                <w:sz w:val="18"/>
                <w:szCs w:val="18"/>
              </w:rPr>
            </w:pPr>
            <w:r>
              <w:rPr>
                <w:rFonts w:hint="eastAsia" w:ascii="宋体" w:hAnsi="宋体" w:cs="宋体"/>
                <w:color w:val="000000"/>
                <w:kern w:val="0"/>
                <w:sz w:val="18"/>
                <w:szCs w:val="18"/>
              </w:rPr>
              <w:t>责令改正或者限制生产、停产整治</w:t>
            </w:r>
            <w:r>
              <w:rPr>
                <w:rFonts w:ascii="宋体" w:hAnsi="宋体" w:cs="宋体"/>
                <w:color w:val="000000"/>
                <w:kern w:val="0"/>
                <w:sz w:val="18"/>
                <w:szCs w:val="18"/>
              </w:rPr>
              <w:t>;</w:t>
            </w:r>
            <w:r>
              <w:rPr>
                <w:rFonts w:hint="eastAsia" w:ascii="宋体" w:hAnsi="宋体" w:cs="宋体"/>
                <w:color w:val="000000"/>
                <w:kern w:val="0"/>
                <w:sz w:val="18"/>
                <w:szCs w:val="18"/>
              </w:rPr>
              <w:t>登记表类项目处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25</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30</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360" w:lineRule="exact"/>
              <w:rPr>
                <w:rFonts w:ascii="宋体" w:cs="Times New Roman"/>
                <w:color w:val="000000"/>
                <w:kern w:val="0"/>
                <w:sz w:val="18"/>
                <w:szCs w:val="18"/>
              </w:rPr>
            </w:pPr>
          </w:p>
        </w:tc>
        <w:tc>
          <w:tcPr>
            <w:tcW w:w="3573" w:type="dxa"/>
            <w:gridSpan w:val="4"/>
            <w:vAlign w:val="center"/>
          </w:tcPr>
          <w:p>
            <w:pPr>
              <w:widowControl/>
              <w:spacing w:line="3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100%</w:t>
            </w:r>
            <w:r>
              <w:rPr>
                <w:rFonts w:hint="eastAsia" w:ascii="宋体" w:hAnsi="宋体" w:cs="宋体"/>
                <w:color w:val="000000"/>
                <w:kern w:val="0"/>
                <w:sz w:val="18"/>
                <w:szCs w:val="18"/>
              </w:rPr>
              <w:t>以上</w:t>
            </w:r>
            <w:r>
              <w:rPr>
                <w:rFonts w:ascii="宋体" w:hAnsi="宋体" w:cs="宋体"/>
                <w:color w:val="000000"/>
                <w:kern w:val="0"/>
                <w:sz w:val="18"/>
                <w:szCs w:val="18"/>
              </w:rPr>
              <w:t>200%</w:t>
            </w:r>
            <w:r>
              <w:rPr>
                <w:rFonts w:hint="eastAsia" w:ascii="宋体" w:hAnsi="宋体" w:cs="宋体"/>
                <w:color w:val="000000"/>
                <w:kern w:val="0"/>
                <w:sz w:val="18"/>
                <w:szCs w:val="18"/>
              </w:rPr>
              <w:t>以下或总量超标</w:t>
            </w:r>
            <w:r>
              <w:rPr>
                <w:rFonts w:ascii="宋体" w:hAnsi="宋体" w:cs="宋体"/>
                <w:color w:val="000000"/>
                <w:kern w:val="0"/>
                <w:sz w:val="18"/>
                <w:szCs w:val="18"/>
              </w:rPr>
              <w:t>80%</w:t>
            </w:r>
            <w:r>
              <w:rPr>
                <w:rFonts w:hint="eastAsia" w:ascii="宋体" w:hAnsi="宋体" w:cs="宋体"/>
                <w:color w:val="000000"/>
                <w:kern w:val="0"/>
                <w:sz w:val="18"/>
                <w:szCs w:val="18"/>
              </w:rPr>
              <w:t>以上</w:t>
            </w:r>
            <w:r>
              <w:rPr>
                <w:rFonts w:ascii="宋体" w:hAnsi="宋体" w:cs="宋体"/>
                <w:color w:val="000000"/>
                <w:kern w:val="0"/>
                <w:sz w:val="18"/>
                <w:szCs w:val="18"/>
              </w:rPr>
              <w:t>100%</w:t>
            </w:r>
            <w:r>
              <w:rPr>
                <w:rFonts w:hint="eastAsia" w:ascii="宋体" w:hAnsi="宋体" w:cs="宋体"/>
                <w:color w:val="000000"/>
                <w:kern w:val="0"/>
                <w:sz w:val="18"/>
                <w:szCs w:val="18"/>
              </w:rPr>
              <w:t>以下的</w:t>
            </w:r>
          </w:p>
        </w:tc>
        <w:tc>
          <w:tcPr>
            <w:tcW w:w="4317" w:type="dxa"/>
            <w:vAlign w:val="center"/>
          </w:tcPr>
          <w:p>
            <w:pPr>
              <w:adjustRightInd w:val="0"/>
              <w:snapToGrid w:val="0"/>
              <w:spacing w:line="360" w:lineRule="exact"/>
              <w:rPr>
                <w:rFonts w:ascii="宋体" w:cs="Times New Roman"/>
                <w:color w:val="000000"/>
                <w:kern w:val="0"/>
                <w:sz w:val="18"/>
                <w:szCs w:val="18"/>
              </w:rPr>
            </w:pPr>
            <w:r>
              <w:rPr>
                <w:rFonts w:hint="eastAsia" w:ascii="宋体" w:hAnsi="宋体" w:cs="宋体"/>
                <w:color w:val="000000"/>
                <w:kern w:val="0"/>
                <w:sz w:val="18"/>
                <w:szCs w:val="18"/>
              </w:rPr>
              <w:t>责令改正或者限制生产、停产整治</w:t>
            </w:r>
            <w:r>
              <w:rPr>
                <w:rFonts w:ascii="宋体" w:hAnsi="宋体" w:cs="宋体"/>
                <w:color w:val="000000"/>
                <w:kern w:val="0"/>
                <w:sz w:val="18"/>
                <w:szCs w:val="18"/>
              </w:rPr>
              <w:t>;</w:t>
            </w:r>
            <w:r>
              <w:rPr>
                <w:rFonts w:hint="eastAsia" w:ascii="宋体" w:hAnsi="宋体" w:cs="宋体"/>
                <w:color w:val="000000"/>
                <w:kern w:val="0"/>
                <w:sz w:val="18"/>
                <w:szCs w:val="18"/>
              </w:rPr>
              <w:t>登记表类项目处</w:t>
            </w:r>
            <w:r>
              <w:rPr>
                <w:rFonts w:ascii="宋体" w:hAnsi="宋体" w:cs="宋体"/>
                <w:color w:val="000000"/>
                <w:kern w:val="0"/>
                <w:sz w:val="18"/>
                <w:szCs w:val="18"/>
              </w:rPr>
              <w:t>25</w:t>
            </w:r>
            <w:r>
              <w:rPr>
                <w:rFonts w:hint="eastAsia" w:ascii="宋体" w:hAnsi="宋体" w:cs="宋体"/>
                <w:color w:val="000000"/>
                <w:kern w:val="0"/>
                <w:sz w:val="18"/>
                <w:szCs w:val="18"/>
              </w:rPr>
              <w:t>万元以上</w:t>
            </w:r>
            <w:r>
              <w:rPr>
                <w:rFonts w:ascii="宋体" w:hAnsi="宋体" w:cs="宋体"/>
                <w:color w:val="000000"/>
                <w:kern w:val="0"/>
                <w:sz w:val="18"/>
                <w:szCs w:val="18"/>
              </w:rPr>
              <w:t>30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50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60</w:t>
            </w:r>
            <w:r>
              <w:rPr>
                <w:rFonts w:hint="eastAsia" w:ascii="宋体" w:hAnsi="宋体" w:cs="宋体"/>
                <w:color w:val="000000"/>
                <w:kern w:val="0"/>
                <w:sz w:val="18"/>
                <w:szCs w:val="18"/>
              </w:rPr>
              <w:t>万元以上</w:t>
            </w:r>
            <w:r>
              <w:rPr>
                <w:rFonts w:ascii="宋体" w:hAnsi="宋体" w:cs="宋体"/>
                <w:color w:val="000000"/>
                <w:kern w:val="0"/>
                <w:sz w:val="18"/>
                <w:szCs w:val="18"/>
              </w:rPr>
              <w:t>80</w:t>
            </w:r>
            <w:r>
              <w:rPr>
                <w:rFonts w:hint="eastAsia" w:ascii="宋体" w:hAnsi="宋体" w:cs="宋体"/>
                <w:color w:val="000000"/>
                <w:kern w:val="0"/>
                <w:sz w:val="18"/>
                <w:szCs w:val="18"/>
              </w:rPr>
              <w:t>万元以下罚款</w:t>
            </w:r>
          </w:p>
        </w:tc>
      </w:tr>
      <w:tr>
        <w:trPr>
          <w:trHeight w:val="397" w:hRule="atLeast"/>
        </w:trPr>
        <w:tc>
          <w:tcPr>
            <w:tcW w:w="5535" w:type="dxa"/>
            <w:vAlign w:val="center"/>
          </w:tcPr>
          <w:p>
            <w:pPr>
              <w:widowControl/>
              <w:spacing w:line="360" w:lineRule="exact"/>
              <w:rPr>
                <w:rFonts w:ascii="宋体" w:cs="Times New Roman"/>
                <w:color w:val="000000"/>
                <w:kern w:val="0"/>
                <w:sz w:val="18"/>
                <w:szCs w:val="18"/>
              </w:rPr>
            </w:pPr>
            <w:r>
              <w:rPr>
                <w:rFonts w:hint="eastAsia" w:ascii="宋体" w:hAnsi="宋体" w:cs="宋体"/>
                <w:b/>
                <w:bCs/>
                <w:color w:val="000000"/>
                <w:sz w:val="18"/>
                <w:szCs w:val="18"/>
              </w:rPr>
              <w:t>《中华人民共和国水污染防治法》</w:t>
            </w:r>
            <w:r>
              <w:rPr>
                <w:rFonts w:hint="eastAsia" w:ascii="宋体" w:hAnsi="宋体" w:cs="宋体"/>
                <w:color w:val="000000"/>
                <w:kern w:val="0"/>
                <w:sz w:val="18"/>
                <w:szCs w:val="18"/>
              </w:rPr>
              <w:t>第八十三条</w:t>
            </w:r>
            <w:r>
              <w:rPr>
                <w:rFonts w:ascii="宋体" w:hAnsi="宋体" w:cs="宋体"/>
                <w:color w:val="000000"/>
                <w:kern w:val="0"/>
                <w:sz w:val="18"/>
                <w:szCs w:val="18"/>
              </w:rPr>
              <w:t xml:space="preserve">  </w:t>
            </w:r>
            <w:r>
              <w:rPr>
                <w:rFonts w:hint="eastAsia" w:ascii="宋体" w:hAnsi="宋体" w:cs="宋体"/>
                <w:color w:val="000000"/>
                <w:kern w:val="0"/>
                <w:sz w:val="18"/>
                <w:szCs w:val="18"/>
              </w:rPr>
              <w:t>违反本法规定，有下列行为之一的，由县级以上人民政府环境保护主管部门责令改正或者责令限制生产、停产整治，并处十万元以上一百万元以下的罚款；情节严重的，报经有批准权的人民政府批准，责令停业、关闭：</w:t>
            </w:r>
          </w:p>
          <w:p>
            <w:pPr>
              <w:widowControl/>
              <w:spacing w:line="380" w:lineRule="exact"/>
              <w:rPr>
                <w:rFonts w:ascii="宋体" w:cs="Times New Roman"/>
                <w:color w:val="000000"/>
                <w:kern w:val="0"/>
                <w:sz w:val="18"/>
                <w:szCs w:val="18"/>
              </w:rPr>
            </w:pPr>
            <w:r>
              <w:rPr>
                <w:rFonts w:ascii="宋体" w:hAnsi="宋体" w:cs="宋体"/>
                <w:color w:val="000000"/>
                <w:kern w:val="0"/>
                <w:sz w:val="18"/>
                <w:szCs w:val="18"/>
              </w:rPr>
              <w:t>(</w:t>
            </w:r>
            <w:r>
              <w:rPr>
                <w:rFonts w:hint="eastAsia" w:ascii="宋体" w:hAnsi="宋体" w:cs="宋体"/>
                <w:color w:val="000000"/>
                <w:kern w:val="0"/>
                <w:sz w:val="18"/>
                <w:szCs w:val="18"/>
              </w:rPr>
              <w:t>二</w:t>
            </w:r>
            <w:r>
              <w:rPr>
                <w:rFonts w:ascii="宋体" w:hAnsi="宋体" w:cs="宋体"/>
                <w:color w:val="000000"/>
                <w:kern w:val="0"/>
                <w:sz w:val="18"/>
                <w:szCs w:val="18"/>
              </w:rPr>
              <w:t>)</w:t>
            </w:r>
            <w:r>
              <w:rPr>
                <w:rFonts w:hint="eastAsia" w:ascii="宋体" w:hAnsi="宋体" w:cs="宋体"/>
                <w:color w:val="000000"/>
                <w:kern w:val="0"/>
                <w:sz w:val="18"/>
                <w:szCs w:val="18"/>
              </w:rPr>
              <w:t>超过水污染物排放标准或者超过重点水污染物排放总量控制指标排放水污染物的；</w:t>
            </w:r>
          </w:p>
        </w:tc>
        <w:tc>
          <w:tcPr>
            <w:tcW w:w="3573" w:type="dxa"/>
            <w:gridSpan w:val="4"/>
            <w:vAlign w:val="center"/>
          </w:tcPr>
          <w:p>
            <w:pPr>
              <w:spacing w:line="38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200%</w:t>
            </w:r>
            <w:r>
              <w:rPr>
                <w:rFonts w:hint="eastAsia" w:ascii="宋体" w:hAnsi="宋体" w:cs="宋体"/>
                <w:color w:val="000000"/>
                <w:kern w:val="0"/>
                <w:sz w:val="18"/>
                <w:szCs w:val="18"/>
              </w:rPr>
              <w:t>以上的或总量超标</w:t>
            </w:r>
            <w:r>
              <w:rPr>
                <w:rFonts w:ascii="宋体" w:hAnsi="宋体" w:cs="宋体"/>
                <w:color w:val="000000"/>
                <w:kern w:val="0"/>
                <w:sz w:val="18"/>
                <w:szCs w:val="18"/>
              </w:rPr>
              <w:t>100%</w:t>
            </w:r>
            <w:r>
              <w:rPr>
                <w:rFonts w:hint="eastAsia" w:ascii="宋体" w:hAnsi="宋体" w:cs="宋体"/>
                <w:color w:val="000000"/>
                <w:kern w:val="0"/>
                <w:sz w:val="18"/>
                <w:szCs w:val="18"/>
              </w:rPr>
              <w:t>以上的</w:t>
            </w:r>
          </w:p>
        </w:tc>
        <w:tc>
          <w:tcPr>
            <w:tcW w:w="4317" w:type="dxa"/>
            <w:vAlign w:val="center"/>
          </w:tcPr>
          <w:p>
            <w:pPr>
              <w:adjustRightInd w:val="0"/>
              <w:snapToGrid w:val="0"/>
              <w:spacing w:line="380" w:lineRule="exact"/>
              <w:rPr>
                <w:rFonts w:ascii="宋体" w:cs="Times New Roman"/>
                <w:color w:val="000000"/>
                <w:kern w:val="0"/>
                <w:sz w:val="18"/>
                <w:szCs w:val="18"/>
              </w:rPr>
            </w:pPr>
            <w:r>
              <w:rPr>
                <w:rFonts w:hint="eastAsia" w:ascii="宋体" w:hAnsi="宋体" w:cs="宋体"/>
                <w:color w:val="000000"/>
                <w:kern w:val="0"/>
                <w:sz w:val="18"/>
                <w:szCs w:val="18"/>
              </w:rPr>
              <w:t>责令改正或者限制生产、停产整治</w:t>
            </w:r>
            <w:r>
              <w:rPr>
                <w:rFonts w:ascii="宋体" w:hAnsi="宋体" w:cs="宋体"/>
                <w:color w:val="000000"/>
                <w:kern w:val="0"/>
                <w:sz w:val="18"/>
                <w:szCs w:val="18"/>
              </w:rPr>
              <w:t>;</w:t>
            </w:r>
            <w:r>
              <w:rPr>
                <w:rFonts w:hint="eastAsia" w:ascii="宋体" w:hAnsi="宋体" w:cs="宋体"/>
                <w:color w:val="000000"/>
                <w:kern w:val="0"/>
                <w:sz w:val="18"/>
                <w:szCs w:val="18"/>
              </w:rPr>
              <w:t>登记表类项目处</w:t>
            </w:r>
            <w:r>
              <w:rPr>
                <w:rFonts w:ascii="宋体" w:hAnsi="宋体" w:cs="宋体"/>
                <w:color w:val="000000"/>
                <w:kern w:val="0"/>
                <w:sz w:val="18"/>
                <w:szCs w:val="18"/>
              </w:rPr>
              <w:t>30</w:t>
            </w:r>
            <w:r>
              <w:rPr>
                <w:rFonts w:hint="eastAsia" w:ascii="宋体" w:hAnsi="宋体" w:cs="宋体"/>
                <w:color w:val="000000"/>
                <w:kern w:val="0"/>
                <w:sz w:val="18"/>
                <w:szCs w:val="18"/>
              </w:rPr>
              <w:t>万元以上</w:t>
            </w:r>
            <w:r>
              <w:rPr>
                <w:rFonts w:ascii="宋体" w:hAnsi="宋体" w:cs="宋体"/>
                <w:color w:val="000000"/>
                <w:kern w:val="0"/>
                <w:sz w:val="18"/>
                <w:szCs w:val="18"/>
              </w:rPr>
              <w:t>35</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50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80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万元以下罚款</w:t>
            </w:r>
          </w:p>
        </w:tc>
      </w:tr>
      <w:tr>
        <w:trPr>
          <w:trHeight w:val="397" w:hRule="atLeast"/>
        </w:trPr>
        <w:tc>
          <w:tcPr>
            <w:tcW w:w="5535" w:type="dxa"/>
            <w:vMerge w:val="restart"/>
            <w:vAlign w:val="center"/>
          </w:tcPr>
          <w:p>
            <w:pPr>
              <w:widowControl/>
              <w:spacing w:line="320" w:lineRule="exact"/>
              <w:rPr>
                <w:rFonts w:ascii="宋体" w:cs="Times New Roman"/>
                <w:color w:val="000000"/>
                <w:kern w:val="0"/>
                <w:sz w:val="18"/>
                <w:szCs w:val="18"/>
              </w:rPr>
            </w:pPr>
            <w:r>
              <w:rPr>
                <w:rFonts w:hint="eastAsia" w:ascii="宋体" w:hAnsi="宋体" w:cs="宋体"/>
                <w:b/>
                <w:bCs/>
                <w:color w:val="000000"/>
                <w:sz w:val="18"/>
                <w:szCs w:val="18"/>
              </w:rPr>
              <w:t>《中华人民共和国水污染防治法》</w:t>
            </w:r>
            <w:r>
              <w:rPr>
                <w:rFonts w:hint="eastAsia" w:ascii="宋体" w:hAnsi="宋体" w:cs="宋体"/>
                <w:color w:val="000000"/>
                <w:kern w:val="0"/>
                <w:sz w:val="18"/>
                <w:szCs w:val="18"/>
              </w:rPr>
              <w:t>第八十三条</w:t>
            </w:r>
            <w:r>
              <w:rPr>
                <w:rFonts w:ascii="宋体" w:hAnsi="宋体" w:cs="宋体"/>
                <w:color w:val="000000"/>
                <w:kern w:val="0"/>
                <w:sz w:val="18"/>
                <w:szCs w:val="18"/>
              </w:rPr>
              <w:t xml:space="preserve">  </w:t>
            </w:r>
            <w:r>
              <w:rPr>
                <w:rFonts w:hint="eastAsia" w:ascii="宋体" w:hAnsi="宋体" w:cs="宋体"/>
                <w:color w:val="000000"/>
                <w:kern w:val="0"/>
                <w:sz w:val="18"/>
                <w:szCs w:val="18"/>
              </w:rPr>
              <w:t>违反本法规定，有下列行为之一的，由县级以上人民政府环境保护主管部门责令改正或者责令限制生产、停产整治，并处十万元以上一百万元以下的罚款；情节严重的，报经有批准权的人民政府批准，责令停业、关闭：</w:t>
            </w:r>
          </w:p>
          <w:p>
            <w:pPr>
              <w:widowControl/>
              <w:spacing w:line="320" w:lineRule="exact"/>
              <w:rPr>
                <w:rFonts w:ascii="宋体" w:cs="Times New Roman"/>
                <w:color w:val="000000"/>
                <w:kern w:val="0"/>
                <w:sz w:val="18"/>
                <w:szCs w:val="18"/>
              </w:rPr>
            </w:pPr>
            <w:r>
              <w:rPr>
                <w:rFonts w:hint="eastAsia" w:ascii="宋体" w:hAnsi="宋体" w:cs="宋体"/>
                <w:color w:val="000000"/>
                <w:kern w:val="0"/>
                <w:sz w:val="18"/>
                <w:szCs w:val="18"/>
              </w:rPr>
              <w:t>（三）利用渗井、渗坑、裂隙、溶洞，私设暗管，篡改、伪造监测数据，或者不正常运行水污染防治设施等逃避监管的方式排放水污染物的；</w:t>
            </w:r>
          </w:p>
        </w:tc>
        <w:tc>
          <w:tcPr>
            <w:tcW w:w="3573" w:type="dxa"/>
            <w:gridSpan w:val="4"/>
            <w:vAlign w:val="center"/>
          </w:tcPr>
          <w:p>
            <w:pPr>
              <w:widowControl/>
              <w:spacing w:line="320" w:lineRule="exact"/>
              <w:rPr>
                <w:rFonts w:ascii="宋体" w:cs="Times New Roman"/>
                <w:color w:val="000000"/>
                <w:kern w:val="0"/>
                <w:sz w:val="18"/>
                <w:szCs w:val="18"/>
              </w:rPr>
            </w:pPr>
            <w:r>
              <w:rPr>
                <w:rFonts w:hint="eastAsia" w:ascii="宋体" w:hAnsi="宋体" w:cs="宋体"/>
                <w:color w:val="000000"/>
                <w:kern w:val="0"/>
                <w:sz w:val="18"/>
                <w:szCs w:val="18"/>
              </w:rPr>
              <w:t>利用渗井、渗坑、裂隙、溶洞的</w:t>
            </w:r>
          </w:p>
        </w:tc>
        <w:tc>
          <w:tcPr>
            <w:tcW w:w="4317" w:type="dxa"/>
            <w:vAlign w:val="center"/>
          </w:tcPr>
          <w:p>
            <w:pPr>
              <w:adjustRightInd w:val="0"/>
              <w:snapToGrid w:val="0"/>
              <w:spacing w:line="320" w:lineRule="exact"/>
              <w:rPr>
                <w:rFonts w:ascii="宋体" w:cs="Times New Roman"/>
                <w:color w:val="000000"/>
                <w:kern w:val="0"/>
                <w:sz w:val="18"/>
                <w:szCs w:val="18"/>
              </w:rPr>
            </w:pPr>
            <w:r>
              <w:rPr>
                <w:rFonts w:hint="eastAsia" w:ascii="宋体" w:hAnsi="宋体" w:cs="宋体"/>
                <w:color w:val="000000"/>
                <w:kern w:val="0"/>
                <w:sz w:val="18"/>
                <w:szCs w:val="18"/>
              </w:rPr>
              <w:t>豁免类项目处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万元以下罚款；登记表类项目处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60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万元以下罚款；情节严重的，报政府批准停业关闭</w:t>
            </w:r>
          </w:p>
        </w:tc>
      </w:tr>
      <w:tr>
        <w:trPr>
          <w:trHeight w:val="397" w:hRule="atLeast"/>
        </w:trPr>
        <w:tc>
          <w:tcPr>
            <w:tcW w:w="5535" w:type="dxa"/>
            <w:vMerge w:val="continue"/>
            <w:vAlign w:val="center"/>
          </w:tcPr>
          <w:p>
            <w:pPr>
              <w:widowControl/>
              <w:spacing w:line="320" w:lineRule="exact"/>
              <w:rPr>
                <w:rFonts w:ascii="宋体" w:cs="Times New Roman"/>
                <w:color w:val="000000"/>
                <w:kern w:val="0"/>
                <w:sz w:val="18"/>
                <w:szCs w:val="18"/>
              </w:rPr>
            </w:pPr>
          </w:p>
        </w:tc>
        <w:tc>
          <w:tcPr>
            <w:tcW w:w="3573" w:type="dxa"/>
            <w:gridSpan w:val="4"/>
            <w:vAlign w:val="center"/>
          </w:tcPr>
          <w:p>
            <w:pPr>
              <w:widowControl/>
              <w:spacing w:line="320" w:lineRule="exact"/>
              <w:rPr>
                <w:rFonts w:ascii="宋体" w:cs="Times New Roman"/>
                <w:color w:val="000000"/>
                <w:kern w:val="0"/>
                <w:sz w:val="18"/>
                <w:szCs w:val="18"/>
              </w:rPr>
            </w:pPr>
            <w:r>
              <w:rPr>
                <w:rFonts w:hint="eastAsia" w:ascii="宋体" w:hAnsi="宋体" w:cs="宋体"/>
                <w:color w:val="000000"/>
                <w:kern w:val="0"/>
                <w:sz w:val="18"/>
                <w:szCs w:val="18"/>
              </w:rPr>
              <w:t>私设暗管的</w:t>
            </w:r>
          </w:p>
        </w:tc>
        <w:tc>
          <w:tcPr>
            <w:tcW w:w="4317" w:type="dxa"/>
            <w:vAlign w:val="center"/>
          </w:tcPr>
          <w:p>
            <w:pPr>
              <w:adjustRightInd w:val="0"/>
              <w:snapToGrid w:val="0"/>
              <w:spacing w:line="320" w:lineRule="exact"/>
              <w:rPr>
                <w:rFonts w:ascii="宋体" w:cs="Times New Roman"/>
                <w:color w:val="000000"/>
                <w:kern w:val="0"/>
                <w:sz w:val="18"/>
                <w:szCs w:val="18"/>
              </w:rPr>
            </w:pPr>
            <w:r>
              <w:rPr>
                <w:rFonts w:hint="eastAsia" w:ascii="宋体" w:hAnsi="宋体" w:cs="宋体"/>
                <w:color w:val="000000"/>
                <w:kern w:val="0"/>
                <w:sz w:val="18"/>
                <w:szCs w:val="18"/>
              </w:rPr>
              <w:t>豁免类项目处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万元以下罚款；登记表类项目处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60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万元以下罚款；情节严重的，报政府批准停业关闭</w:t>
            </w:r>
          </w:p>
        </w:tc>
      </w:tr>
      <w:tr>
        <w:trPr>
          <w:trHeight w:val="397" w:hRule="atLeast"/>
        </w:trPr>
        <w:tc>
          <w:tcPr>
            <w:tcW w:w="5535" w:type="dxa"/>
            <w:vMerge w:val="continue"/>
            <w:vAlign w:val="center"/>
          </w:tcPr>
          <w:p>
            <w:pPr>
              <w:widowControl/>
              <w:spacing w:line="320" w:lineRule="exact"/>
              <w:rPr>
                <w:rFonts w:ascii="宋体" w:cs="Times New Roman"/>
                <w:color w:val="000000"/>
                <w:kern w:val="0"/>
                <w:sz w:val="18"/>
                <w:szCs w:val="18"/>
              </w:rPr>
            </w:pPr>
          </w:p>
        </w:tc>
        <w:tc>
          <w:tcPr>
            <w:tcW w:w="3573" w:type="dxa"/>
            <w:gridSpan w:val="4"/>
            <w:vAlign w:val="center"/>
          </w:tcPr>
          <w:p>
            <w:pPr>
              <w:widowControl/>
              <w:spacing w:line="320" w:lineRule="exact"/>
              <w:rPr>
                <w:rFonts w:ascii="宋体" w:cs="Times New Roman"/>
                <w:color w:val="000000"/>
                <w:kern w:val="0"/>
                <w:sz w:val="18"/>
                <w:szCs w:val="18"/>
              </w:rPr>
            </w:pPr>
            <w:r>
              <w:rPr>
                <w:rFonts w:hint="eastAsia" w:ascii="宋体" w:hAnsi="宋体" w:cs="宋体"/>
                <w:color w:val="000000"/>
                <w:kern w:val="0"/>
                <w:sz w:val="18"/>
                <w:szCs w:val="18"/>
              </w:rPr>
              <w:t>篡改、伪造监测数据的</w:t>
            </w:r>
          </w:p>
        </w:tc>
        <w:tc>
          <w:tcPr>
            <w:tcW w:w="4317" w:type="dxa"/>
            <w:vAlign w:val="center"/>
          </w:tcPr>
          <w:p>
            <w:pPr>
              <w:adjustRightInd w:val="0"/>
              <w:snapToGrid w:val="0"/>
              <w:spacing w:line="320" w:lineRule="exact"/>
              <w:rPr>
                <w:rFonts w:ascii="宋体" w:cs="Times New Roman"/>
                <w:color w:val="000000"/>
                <w:kern w:val="0"/>
                <w:sz w:val="18"/>
                <w:szCs w:val="18"/>
              </w:rPr>
            </w:pPr>
            <w:r>
              <w:rPr>
                <w:rFonts w:hint="eastAsia" w:ascii="宋体" w:hAnsi="宋体" w:cs="宋体"/>
                <w:color w:val="000000"/>
                <w:kern w:val="0"/>
                <w:sz w:val="18"/>
                <w:szCs w:val="18"/>
              </w:rPr>
              <w:t>登记表类项目处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60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万元以下罚款；情节严重的，报政府批准停业关闭</w:t>
            </w:r>
          </w:p>
        </w:tc>
      </w:tr>
      <w:tr>
        <w:trPr>
          <w:trHeight w:val="397" w:hRule="atLeast"/>
        </w:trPr>
        <w:tc>
          <w:tcPr>
            <w:tcW w:w="5535" w:type="dxa"/>
            <w:vMerge w:val="continue"/>
            <w:vAlign w:val="center"/>
          </w:tcPr>
          <w:p>
            <w:pPr>
              <w:widowControl/>
              <w:spacing w:line="320" w:lineRule="exact"/>
              <w:rPr>
                <w:rFonts w:ascii="宋体" w:cs="Times New Roman"/>
                <w:color w:val="000000"/>
                <w:kern w:val="0"/>
                <w:sz w:val="18"/>
                <w:szCs w:val="18"/>
              </w:rPr>
            </w:pPr>
          </w:p>
        </w:tc>
        <w:tc>
          <w:tcPr>
            <w:tcW w:w="3573" w:type="dxa"/>
            <w:gridSpan w:val="4"/>
            <w:vAlign w:val="center"/>
          </w:tcPr>
          <w:p>
            <w:pPr>
              <w:widowControl/>
              <w:spacing w:line="320" w:lineRule="exact"/>
              <w:rPr>
                <w:rFonts w:ascii="宋体" w:cs="Times New Roman"/>
                <w:color w:val="000000"/>
                <w:kern w:val="0"/>
                <w:sz w:val="18"/>
                <w:szCs w:val="18"/>
              </w:rPr>
            </w:pPr>
            <w:r>
              <w:rPr>
                <w:rFonts w:hint="eastAsia" w:ascii="宋体" w:hAnsi="宋体" w:cs="宋体"/>
                <w:color w:val="000000"/>
                <w:kern w:val="0"/>
                <w:sz w:val="18"/>
                <w:szCs w:val="18"/>
              </w:rPr>
              <w:t>不正常运行水污染防治设施等</w:t>
            </w:r>
          </w:p>
        </w:tc>
        <w:tc>
          <w:tcPr>
            <w:tcW w:w="4317" w:type="dxa"/>
            <w:vAlign w:val="center"/>
          </w:tcPr>
          <w:p>
            <w:pPr>
              <w:adjustRightInd w:val="0"/>
              <w:snapToGrid w:val="0"/>
              <w:spacing w:line="320" w:lineRule="exact"/>
              <w:rPr>
                <w:rFonts w:ascii="宋体" w:cs="Times New Roman"/>
                <w:color w:val="000000"/>
                <w:kern w:val="0"/>
                <w:sz w:val="18"/>
                <w:szCs w:val="18"/>
              </w:rPr>
            </w:pPr>
            <w:r>
              <w:rPr>
                <w:rFonts w:hint="eastAsia" w:ascii="宋体" w:hAnsi="宋体" w:cs="宋体"/>
                <w:color w:val="000000"/>
                <w:kern w:val="0"/>
                <w:sz w:val="18"/>
                <w:szCs w:val="18"/>
              </w:rPr>
              <w:t>登记表类项目处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60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万元以下罚款；情节严重的，报政府批准停业关闭</w:t>
            </w:r>
          </w:p>
        </w:tc>
      </w:tr>
      <w:tr>
        <w:trPr>
          <w:trHeight w:val="397" w:hRule="atLeast"/>
        </w:trPr>
        <w:tc>
          <w:tcPr>
            <w:tcW w:w="5535" w:type="dxa"/>
            <w:vMerge w:val="restart"/>
            <w:vAlign w:val="center"/>
          </w:tcPr>
          <w:p>
            <w:pPr>
              <w:widowControl/>
              <w:spacing w:line="260" w:lineRule="exact"/>
              <w:rPr>
                <w:rFonts w:ascii="宋体" w:cs="Times New Roman"/>
                <w:color w:val="000000"/>
                <w:kern w:val="0"/>
                <w:sz w:val="18"/>
                <w:szCs w:val="18"/>
              </w:rPr>
            </w:pPr>
            <w:r>
              <w:rPr>
                <w:rFonts w:hint="eastAsia" w:ascii="宋体" w:hAnsi="宋体" w:cs="宋体"/>
                <w:b/>
                <w:bCs/>
                <w:color w:val="000000"/>
                <w:sz w:val="18"/>
                <w:szCs w:val="18"/>
              </w:rPr>
              <w:t>《中华人民共和国水污染防治法》</w:t>
            </w:r>
            <w:r>
              <w:rPr>
                <w:rFonts w:hint="eastAsia" w:ascii="宋体" w:hAnsi="宋体" w:cs="宋体"/>
                <w:color w:val="000000"/>
                <w:kern w:val="0"/>
                <w:sz w:val="18"/>
                <w:szCs w:val="18"/>
              </w:rPr>
              <w:t>第八十三条</w:t>
            </w:r>
            <w:r>
              <w:rPr>
                <w:rFonts w:ascii="宋体" w:hAnsi="宋体" w:cs="宋体"/>
                <w:color w:val="000000"/>
                <w:kern w:val="0"/>
                <w:sz w:val="18"/>
                <w:szCs w:val="18"/>
              </w:rPr>
              <w:t xml:space="preserve">  </w:t>
            </w:r>
            <w:r>
              <w:rPr>
                <w:rFonts w:hint="eastAsia" w:ascii="宋体" w:hAnsi="宋体" w:cs="宋体"/>
                <w:color w:val="000000"/>
                <w:kern w:val="0"/>
                <w:sz w:val="18"/>
                <w:szCs w:val="18"/>
              </w:rPr>
              <w:t>违反本法规定，有下列行为之一的，由县级以上人民政府环境保护主管部门责令改正或者责令限制生产、停产整治，并处十万元以上一百万元以下的罚款；情节严重的，报经有批准权的人民政府批准，责令停业、关闭：</w:t>
            </w:r>
          </w:p>
          <w:p>
            <w:pPr>
              <w:widowControl/>
              <w:spacing w:line="260" w:lineRule="exact"/>
              <w:rPr>
                <w:rFonts w:ascii="宋体" w:cs="Times New Roman"/>
                <w:color w:val="000000"/>
                <w:kern w:val="0"/>
                <w:sz w:val="18"/>
                <w:szCs w:val="18"/>
              </w:rPr>
            </w:pPr>
            <w:r>
              <w:rPr>
                <w:rFonts w:ascii="宋体" w:hAnsi="宋体" w:cs="宋体"/>
                <w:color w:val="000000"/>
                <w:kern w:val="0"/>
                <w:sz w:val="18"/>
                <w:szCs w:val="18"/>
              </w:rPr>
              <w:t>(</w:t>
            </w:r>
            <w:r>
              <w:rPr>
                <w:rFonts w:hint="eastAsia" w:ascii="宋体" w:hAnsi="宋体" w:cs="宋体"/>
                <w:color w:val="000000"/>
                <w:kern w:val="0"/>
                <w:sz w:val="18"/>
                <w:szCs w:val="18"/>
              </w:rPr>
              <w:t>四</w:t>
            </w:r>
            <w:r>
              <w:rPr>
                <w:rFonts w:ascii="宋体" w:hAnsi="宋体" w:cs="宋体"/>
                <w:color w:val="000000"/>
                <w:kern w:val="0"/>
                <w:sz w:val="18"/>
                <w:szCs w:val="18"/>
              </w:rPr>
              <w:t>)</w:t>
            </w:r>
            <w:r>
              <w:rPr>
                <w:rFonts w:hint="eastAsia" w:ascii="宋体" w:hAnsi="宋体" w:cs="宋体"/>
                <w:color w:val="000000"/>
                <w:kern w:val="0"/>
                <w:sz w:val="18"/>
                <w:szCs w:val="18"/>
              </w:rPr>
              <w:t>未按照规定进行预处理，向污水集中处理设施排放不符合处理工艺要求的工业废水的。</w:t>
            </w:r>
          </w:p>
        </w:tc>
        <w:tc>
          <w:tcPr>
            <w:tcW w:w="3573" w:type="dxa"/>
            <w:gridSpan w:val="4"/>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w:t>
            </w:r>
            <w:r>
              <w:rPr>
                <w:rFonts w:hint="eastAsia" w:ascii="宋体" w:hAnsi="宋体" w:cs="宋体"/>
                <w:color w:val="000000"/>
                <w:kern w:val="0"/>
                <w:sz w:val="18"/>
                <w:szCs w:val="18"/>
              </w:rPr>
              <w:t>以下的</w:t>
            </w:r>
          </w:p>
        </w:tc>
        <w:tc>
          <w:tcPr>
            <w:tcW w:w="4317" w:type="dxa"/>
            <w:vAlign w:val="center"/>
          </w:tcPr>
          <w:p>
            <w:pPr>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260" w:lineRule="exact"/>
              <w:rPr>
                <w:rFonts w:ascii="宋体" w:cs="Times New Roman"/>
                <w:color w:val="000000"/>
                <w:kern w:val="0"/>
                <w:sz w:val="18"/>
                <w:szCs w:val="18"/>
              </w:rPr>
            </w:pPr>
          </w:p>
        </w:tc>
        <w:tc>
          <w:tcPr>
            <w:tcW w:w="3573" w:type="dxa"/>
            <w:gridSpan w:val="4"/>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w:t>
            </w:r>
            <w:r>
              <w:rPr>
                <w:rFonts w:hint="eastAsia" w:ascii="宋体" w:hAnsi="宋体" w:cs="宋体"/>
                <w:color w:val="000000"/>
                <w:kern w:val="0"/>
                <w:sz w:val="18"/>
                <w:szCs w:val="18"/>
              </w:rPr>
              <w:t>以上</w:t>
            </w:r>
            <w:r>
              <w:rPr>
                <w:rFonts w:ascii="宋体" w:hAnsi="宋体" w:cs="宋体"/>
                <w:color w:val="000000"/>
                <w:kern w:val="0"/>
                <w:sz w:val="18"/>
                <w:szCs w:val="18"/>
              </w:rPr>
              <w:t>50%</w:t>
            </w:r>
            <w:r>
              <w:rPr>
                <w:rFonts w:hint="eastAsia" w:ascii="宋体" w:hAnsi="宋体" w:cs="宋体"/>
                <w:color w:val="000000"/>
                <w:kern w:val="0"/>
                <w:sz w:val="18"/>
                <w:szCs w:val="18"/>
              </w:rPr>
              <w:t>以下的</w:t>
            </w:r>
          </w:p>
        </w:tc>
        <w:tc>
          <w:tcPr>
            <w:tcW w:w="4317" w:type="dxa"/>
            <w:vAlign w:val="center"/>
          </w:tcPr>
          <w:p>
            <w:pPr>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260" w:lineRule="exact"/>
              <w:rPr>
                <w:rFonts w:ascii="宋体" w:cs="Times New Roman"/>
                <w:color w:val="000000"/>
                <w:kern w:val="0"/>
                <w:sz w:val="18"/>
                <w:szCs w:val="18"/>
              </w:rPr>
            </w:pPr>
          </w:p>
        </w:tc>
        <w:tc>
          <w:tcPr>
            <w:tcW w:w="3573" w:type="dxa"/>
            <w:gridSpan w:val="4"/>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50%</w:t>
            </w:r>
            <w:r>
              <w:rPr>
                <w:rFonts w:hint="eastAsia" w:ascii="宋体" w:hAnsi="宋体" w:cs="宋体"/>
                <w:color w:val="000000"/>
                <w:kern w:val="0"/>
                <w:sz w:val="18"/>
                <w:szCs w:val="18"/>
              </w:rPr>
              <w:t>以上</w:t>
            </w:r>
            <w:r>
              <w:rPr>
                <w:rFonts w:ascii="宋体" w:hAnsi="宋体" w:cs="宋体"/>
                <w:color w:val="000000"/>
                <w:kern w:val="0"/>
                <w:sz w:val="18"/>
                <w:szCs w:val="18"/>
              </w:rPr>
              <w:t>100%</w:t>
            </w:r>
            <w:r>
              <w:rPr>
                <w:rFonts w:hint="eastAsia" w:ascii="宋体" w:hAnsi="宋体" w:cs="宋体"/>
                <w:color w:val="000000"/>
                <w:kern w:val="0"/>
                <w:sz w:val="18"/>
                <w:szCs w:val="18"/>
              </w:rPr>
              <w:t>以下的</w:t>
            </w:r>
          </w:p>
        </w:tc>
        <w:tc>
          <w:tcPr>
            <w:tcW w:w="4317" w:type="dxa"/>
            <w:vAlign w:val="center"/>
          </w:tcPr>
          <w:p>
            <w:pPr>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30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260" w:lineRule="exact"/>
              <w:rPr>
                <w:rFonts w:ascii="宋体" w:cs="Times New Roman"/>
                <w:color w:val="000000"/>
                <w:kern w:val="0"/>
                <w:sz w:val="18"/>
                <w:szCs w:val="18"/>
              </w:rPr>
            </w:pPr>
          </w:p>
        </w:tc>
        <w:tc>
          <w:tcPr>
            <w:tcW w:w="3573" w:type="dxa"/>
            <w:gridSpan w:val="4"/>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100%</w:t>
            </w:r>
            <w:r>
              <w:rPr>
                <w:rFonts w:hint="eastAsia" w:ascii="宋体" w:hAnsi="宋体" w:cs="宋体"/>
                <w:color w:val="000000"/>
                <w:kern w:val="0"/>
                <w:sz w:val="18"/>
                <w:szCs w:val="18"/>
              </w:rPr>
              <w:t>以上</w:t>
            </w:r>
            <w:r>
              <w:rPr>
                <w:rFonts w:ascii="宋体" w:hAnsi="宋体" w:cs="宋体"/>
                <w:color w:val="000000"/>
                <w:kern w:val="0"/>
                <w:sz w:val="18"/>
                <w:szCs w:val="18"/>
              </w:rPr>
              <w:t>200%</w:t>
            </w:r>
            <w:r>
              <w:rPr>
                <w:rFonts w:hint="eastAsia" w:ascii="宋体" w:hAnsi="宋体" w:cs="宋体"/>
                <w:color w:val="000000"/>
                <w:kern w:val="0"/>
                <w:sz w:val="18"/>
                <w:szCs w:val="18"/>
              </w:rPr>
              <w:t>以下的</w:t>
            </w:r>
          </w:p>
        </w:tc>
        <w:tc>
          <w:tcPr>
            <w:tcW w:w="4317" w:type="dxa"/>
            <w:vAlign w:val="center"/>
          </w:tcPr>
          <w:p>
            <w:pPr>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50</w:t>
            </w:r>
            <w:r>
              <w:rPr>
                <w:rFonts w:hint="eastAsia" w:ascii="宋体" w:hAnsi="宋体" w:cs="宋体"/>
                <w:color w:val="000000"/>
                <w:kern w:val="0"/>
                <w:sz w:val="18"/>
                <w:szCs w:val="18"/>
              </w:rPr>
              <w:t>万元以上</w:t>
            </w:r>
            <w:r>
              <w:rPr>
                <w:rFonts w:ascii="宋体" w:hAnsi="宋体" w:cs="宋体"/>
                <w:color w:val="000000"/>
                <w:kern w:val="0"/>
                <w:sz w:val="18"/>
                <w:szCs w:val="18"/>
              </w:rPr>
              <w:t>80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260" w:lineRule="exact"/>
              <w:rPr>
                <w:rFonts w:ascii="宋体" w:cs="Times New Roman"/>
                <w:color w:val="000000"/>
                <w:kern w:val="0"/>
                <w:sz w:val="18"/>
                <w:szCs w:val="18"/>
              </w:rPr>
            </w:pPr>
          </w:p>
        </w:tc>
        <w:tc>
          <w:tcPr>
            <w:tcW w:w="3573" w:type="dxa"/>
            <w:gridSpan w:val="4"/>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200%</w:t>
            </w:r>
            <w:r>
              <w:rPr>
                <w:rFonts w:hint="eastAsia" w:ascii="宋体" w:hAnsi="宋体" w:cs="宋体"/>
                <w:color w:val="000000"/>
                <w:kern w:val="0"/>
                <w:sz w:val="18"/>
                <w:szCs w:val="18"/>
              </w:rPr>
              <w:t>以上的</w:t>
            </w:r>
          </w:p>
        </w:tc>
        <w:tc>
          <w:tcPr>
            <w:tcW w:w="4317" w:type="dxa"/>
            <w:vAlign w:val="center"/>
          </w:tcPr>
          <w:p>
            <w:pPr>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70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万元以下罚款</w:t>
            </w:r>
          </w:p>
        </w:tc>
      </w:tr>
      <w:tr>
        <w:trPr>
          <w:trHeight w:val="397" w:hRule="atLeast"/>
        </w:trPr>
        <w:tc>
          <w:tcPr>
            <w:tcW w:w="5535" w:type="dxa"/>
            <w:vMerge w:val="restart"/>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b/>
                <w:bCs/>
                <w:color w:val="000000"/>
                <w:kern w:val="0"/>
                <w:sz w:val="18"/>
                <w:szCs w:val="18"/>
              </w:rPr>
              <w:t>《中华人民共和国水污染防治法》</w:t>
            </w:r>
            <w:r>
              <w:rPr>
                <w:rFonts w:hint="eastAsia" w:ascii="宋体" w:hAnsi="宋体" w:cs="宋体"/>
                <w:color w:val="000000"/>
                <w:kern w:val="0"/>
                <w:sz w:val="18"/>
                <w:szCs w:val="18"/>
              </w:rPr>
              <w:t>第八十四条第二款</w:t>
            </w:r>
            <w:r>
              <w:rPr>
                <w:rFonts w:ascii="宋体" w:hAnsi="宋体" w:cs="宋体"/>
                <w:color w:val="000000"/>
                <w:kern w:val="0"/>
                <w:sz w:val="18"/>
                <w:szCs w:val="18"/>
              </w:rPr>
              <w:t xml:space="preserve">    </w:t>
            </w:r>
            <w:r>
              <w:rPr>
                <w:rFonts w:hint="eastAsia" w:ascii="宋体" w:hAnsi="宋体" w:cs="宋体"/>
                <w:color w:val="000000"/>
                <w:kern w:val="0"/>
                <w:sz w:val="18"/>
                <w:szCs w:val="18"/>
              </w:rPr>
              <w:t>除前款规定外，违反法律、行政法规和国务院环境保护主管部门的规定设置排污口的，由县级以上地方人民政府环境保护主管部门责令限期拆除，处二万元以上十万元以下的罚款；逾期不拆除的，强制拆除，所需费用由违法者承担，处十万元以上五十万元以下的罚款；情节严重的，可以责令停产整治。</w:t>
            </w:r>
          </w:p>
        </w:tc>
        <w:tc>
          <w:tcPr>
            <w:tcW w:w="3573" w:type="dxa"/>
            <w:gridSpan w:val="4"/>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初次发现的</w:t>
            </w:r>
          </w:p>
        </w:tc>
        <w:tc>
          <w:tcPr>
            <w:tcW w:w="4317"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责令限期拆除，处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10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260" w:lineRule="exact"/>
              <w:rPr>
                <w:rFonts w:ascii="宋体" w:cs="Times New Roman"/>
                <w:b/>
                <w:bCs/>
                <w:color w:val="000000"/>
                <w:kern w:val="0"/>
                <w:sz w:val="18"/>
                <w:szCs w:val="18"/>
              </w:rPr>
            </w:pPr>
          </w:p>
        </w:tc>
        <w:tc>
          <w:tcPr>
            <w:tcW w:w="3573" w:type="dxa"/>
            <w:gridSpan w:val="4"/>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逾期不拆除的</w:t>
            </w:r>
          </w:p>
        </w:tc>
        <w:tc>
          <w:tcPr>
            <w:tcW w:w="4317" w:type="dxa"/>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强制拆除，登记表类项目处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30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30</w:t>
            </w:r>
            <w:r>
              <w:rPr>
                <w:rFonts w:hint="eastAsia" w:ascii="宋体" w:hAnsi="宋体" w:cs="宋体"/>
                <w:color w:val="000000"/>
                <w:kern w:val="0"/>
                <w:sz w:val="18"/>
                <w:szCs w:val="18"/>
              </w:rPr>
              <w:t>万元以上</w:t>
            </w:r>
            <w:r>
              <w:rPr>
                <w:rFonts w:ascii="宋体" w:hAnsi="宋体" w:cs="宋体"/>
                <w:color w:val="000000"/>
                <w:kern w:val="0"/>
                <w:sz w:val="18"/>
                <w:szCs w:val="18"/>
              </w:rPr>
              <w:t>50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spacing w:line="260" w:lineRule="exact"/>
              <w:rPr>
                <w:rFonts w:ascii="宋体" w:cs="Times New Roman"/>
                <w:b/>
                <w:bCs/>
                <w:color w:val="000000"/>
                <w:kern w:val="0"/>
                <w:sz w:val="18"/>
                <w:szCs w:val="18"/>
              </w:rPr>
            </w:pPr>
          </w:p>
        </w:tc>
        <w:tc>
          <w:tcPr>
            <w:tcW w:w="3573" w:type="dxa"/>
            <w:gridSpan w:val="4"/>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情节严重的</w:t>
            </w:r>
          </w:p>
        </w:tc>
        <w:tc>
          <w:tcPr>
            <w:tcW w:w="4317" w:type="dxa"/>
            <w:vAlign w:val="center"/>
          </w:tcPr>
          <w:p>
            <w:pPr>
              <w:widowControl/>
              <w:spacing w:line="260" w:lineRule="exact"/>
              <w:rPr>
                <w:rFonts w:ascii="宋体" w:cs="Times New Roman"/>
                <w:color w:val="000000"/>
                <w:kern w:val="0"/>
                <w:sz w:val="18"/>
                <w:szCs w:val="18"/>
              </w:rPr>
            </w:pPr>
            <w:r>
              <w:rPr>
                <w:rFonts w:hint="eastAsia" w:ascii="宋体" w:hAnsi="宋体" w:cs="宋体"/>
                <w:color w:val="000000"/>
                <w:kern w:val="0"/>
                <w:sz w:val="18"/>
                <w:szCs w:val="18"/>
              </w:rPr>
              <w:t>可以责令停产整治</w:t>
            </w:r>
          </w:p>
        </w:tc>
      </w:tr>
      <w:tr>
        <w:trPr>
          <w:trHeight w:val="397" w:hRule="atLeast"/>
        </w:trPr>
        <w:tc>
          <w:tcPr>
            <w:tcW w:w="5535" w:type="dxa"/>
            <w:vMerge w:val="restart"/>
            <w:vAlign w:val="center"/>
          </w:tcPr>
          <w:p>
            <w:pPr>
              <w:widowControl/>
              <w:adjustRightInd w:val="0"/>
              <w:snapToGrid w:val="0"/>
              <w:spacing w:line="260" w:lineRule="exact"/>
              <w:rPr>
                <w:rFonts w:ascii="宋体" w:cs="Times New Roman"/>
                <w:kern w:val="0"/>
                <w:sz w:val="18"/>
                <w:szCs w:val="18"/>
              </w:rPr>
            </w:pPr>
            <w:r>
              <w:rPr>
                <w:rFonts w:hint="eastAsia" w:ascii="宋体" w:hAnsi="宋体" w:cs="宋体"/>
                <w:b/>
                <w:bCs/>
                <w:color w:val="000000"/>
                <w:kern w:val="0"/>
                <w:sz w:val="18"/>
                <w:szCs w:val="18"/>
              </w:rPr>
              <w:t>《中华人民共和国水污染防治法》</w:t>
            </w:r>
            <w:r>
              <w:rPr>
                <w:rFonts w:hint="eastAsia" w:ascii="宋体" w:hAnsi="宋体" w:cs="宋体"/>
                <w:kern w:val="0"/>
                <w:sz w:val="18"/>
                <w:szCs w:val="18"/>
              </w:rPr>
              <w:t>第八十五条</w:t>
            </w:r>
            <w:r>
              <w:rPr>
                <w:rFonts w:ascii="宋体" w:hAnsi="宋体" w:cs="宋体"/>
                <w:kern w:val="0"/>
                <w:sz w:val="18"/>
                <w:szCs w:val="18"/>
              </w:rPr>
              <w:t xml:space="preserve">  </w:t>
            </w:r>
            <w:r>
              <w:rPr>
                <w:rFonts w:hint="eastAsia" w:ascii="宋体" w:hAnsi="宋体" w:cs="宋体"/>
                <w:kern w:val="0"/>
                <w:sz w:val="18"/>
                <w:szCs w:val="18"/>
              </w:rPr>
              <w:t>有下列行为之一的，由县级以上地方人民政府环境保护主管部门责令停止违法行为，限期采取治理措施，消除污染，处以罚款；逾期不采取治理措施的，环境保护主管部门可以指定有治理能力的单位代为治理，所需费用由违法者承担：</w:t>
            </w:r>
          </w:p>
          <w:p>
            <w:pPr>
              <w:widowControl/>
              <w:adjustRightInd w:val="0"/>
              <w:snapToGrid w:val="0"/>
              <w:spacing w:line="260" w:lineRule="exact"/>
              <w:rPr>
                <w:rFonts w:ascii="宋体" w:cs="Times New Roman"/>
                <w:kern w:val="0"/>
                <w:sz w:val="18"/>
                <w:szCs w:val="18"/>
              </w:rPr>
            </w:pPr>
            <w:r>
              <w:rPr>
                <w:rFonts w:hint="eastAsia" w:ascii="宋体" w:hAnsi="宋体" w:cs="宋体"/>
                <w:kern w:val="0"/>
                <w:sz w:val="18"/>
                <w:szCs w:val="18"/>
              </w:rPr>
              <w:t>（三）在水体清洗装贮过油类、有毒污染物的车辆或者容器的；</w:t>
            </w:r>
          </w:p>
          <w:p>
            <w:pPr>
              <w:widowControl/>
              <w:adjustRightInd w:val="0"/>
              <w:snapToGrid w:val="0"/>
              <w:spacing w:line="260" w:lineRule="exact"/>
              <w:rPr>
                <w:rFonts w:ascii="宋体" w:cs="Times New Roman"/>
                <w:kern w:val="0"/>
                <w:sz w:val="18"/>
                <w:szCs w:val="18"/>
              </w:rPr>
            </w:pPr>
            <w:r>
              <w:rPr>
                <w:rFonts w:hint="eastAsia" w:ascii="宋体" w:hAnsi="宋体" w:cs="宋体"/>
                <w:kern w:val="0"/>
                <w:sz w:val="18"/>
                <w:szCs w:val="18"/>
              </w:rPr>
              <w:t>（四）向水体排放、倾倒工业废渣、城镇垃圾或者其他废弃物，或者在江河、湖泊、运河、渠道、水库最高水位线以下的滩地、岸坡堆放、存贮固体废弃物或者其他污染物的；</w:t>
            </w:r>
          </w:p>
          <w:p>
            <w:pPr>
              <w:widowControl/>
              <w:adjustRightInd w:val="0"/>
              <w:snapToGrid w:val="0"/>
              <w:spacing w:line="260" w:lineRule="exact"/>
              <w:rPr>
                <w:rFonts w:ascii="宋体" w:cs="Times New Roman"/>
                <w:kern w:val="0"/>
                <w:sz w:val="18"/>
                <w:szCs w:val="18"/>
              </w:rPr>
            </w:pPr>
            <w:r>
              <w:rPr>
                <w:rFonts w:hint="eastAsia" w:ascii="宋体" w:hAnsi="宋体" w:cs="宋体"/>
                <w:kern w:val="0"/>
                <w:sz w:val="18"/>
                <w:szCs w:val="18"/>
              </w:rPr>
              <w:t>（六）违反国家有关规定或者标准，向水体排放含低放射性物质的废水、热废水或者含病原体的污水的；</w:t>
            </w:r>
          </w:p>
          <w:p>
            <w:pPr>
              <w:widowControl/>
              <w:adjustRightInd w:val="0"/>
              <w:snapToGrid w:val="0"/>
              <w:spacing w:line="260" w:lineRule="exact"/>
              <w:rPr>
                <w:rFonts w:ascii="宋体" w:cs="Times New Roman"/>
                <w:kern w:val="0"/>
                <w:sz w:val="18"/>
                <w:szCs w:val="18"/>
              </w:rPr>
            </w:pPr>
            <w:r>
              <w:rPr>
                <w:rFonts w:hint="eastAsia" w:ascii="宋体" w:hAnsi="宋体" w:cs="宋体"/>
                <w:kern w:val="0"/>
                <w:sz w:val="18"/>
                <w:szCs w:val="18"/>
              </w:rPr>
              <w:t>（七）未采取防渗漏等措施，或者未建设地下水水质监测井进行监测的；</w:t>
            </w:r>
          </w:p>
          <w:p>
            <w:pPr>
              <w:widowControl/>
              <w:adjustRightInd w:val="0"/>
              <w:snapToGrid w:val="0"/>
              <w:spacing w:line="260" w:lineRule="exact"/>
              <w:ind w:firstLine="435"/>
              <w:rPr>
                <w:rFonts w:ascii="宋体" w:cs="Times New Roman"/>
                <w:kern w:val="0"/>
                <w:sz w:val="18"/>
                <w:szCs w:val="18"/>
              </w:rPr>
            </w:pPr>
            <w:r>
              <w:rPr>
                <w:rFonts w:hint="eastAsia" w:ascii="宋体" w:hAnsi="宋体" w:cs="宋体"/>
                <w:kern w:val="0"/>
                <w:sz w:val="18"/>
                <w:szCs w:val="18"/>
              </w:rPr>
              <w:t>（八）加油站等的地下油罐未使用双层罐或者采取建造防渗池等其他有效措施，或者未进行防渗漏监测的；</w:t>
            </w:r>
          </w:p>
          <w:p>
            <w:pPr>
              <w:widowControl/>
              <w:adjustRightInd w:val="0"/>
              <w:snapToGrid w:val="0"/>
              <w:spacing w:line="260" w:lineRule="exact"/>
              <w:ind w:firstLine="435"/>
              <w:rPr>
                <w:rFonts w:ascii="宋体" w:cs="Times New Roman"/>
                <w:kern w:val="0"/>
                <w:sz w:val="18"/>
                <w:szCs w:val="18"/>
              </w:rPr>
            </w:pPr>
            <w:r>
              <w:rPr>
                <w:rFonts w:hint="eastAsia" w:ascii="宋体" w:hAnsi="宋体" w:cs="宋体"/>
                <w:kern w:val="0"/>
                <w:sz w:val="18"/>
                <w:szCs w:val="18"/>
              </w:rPr>
              <w:t>有前款第三项、第四项、第六项、第七项、第八项行为之一的，处二万元以上二十万元以下的罚款。</w:t>
            </w:r>
          </w:p>
        </w:tc>
        <w:tc>
          <w:tcPr>
            <w:tcW w:w="1240" w:type="dxa"/>
            <w:gridSpan w:val="3"/>
            <w:vMerge w:val="restart"/>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第（四）项、第（七）项</w:t>
            </w:r>
          </w:p>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第（八）项</w:t>
            </w:r>
          </w:p>
        </w:tc>
        <w:tc>
          <w:tcPr>
            <w:tcW w:w="2333"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1</w:t>
            </w:r>
            <w:r>
              <w:rPr>
                <w:rFonts w:hint="eastAsia" w:ascii="宋体" w:hAnsi="宋体" w:cs="宋体"/>
                <w:color w:val="000000"/>
                <w:kern w:val="0"/>
                <w:sz w:val="18"/>
                <w:szCs w:val="18"/>
              </w:rPr>
              <w:t>）</w:t>
            </w:r>
            <w:r>
              <w:rPr>
                <w:rFonts w:hint="eastAsia" w:ascii="宋体" w:cs="宋体"/>
                <w:color w:val="000000"/>
                <w:kern w:val="0"/>
                <w:sz w:val="18"/>
                <w:szCs w:val="18"/>
              </w:rPr>
              <w:t>Ⅴ</w:t>
            </w:r>
            <w:r>
              <w:rPr>
                <w:rFonts w:hint="eastAsia" w:ascii="宋体" w:hAnsi="宋体" w:cs="宋体"/>
                <w:color w:val="000000"/>
                <w:kern w:val="0"/>
                <w:sz w:val="18"/>
                <w:szCs w:val="18"/>
              </w:rPr>
              <w:t>类水域</w:t>
            </w:r>
          </w:p>
        </w:tc>
        <w:tc>
          <w:tcPr>
            <w:tcW w:w="4317"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4</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260" w:lineRule="exact"/>
              <w:rPr>
                <w:rFonts w:ascii="宋体" w:cs="Times New Roman"/>
                <w:color w:val="000000"/>
                <w:kern w:val="0"/>
                <w:sz w:val="18"/>
                <w:szCs w:val="18"/>
              </w:rPr>
            </w:pPr>
          </w:p>
        </w:tc>
        <w:tc>
          <w:tcPr>
            <w:tcW w:w="2333"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2</w:t>
            </w:r>
            <w:r>
              <w:rPr>
                <w:rFonts w:hint="eastAsia" w:ascii="宋体" w:hAnsi="宋体" w:cs="宋体"/>
                <w:color w:val="000000"/>
                <w:kern w:val="0"/>
                <w:sz w:val="18"/>
                <w:szCs w:val="18"/>
              </w:rPr>
              <w:t>）</w:t>
            </w:r>
            <w:r>
              <w:rPr>
                <w:rFonts w:hint="eastAsia" w:ascii="宋体" w:cs="宋体"/>
                <w:color w:val="000000"/>
                <w:kern w:val="0"/>
                <w:sz w:val="18"/>
                <w:szCs w:val="18"/>
              </w:rPr>
              <w:t>Ⅳ</w:t>
            </w:r>
            <w:r>
              <w:rPr>
                <w:rFonts w:hint="eastAsia" w:ascii="宋体" w:hAnsi="宋体" w:cs="宋体"/>
                <w:color w:val="000000"/>
                <w:kern w:val="0"/>
                <w:sz w:val="18"/>
                <w:szCs w:val="18"/>
              </w:rPr>
              <w:t>类水域</w:t>
            </w:r>
          </w:p>
        </w:tc>
        <w:tc>
          <w:tcPr>
            <w:tcW w:w="4317"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4</w:t>
            </w:r>
            <w:r>
              <w:rPr>
                <w:rFonts w:hint="eastAsia" w:ascii="宋体" w:hAnsi="宋体" w:cs="宋体"/>
                <w:color w:val="000000"/>
                <w:kern w:val="0"/>
                <w:sz w:val="18"/>
                <w:szCs w:val="18"/>
              </w:rPr>
              <w:t>万元以上</w:t>
            </w:r>
            <w:r>
              <w:rPr>
                <w:rFonts w:ascii="宋体" w:hAnsi="宋体" w:cs="宋体"/>
                <w:color w:val="000000"/>
                <w:kern w:val="0"/>
                <w:sz w:val="18"/>
                <w:szCs w:val="18"/>
              </w:rPr>
              <w:t>8</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260" w:lineRule="exact"/>
              <w:rPr>
                <w:rFonts w:ascii="宋体" w:cs="Times New Roman"/>
                <w:color w:val="000000"/>
                <w:kern w:val="0"/>
                <w:sz w:val="18"/>
                <w:szCs w:val="18"/>
              </w:rPr>
            </w:pPr>
          </w:p>
        </w:tc>
        <w:tc>
          <w:tcPr>
            <w:tcW w:w="2333"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3</w:t>
            </w:r>
            <w:r>
              <w:rPr>
                <w:rFonts w:hint="eastAsia" w:ascii="宋体" w:hAnsi="宋体" w:cs="宋体"/>
                <w:color w:val="000000"/>
                <w:kern w:val="0"/>
                <w:sz w:val="18"/>
                <w:szCs w:val="18"/>
              </w:rPr>
              <w:t>）</w:t>
            </w:r>
            <w:r>
              <w:rPr>
                <w:rFonts w:hint="eastAsia" w:ascii="宋体" w:cs="宋体"/>
                <w:color w:val="000000"/>
                <w:kern w:val="0"/>
                <w:sz w:val="18"/>
                <w:szCs w:val="18"/>
              </w:rPr>
              <w:t>Ⅲ</w:t>
            </w:r>
            <w:r>
              <w:rPr>
                <w:rFonts w:hint="eastAsia" w:ascii="宋体" w:hAnsi="宋体" w:cs="宋体"/>
                <w:color w:val="000000"/>
                <w:kern w:val="0"/>
                <w:sz w:val="18"/>
                <w:szCs w:val="18"/>
              </w:rPr>
              <w:t>类水域</w:t>
            </w:r>
          </w:p>
        </w:tc>
        <w:tc>
          <w:tcPr>
            <w:tcW w:w="4317"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8</w:t>
            </w:r>
            <w:r>
              <w:rPr>
                <w:rFonts w:hint="eastAsia" w:ascii="宋体" w:hAnsi="宋体" w:cs="宋体"/>
                <w:color w:val="000000"/>
                <w:kern w:val="0"/>
                <w:sz w:val="18"/>
                <w:szCs w:val="18"/>
              </w:rPr>
              <w:t>万元以上</w:t>
            </w:r>
            <w:r>
              <w:rPr>
                <w:rFonts w:ascii="宋体" w:hAnsi="宋体" w:cs="宋体"/>
                <w:color w:val="000000"/>
                <w:kern w:val="0"/>
                <w:sz w:val="18"/>
                <w:szCs w:val="18"/>
              </w:rPr>
              <w:t>12</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260" w:lineRule="exact"/>
              <w:rPr>
                <w:rFonts w:ascii="宋体" w:cs="Times New Roman"/>
                <w:color w:val="000000"/>
                <w:kern w:val="0"/>
                <w:sz w:val="18"/>
                <w:szCs w:val="18"/>
              </w:rPr>
            </w:pPr>
          </w:p>
        </w:tc>
        <w:tc>
          <w:tcPr>
            <w:tcW w:w="2333"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4</w:t>
            </w:r>
            <w:r>
              <w:rPr>
                <w:rFonts w:hint="eastAsia" w:ascii="宋体" w:hAnsi="宋体" w:cs="宋体"/>
                <w:color w:val="000000"/>
                <w:kern w:val="0"/>
                <w:sz w:val="18"/>
                <w:szCs w:val="18"/>
              </w:rPr>
              <w:t>）</w:t>
            </w:r>
            <w:r>
              <w:rPr>
                <w:rFonts w:hint="eastAsia" w:ascii="宋体" w:cs="宋体"/>
                <w:color w:val="000000"/>
                <w:kern w:val="0"/>
                <w:sz w:val="18"/>
                <w:szCs w:val="18"/>
              </w:rPr>
              <w:t>Ⅱ</w:t>
            </w:r>
            <w:r>
              <w:rPr>
                <w:rFonts w:hint="eastAsia" w:ascii="宋体" w:hAnsi="宋体" w:cs="宋体"/>
                <w:color w:val="000000"/>
                <w:kern w:val="0"/>
                <w:sz w:val="18"/>
                <w:szCs w:val="18"/>
              </w:rPr>
              <w:t>类水域</w:t>
            </w:r>
          </w:p>
        </w:tc>
        <w:tc>
          <w:tcPr>
            <w:tcW w:w="4317"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12</w:t>
            </w:r>
            <w:r>
              <w:rPr>
                <w:rFonts w:hint="eastAsia" w:ascii="宋体" w:hAnsi="宋体" w:cs="宋体"/>
                <w:color w:val="000000"/>
                <w:kern w:val="0"/>
                <w:sz w:val="18"/>
                <w:szCs w:val="18"/>
              </w:rPr>
              <w:t>万元以上</w:t>
            </w:r>
            <w:r>
              <w:rPr>
                <w:rFonts w:ascii="宋体" w:hAnsi="宋体" w:cs="宋体"/>
                <w:color w:val="000000"/>
                <w:kern w:val="0"/>
                <w:sz w:val="18"/>
                <w:szCs w:val="18"/>
              </w:rPr>
              <w:t>16</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260" w:lineRule="exact"/>
              <w:rPr>
                <w:rFonts w:ascii="宋体" w:cs="Times New Roman"/>
                <w:color w:val="000000"/>
                <w:kern w:val="0"/>
                <w:sz w:val="18"/>
                <w:szCs w:val="18"/>
              </w:rPr>
            </w:pPr>
          </w:p>
        </w:tc>
        <w:tc>
          <w:tcPr>
            <w:tcW w:w="2333"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5</w:t>
            </w:r>
            <w:r>
              <w:rPr>
                <w:rFonts w:hint="eastAsia" w:ascii="宋体" w:hAnsi="宋体" w:cs="宋体"/>
                <w:color w:val="000000"/>
                <w:kern w:val="0"/>
                <w:sz w:val="18"/>
                <w:szCs w:val="18"/>
              </w:rPr>
              <w:t>）</w:t>
            </w:r>
            <w:r>
              <w:rPr>
                <w:rFonts w:hint="eastAsia" w:ascii="宋体" w:cs="宋体"/>
                <w:color w:val="000000"/>
                <w:kern w:val="0"/>
                <w:sz w:val="18"/>
                <w:szCs w:val="18"/>
              </w:rPr>
              <w:t>Ⅰ</w:t>
            </w:r>
            <w:r>
              <w:rPr>
                <w:rFonts w:hint="eastAsia" w:ascii="宋体" w:hAnsi="宋体" w:cs="宋体"/>
                <w:color w:val="000000"/>
                <w:kern w:val="0"/>
                <w:sz w:val="18"/>
                <w:szCs w:val="18"/>
              </w:rPr>
              <w:t>类水域</w:t>
            </w:r>
          </w:p>
        </w:tc>
        <w:tc>
          <w:tcPr>
            <w:tcW w:w="4317"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16</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restart"/>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第（三）项、第（六）项</w:t>
            </w:r>
          </w:p>
        </w:tc>
        <w:tc>
          <w:tcPr>
            <w:tcW w:w="2333"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1</w:t>
            </w:r>
            <w:r>
              <w:rPr>
                <w:rFonts w:hint="eastAsia" w:ascii="宋体" w:hAnsi="宋体" w:cs="宋体"/>
                <w:color w:val="000000"/>
                <w:kern w:val="0"/>
                <w:sz w:val="18"/>
                <w:szCs w:val="18"/>
              </w:rPr>
              <w:t>）</w:t>
            </w:r>
            <w:r>
              <w:rPr>
                <w:rFonts w:hint="eastAsia" w:ascii="宋体" w:cs="宋体"/>
                <w:color w:val="000000"/>
                <w:kern w:val="0"/>
                <w:sz w:val="18"/>
                <w:szCs w:val="18"/>
              </w:rPr>
              <w:t>Ⅴ</w:t>
            </w:r>
            <w:r>
              <w:rPr>
                <w:rFonts w:hint="eastAsia" w:ascii="宋体" w:hAnsi="宋体" w:cs="宋体"/>
                <w:color w:val="000000"/>
                <w:kern w:val="0"/>
                <w:sz w:val="18"/>
                <w:szCs w:val="18"/>
              </w:rPr>
              <w:t>类水域</w:t>
            </w:r>
          </w:p>
        </w:tc>
        <w:tc>
          <w:tcPr>
            <w:tcW w:w="4317"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3</w:t>
            </w:r>
            <w:r>
              <w:rPr>
                <w:rFonts w:hint="eastAsia" w:ascii="宋体" w:hAnsi="宋体" w:cs="宋体"/>
                <w:color w:val="000000"/>
                <w:kern w:val="0"/>
                <w:sz w:val="18"/>
                <w:szCs w:val="18"/>
              </w:rPr>
              <w:t>万元以上</w:t>
            </w:r>
            <w:r>
              <w:rPr>
                <w:rFonts w:ascii="宋体" w:hAnsi="宋体" w:cs="宋体"/>
                <w:color w:val="000000"/>
                <w:kern w:val="0"/>
                <w:sz w:val="18"/>
                <w:szCs w:val="18"/>
              </w:rPr>
              <w:t>5</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260" w:lineRule="exact"/>
              <w:rPr>
                <w:rFonts w:ascii="宋体" w:cs="Times New Roman"/>
                <w:color w:val="000000"/>
                <w:kern w:val="0"/>
                <w:sz w:val="18"/>
                <w:szCs w:val="18"/>
              </w:rPr>
            </w:pPr>
          </w:p>
        </w:tc>
        <w:tc>
          <w:tcPr>
            <w:tcW w:w="2333"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2</w:t>
            </w:r>
            <w:r>
              <w:rPr>
                <w:rFonts w:hint="eastAsia" w:ascii="宋体" w:hAnsi="宋体" w:cs="宋体"/>
                <w:color w:val="000000"/>
                <w:kern w:val="0"/>
                <w:sz w:val="18"/>
                <w:szCs w:val="18"/>
              </w:rPr>
              <w:t>）</w:t>
            </w:r>
            <w:r>
              <w:rPr>
                <w:rFonts w:hint="eastAsia" w:ascii="宋体" w:cs="宋体"/>
                <w:color w:val="000000"/>
                <w:kern w:val="0"/>
                <w:sz w:val="18"/>
                <w:szCs w:val="18"/>
              </w:rPr>
              <w:t>Ⅳ</w:t>
            </w:r>
            <w:r>
              <w:rPr>
                <w:rFonts w:hint="eastAsia" w:ascii="宋体" w:hAnsi="宋体" w:cs="宋体"/>
                <w:color w:val="000000"/>
                <w:kern w:val="0"/>
                <w:sz w:val="18"/>
                <w:szCs w:val="18"/>
              </w:rPr>
              <w:t>类水域</w:t>
            </w:r>
          </w:p>
        </w:tc>
        <w:tc>
          <w:tcPr>
            <w:tcW w:w="4317"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5</w:t>
            </w:r>
            <w:r>
              <w:rPr>
                <w:rFonts w:hint="eastAsia" w:ascii="宋体" w:hAnsi="宋体" w:cs="宋体"/>
                <w:color w:val="000000"/>
                <w:kern w:val="0"/>
                <w:sz w:val="18"/>
                <w:szCs w:val="18"/>
              </w:rPr>
              <w:t>万元以上</w:t>
            </w:r>
            <w:r>
              <w:rPr>
                <w:rFonts w:ascii="宋体" w:hAnsi="宋体" w:cs="宋体"/>
                <w:color w:val="000000"/>
                <w:kern w:val="0"/>
                <w:sz w:val="18"/>
                <w:szCs w:val="18"/>
              </w:rPr>
              <w:t>8</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260" w:lineRule="exact"/>
              <w:rPr>
                <w:rFonts w:ascii="宋体" w:cs="Times New Roman"/>
                <w:color w:val="000000"/>
                <w:kern w:val="0"/>
                <w:sz w:val="18"/>
                <w:szCs w:val="18"/>
              </w:rPr>
            </w:pPr>
          </w:p>
        </w:tc>
        <w:tc>
          <w:tcPr>
            <w:tcW w:w="2333"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3</w:t>
            </w:r>
            <w:r>
              <w:rPr>
                <w:rFonts w:hint="eastAsia" w:ascii="宋体" w:hAnsi="宋体" w:cs="宋体"/>
                <w:color w:val="000000"/>
                <w:kern w:val="0"/>
                <w:sz w:val="18"/>
                <w:szCs w:val="18"/>
              </w:rPr>
              <w:t>）</w:t>
            </w:r>
            <w:r>
              <w:rPr>
                <w:rFonts w:hint="eastAsia" w:ascii="宋体" w:cs="宋体"/>
                <w:color w:val="000000"/>
                <w:kern w:val="0"/>
                <w:sz w:val="18"/>
                <w:szCs w:val="18"/>
              </w:rPr>
              <w:t>Ⅲ</w:t>
            </w:r>
            <w:r>
              <w:rPr>
                <w:rFonts w:hint="eastAsia" w:ascii="宋体" w:hAnsi="宋体" w:cs="宋体"/>
                <w:color w:val="000000"/>
                <w:kern w:val="0"/>
                <w:sz w:val="18"/>
                <w:szCs w:val="18"/>
              </w:rPr>
              <w:t>类水域</w:t>
            </w:r>
          </w:p>
        </w:tc>
        <w:tc>
          <w:tcPr>
            <w:tcW w:w="4317"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8</w:t>
            </w:r>
            <w:r>
              <w:rPr>
                <w:rFonts w:hint="eastAsia" w:ascii="宋体" w:hAnsi="宋体" w:cs="宋体"/>
                <w:color w:val="000000"/>
                <w:kern w:val="0"/>
                <w:sz w:val="18"/>
                <w:szCs w:val="18"/>
              </w:rPr>
              <w:t>万元以上</w:t>
            </w:r>
            <w:r>
              <w:rPr>
                <w:rFonts w:ascii="宋体" w:hAnsi="宋体" w:cs="宋体"/>
                <w:color w:val="000000"/>
                <w:kern w:val="0"/>
                <w:sz w:val="18"/>
                <w:szCs w:val="18"/>
              </w:rPr>
              <w:t>12</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260" w:lineRule="exact"/>
              <w:rPr>
                <w:rFonts w:ascii="宋体" w:cs="Times New Roman"/>
                <w:color w:val="000000"/>
                <w:kern w:val="0"/>
                <w:sz w:val="18"/>
                <w:szCs w:val="18"/>
              </w:rPr>
            </w:pPr>
          </w:p>
        </w:tc>
        <w:tc>
          <w:tcPr>
            <w:tcW w:w="2333"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4</w:t>
            </w:r>
            <w:r>
              <w:rPr>
                <w:rFonts w:hint="eastAsia" w:ascii="宋体" w:hAnsi="宋体" w:cs="宋体"/>
                <w:color w:val="000000"/>
                <w:kern w:val="0"/>
                <w:sz w:val="18"/>
                <w:szCs w:val="18"/>
              </w:rPr>
              <w:t>）</w:t>
            </w:r>
            <w:r>
              <w:rPr>
                <w:rFonts w:hint="eastAsia" w:ascii="宋体" w:cs="宋体"/>
                <w:color w:val="000000"/>
                <w:kern w:val="0"/>
                <w:sz w:val="18"/>
                <w:szCs w:val="18"/>
              </w:rPr>
              <w:t>Ⅱ</w:t>
            </w:r>
            <w:r>
              <w:rPr>
                <w:rFonts w:hint="eastAsia" w:ascii="宋体" w:hAnsi="宋体" w:cs="宋体"/>
                <w:color w:val="000000"/>
                <w:kern w:val="0"/>
                <w:sz w:val="18"/>
                <w:szCs w:val="18"/>
              </w:rPr>
              <w:t>类水域</w:t>
            </w:r>
          </w:p>
        </w:tc>
        <w:tc>
          <w:tcPr>
            <w:tcW w:w="4317"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12</w:t>
            </w:r>
            <w:r>
              <w:rPr>
                <w:rFonts w:hint="eastAsia" w:ascii="宋体" w:hAnsi="宋体" w:cs="宋体"/>
                <w:color w:val="000000"/>
                <w:kern w:val="0"/>
                <w:sz w:val="18"/>
                <w:szCs w:val="18"/>
              </w:rPr>
              <w:t>万元以上</w:t>
            </w:r>
            <w:r>
              <w:rPr>
                <w:rFonts w:ascii="宋体" w:hAnsi="宋体" w:cs="宋体"/>
                <w:color w:val="000000"/>
                <w:kern w:val="0"/>
                <w:sz w:val="18"/>
                <w:szCs w:val="18"/>
              </w:rPr>
              <w:t>15</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26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260" w:lineRule="exact"/>
              <w:rPr>
                <w:rFonts w:ascii="宋体" w:cs="Times New Roman"/>
                <w:color w:val="000000"/>
                <w:kern w:val="0"/>
                <w:sz w:val="18"/>
                <w:szCs w:val="18"/>
              </w:rPr>
            </w:pPr>
          </w:p>
        </w:tc>
        <w:tc>
          <w:tcPr>
            <w:tcW w:w="2333" w:type="dxa"/>
            <w:vAlign w:val="center"/>
          </w:tcPr>
          <w:p>
            <w:pPr>
              <w:widowControl/>
              <w:adjustRightInd w:val="0"/>
              <w:snapToGrid w:val="0"/>
              <w:spacing w:line="26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5</w:t>
            </w:r>
            <w:r>
              <w:rPr>
                <w:rFonts w:hint="eastAsia" w:ascii="宋体" w:hAnsi="宋体" w:cs="宋体"/>
                <w:color w:val="000000"/>
                <w:kern w:val="0"/>
                <w:sz w:val="18"/>
                <w:szCs w:val="18"/>
              </w:rPr>
              <w:t>）</w:t>
            </w:r>
            <w:r>
              <w:rPr>
                <w:rFonts w:hint="eastAsia" w:ascii="宋体" w:cs="宋体"/>
                <w:color w:val="000000"/>
                <w:kern w:val="0"/>
                <w:sz w:val="18"/>
                <w:szCs w:val="18"/>
              </w:rPr>
              <w:t>Ⅰ</w:t>
            </w:r>
            <w:r>
              <w:rPr>
                <w:rFonts w:hint="eastAsia" w:ascii="宋体" w:hAnsi="宋体" w:cs="宋体"/>
                <w:color w:val="000000"/>
                <w:kern w:val="0"/>
                <w:sz w:val="18"/>
                <w:szCs w:val="18"/>
              </w:rPr>
              <w:t>类水域</w:t>
            </w:r>
          </w:p>
        </w:tc>
        <w:tc>
          <w:tcPr>
            <w:tcW w:w="4317" w:type="dxa"/>
            <w:vAlign w:val="center"/>
          </w:tcPr>
          <w:p>
            <w:pPr>
              <w:spacing w:line="26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万元以下的罚款</w:t>
            </w:r>
          </w:p>
        </w:tc>
      </w:tr>
      <w:tr>
        <w:trPr>
          <w:trHeight w:val="397" w:hRule="atLeast"/>
        </w:trPr>
        <w:tc>
          <w:tcPr>
            <w:tcW w:w="5535" w:type="dxa"/>
            <w:vMerge w:val="restart"/>
            <w:vAlign w:val="center"/>
          </w:tcPr>
          <w:p>
            <w:pPr>
              <w:widowControl/>
              <w:adjustRightInd w:val="0"/>
              <w:snapToGrid w:val="0"/>
              <w:spacing w:line="480" w:lineRule="exact"/>
              <w:ind w:firstLine="361" w:firstLineChars="200"/>
              <w:rPr>
                <w:rFonts w:ascii="宋体" w:cs="Times New Roman"/>
                <w:color w:val="000000"/>
                <w:kern w:val="0"/>
                <w:sz w:val="18"/>
                <w:szCs w:val="18"/>
              </w:rPr>
            </w:pPr>
            <w:r>
              <w:rPr>
                <w:rFonts w:hint="eastAsia" w:ascii="宋体" w:hAnsi="宋体" w:cs="宋体"/>
                <w:b/>
                <w:bCs/>
                <w:color w:val="000000"/>
                <w:kern w:val="0"/>
                <w:sz w:val="18"/>
                <w:szCs w:val="18"/>
              </w:rPr>
              <w:t>《中华人民共和国水污染防治法》</w:t>
            </w:r>
            <w:r>
              <w:rPr>
                <w:rFonts w:hint="eastAsia" w:ascii="宋体" w:hAnsi="宋体" w:cs="宋体"/>
                <w:color w:val="000000"/>
                <w:kern w:val="0"/>
                <w:sz w:val="18"/>
                <w:szCs w:val="18"/>
              </w:rPr>
              <w:t>第八十五条</w:t>
            </w:r>
            <w:r>
              <w:rPr>
                <w:rFonts w:ascii="宋体" w:hAnsi="宋体" w:cs="宋体"/>
                <w:b/>
                <w:bCs/>
                <w:color w:val="000000"/>
                <w:kern w:val="0"/>
                <w:sz w:val="18"/>
                <w:szCs w:val="18"/>
              </w:rPr>
              <w:t xml:space="preserve"> </w:t>
            </w:r>
            <w:r>
              <w:rPr>
                <w:rFonts w:ascii="宋体" w:hAnsi="宋体" w:cs="宋体"/>
                <w:color w:val="000000"/>
                <w:kern w:val="0"/>
                <w:sz w:val="18"/>
                <w:szCs w:val="18"/>
              </w:rPr>
              <w:t xml:space="preserve"> </w:t>
            </w:r>
            <w:r>
              <w:rPr>
                <w:rFonts w:hint="eastAsia" w:ascii="宋体" w:hAnsi="宋体" w:cs="宋体"/>
                <w:color w:val="000000"/>
                <w:kern w:val="0"/>
                <w:sz w:val="18"/>
                <w:szCs w:val="18"/>
              </w:rPr>
              <w:t>有下列行为之一的，由县级以上地方人民政府环境保护主管部门责令停止违法行为，限期采取治理措施，消除污染，处以罚款；逾期不采取治理措施的，环境保护主管部门可以指定有治理能力的单位代为治理，所需费用由违法者承担：</w:t>
            </w:r>
          </w:p>
          <w:p>
            <w:pPr>
              <w:widowControl/>
              <w:adjustRightInd w:val="0"/>
              <w:snapToGrid w:val="0"/>
              <w:spacing w:line="480" w:lineRule="exact"/>
              <w:ind w:firstLine="360" w:firstLineChars="200"/>
              <w:rPr>
                <w:rFonts w:ascii="宋体" w:cs="Times New Roman"/>
                <w:color w:val="000000"/>
                <w:kern w:val="0"/>
                <w:sz w:val="18"/>
                <w:szCs w:val="18"/>
              </w:rPr>
            </w:pPr>
            <w:r>
              <w:rPr>
                <w:rFonts w:hint="eastAsia" w:ascii="宋体" w:hAnsi="宋体" w:cs="宋体"/>
                <w:color w:val="000000"/>
                <w:kern w:val="0"/>
                <w:sz w:val="18"/>
                <w:szCs w:val="18"/>
              </w:rPr>
              <w:t>（一）向水体排放油类、酸液、碱液的；</w:t>
            </w:r>
          </w:p>
          <w:p>
            <w:pPr>
              <w:widowControl/>
              <w:adjustRightInd w:val="0"/>
              <w:snapToGrid w:val="0"/>
              <w:spacing w:line="480" w:lineRule="exact"/>
              <w:ind w:firstLine="360" w:firstLineChars="200"/>
              <w:rPr>
                <w:rFonts w:ascii="宋体" w:cs="Times New Roman"/>
                <w:color w:val="000000"/>
                <w:kern w:val="0"/>
                <w:sz w:val="18"/>
                <w:szCs w:val="18"/>
              </w:rPr>
            </w:pPr>
            <w:r>
              <w:rPr>
                <w:rFonts w:hint="eastAsia" w:ascii="宋体" w:hAnsi="宋体" w:cs="宋体"/>
                <w:color w:val="000000"/>
                <w:kern w:val="0"/>
                <w:sz w:val="18"/>
                <w:szCs w:val="18"/>
              </w:rPr>
              <w:t>（二）向水体排放剧毒废液，或者将含有汞、镉、砷、铬、铅、氰化物、黄磷等的可溶性剧毒废渣向水体排放、倾倒或者直接埋入地下的；</w:t>
            </w:r>
          </w:p>
          <w:p>
            <w:pPr>
              <w:widowControl/>
              <w:adjustRightInd w:val="0"/>
              <w:snapToGrid w:val="0"/>
              <w:spacing w:line="480" w:lineRule="exact"/>
              <w:ind w:firstLine="360" w:firstLineChars="200"/>
              <w:rPr>
                <w:rFonts w:ascii="宋体" w:cs="Times New Roman"/>
                <w:color w:val="000000"/>
                <w:kern w:val="0"/>
                <w:sz w:val="18"/>
                <w:szCs w:val="18"/>
              </w:rPr>
            </w:pPr>
            <w:r>
              <w:rPr>
                <w:rFonts w:hint="eastAsia" w:ascii="宋体" w:hAnsi="宋体" w:cs="宋体"/>
                <w:color w:val="000000"/>
                <w:kern w:val="0"/>
                <w:sz w:val="18"/>
                <w:szCs w:val="18"/>
              </w:rPr>
              <w:t>（五）向水体排放、倾倒放射性固体废物或者含有高放射性、中放射性物质的废水的；</w:t>
            </w:r>
          </w:p>
          <w:p>
            <w:pPr>
              <w:widowControl/>
              <w:adjustRightInd w:val="0"/>
              <w:snapToGrid w:val="0"/>
              <w:spacing w:line="480" w:lineRule="exact"/>
              <w:ind w:firstLine="360" w:firstLineChars="200"/>
              <w:rPr>
                <w:rFonts w:ascii="宋体" w:cs="Times New Roman"/>
                <w:color w:val="000000"/>
                <w:kern w:val="0"/>
                <w:sz w:val="18"/>
                <w:szCs w:val="18"/>
              </w:rPr>
            </w:pPr>
            <w:r>
              <w:rPr>
                <w:rFonts w:hint="eastAsia" w:ascii="宋体" w:hAnsi="宋体" w:cs="宋体"/>
                <w:color w:val="000000"/>
                <w:kern w:val="0"/>
                <w:sz w:val="18"/>
                <w:szCs w:val="18"/>
              </w:rPr>
              <w:t>（九）未按照规定采取防护性措施，或者利用无防渗漏措施的沟渠、坑塘等输送或者存贮含有毒污染物的废水、含病原体的污水或者其他废弃物的。</w:t>
            </w:r>
          </w:p>
          <w:p>
            <w:pPr>
              <w:widowControl/>
              <w:adjustRightInd w:val="0"/>
              <w:snapToGrid w:val="0"/>
              <w:spacing w:line="480" w:lineRule="exact"/>
              <w:ind w:firstLine="360" w:firstLineChars="200"/>
              <w:rPr>
                <w:rFonts w:ascii="宋体" w:cs="Times New Roman"/>
                <w:color w:val="000000"/>
                <w:kern w:val="0"/>
                <w:sz w:val="18"/>
                <w:szCs w:val="18"/>
              </w:rPr>
            </w:pPr>
            <w:r>
              <w:rPr>
                <w:rFonts w:hint="eastAsia" w:ascii="宋体" w:hAnsi="宋体" w:cs="宋体"/>
                <w:kern w:val="0"/>
                <w:sz w:val="18"/>
                <w:szCs w:val="18"/>
              </w:rPr>
              <w:t>有前款第一项、第二项、第五项、第九项行为之一的，处十万元以上一百万元以下的罚款；情节严重的，报经有批准权的人民政府批准，责令停业、关闭。</w:t>
            </w:r>
          </w:p>
        </w:tc>
        <w:tc>
          <w:tcPr>
            <w:tcW w:w="1240" w:type="dxa"/>
            <w:gridSpan w:val="3"/>
            <w:vMerge w:val="restart"/>
            <w:vAlign w:val="center"/>
          </w:tcPr>
          <w:p>
            <w:pPr>
              <w:widowControl/>
              <w:adjustRightInd w:val="0"/>
              <w:snapToGrid w:val="0"/>
              <w:spacing w:line="480" w:lineRule="exact"/>
              <w:rPr>
                <w:rFonts w:ascii="宋体" w:cs="Times New Roman"/>
                <w:color w:val="000000"/>
                <w:kern w:val="0"/>
                <w:sz w:val="18"/>
                <w:szCs w:val="18"/>
              </w:rPr>
            </w:pPr>
            <w:r>
              <w:rPr>
                <w:rFonts w:hint="eastAsia" w:ascii="宋体" w:hAnsi="宋体" w:cs="宋体"/>
                <w:color w:val="000000"/>
                <w:kern w:val="0"/>
                <w:sz w:val="18"/>
                <w:szCs w:val="18"/>
              </w:rPr>
              <w:t>第（一）项、第（二）项、</w:t>
            </w:r>
          </w:p>
          <w:p>
            <w:pPr>
              <w:widowControl/>
              <w:adjustRightInd w:val="0"/>
              <w:snapToGrid w:val="0"/>
              <w:spacing w:line="480" w:lineRule="exact"/>
              <w:rPr>
                <w:rFonts w:ascii="宋体" w:cs="Times New Roman"/>
                <w:color w:val="000000"/>
                <w:kern w:val="0"/>
                <w:sz w:val="18"/>
                <w:szCs w:val="18"/>
              </w:rPr>
            </w:pPr>
            <w:r>
              <w:rPr>
                <w:rFonts w:hint="eastAsia" w:ascii="宋体" w:hAnsi="宋体" w:cs="宋体"/>
                <w:color w:val="000000"/>
                <w:kern w:val="0"/>
                <w:sz w:val="18"/>
                <w:szCs w:val="18"/>
              </w:rPr>
              <w:t>第（五）项、第（九）项</w:t>
            </w:r>
          </w:p>
        </w:tc>
        <w:tc>
          <w:tcPr>
            <w:tcW w:w="2333" w:type="dxa"/>
            <w:vAlign w:val="center"/>
          </w:tcPr>
          <w:p>
            <w:pPr>
              <w:widowControl/>
              <w:adjustRightInd w:val="0"/>
              <w:snapToGrid w:val="0"/>
              <w:spacing w:line="48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1</w:t>
            </w:r>
            <w:r>
              <w:rPr>
                <w:rFonts w:hint="eastAsia" w:ascii="宋体" w:hAnsi="宋体" w:cs="宋体"/>
                <w:color w:val="000000"/>
                <w:kern w:val="0"/>
                <w:sz w:val="18"/>
                <w:szCs w:val="18"/>
              </w:rPr>
              <w:t>）</w:t>
            </w:r>
            <w:r>
              <w:rPr>
                <w:rFonts w:hint="eastAsia" w:ascii="宋体" w:cs="宋体"/>
                <w:color w:val="000000"/>
                <w:kern w:val="0"/>
                <w:sz w:val="18"/>
                <w:szCs w:val="18"/>
              </w:rPr>
              <w:t>Ⅴ</w:t>
            </w:r>
            <w:r>
              <w:rPr>
                <w:rFonts w:hint="eastAsia" w:ascii="宋体" w:hAnsi="宋体" w:cs="宋体"/>
                <w:color w:val="000000"/>
                <w:kern w:val="0"/>
                <w:sz w:val="18"/>
                <w:szCs w:val="18"/>
              </w:rPr>
              <w:t>类水域</w:t>
            </w:r>
          </w:p>
        </w:tc>
        <w:tc>
          <w:tcPr>
            <w:tcW w:w="4317" w:type="dxa"/>
            <w:vAlign w:val="center"/>
          </w:tcPr>
          <w:p>
            <w:pPr>
              <w:widowControl/>
              <w:adjustRightInd w:val="0"/>
              <w:snapToGrid w:val="0"/>
              <w:spacing w:line="48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30</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48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480" w:lineRule="exact"/>
              <w:rPr>
                <w:rFonts w:ascii="宋体" w:cs="Times New Roman"/>
                <w:color w:val="000000"/>
                <w:kern w:val="0"/>
                <w:sz w:val="18"/>
                <w:szCs w:val="18"/>
              </w:rPr>
            </w:pPr>
          </w:p>
        </w:tc>
        <w:tc>
          <w:tcPr>
            <w:tcW w:w="2333" w:type="dxa"/>
            <w:vAlign w:val="center"/>
          </w:tcPr>
          <w:p>
            <w:pPr>
              <w:widowControl/>
              <w:adjustRightInd w:val="0"/>
              <w:snapToGrid w:val="0"/>
              <w:spacing w:line="48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2</w:t>
            </w:r>
            <w:r>
              <w:rPr>
                <w:rFonts w:hint="eastAsia" w:ascii="宋体" w:hAnsi="宋体" w:cs="宋体"/>
                <w:color w:val="000000"/>
                <w:kern w:val="0"/>
                <w:sz w:val="18"/>
                <w:szCs w:val="18"/>
              </w:rPr>
              <w:t>）</w:t>
            </w:r>
            <w:r>
              <w:rPr>
                <w:rFonts w:hint="eastAsia" w:ascii="宋体" w:cs="宋体"/>
                <w:color w:val="000000"/>
                <w:kern w:val="0"/>
                <w:sz w:val="18"/>
                <w:szCs w:val="18"/>
              </w:rPr>
              <w:t>Ⅳ</w:t>
            </w:r>
            <w:r>
              <w:rPr>
                <w:rFonts w:hint="eastAsia" w:ascii="宋体" w:hAnsi="宋体" w:cs="宋体"/>
                <w:color w:val="000000"/>
                <w:kern w:val="0"/>
                <w:sz w:val="18"/>
                <w:szCs w:val="18"/>
              </w:rPr>
              <w:t>类水域</w:t>
            </w:r>
          </w:p>
        </w:tc>
        <w:tc>
          <w:tcPr>
            <w:tcW w:w="4317" w:type="dxa"/>
            <w:vAlign w:val="center"/>
          </w:tcPr>
          <w:p>
            <w:pPr>
              <w:spacing w:line="48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30</w:t>
            </w:r>
            <w:r>
              <w:rPr>
                <w:rFonts w:hint="eastAsia" w:ascii="宋体" w:hAnsi="宋体" w:cs="宋体"/>
                <w:color w:val="000000"/>
                <w:kern w:val="0"/>
                <w:sz w:val="18"/>
                <w:szCs w:val="18"/>
              </w:rPr>
              <w:t>万元以上</w:t>
            </w:r>
            <w:r>
              <w:rPr>
                <w:rFonts w:ascii="宋体" w:hAnsi="宋体" w:cs="宋体"/>
                <w:color w:val="000000"/>
                <w:kern w:val="0"/>
                <w:sz w:val="18"/>
                <w:szCs w:val="18"/>
              </w:rPr>
              <w:t>50</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48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480" w:lineRule="exact"/>
              <w:rPr>
                <w:rFonts w:ascii="宋体" w:cs="Times New Roman"/>
                <w:color w:val="000000"/>
                <w:kern w:val="0"/>
                <w:sz w:val="18"/>
                <w:szCs w:val="18"/>
              </w:rPr>
            </w:pPr>
          </w:p>
        </w:tc>
        <w:tc>
          <w:tcPr>
            <w:tcW w:w="2333" w:type="dxa"/>
            <w:vAlign w:val="center"/>
          </w:tcPr>
          <w:p>
            <w:pPr>
              <w:widowControl/>
              <w:adjustRightInd w:val="0"/>
              <w:snapToGrid w:val="0"/>
              <w:spacing w:line="48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3</w:t>
            </w:r>
            <w:r>
              <w:rPr>
                <w:rFonts w:hint="eastAsia" w:ascii="宋体" w:hAnsi="宋体" w:cs="宋体"/>
                <w:color w:val="000000"/>
                <w:kern w:val="0"/>
                <w:sz w:val="18"/>
                <w:szCs w:val="18"/>
              </w:rPr>
              <w:t>）</w:t>
            </w:r>
            <w:r>
              <w:rPr>
                <w:rFonts w:hint="eastAsia" w:ascii="宋体" w:cs="宋体"/>
                <w:color w:val="000000"/>
                <w:kern w:val="0"/>
                <w:sz w:val="18"/>
                <w:szCs w:val="18"/>
              </w:rPr>
              <w:t>Ⅲ</w:t>
            </w:r>
            <w:r>
              <w:rPr>
                <w:rFonts w:hint="eastAsia" w:ascii="宋体" w:hAnsi="宋体" w:cs="宋体"/>
                <w:color w:val="000000"/>
                <w:kern w:val="0"/>
                <w:sz w:val="18"/>
                <w:szCs w:val="18"/>
              </w:rPr>
              <w:t>类水域</w:t>
            </w:r>
          </w:p>
        </w:tc>
        <w:tc>
          <w:tcPr>
            <w:tcW w:w="4317" w:type="dxa"/>
            <w:vAlign w:val="center"/>
          </w:tcPr>
          <w:p>
            <w:pPr>
              <w:autoSpaceDE w:val="0"/>
              <w:autoSpaceDN w:val="0"/>
              <w:adjustRightInd w:val="0"/>
              <w:snapToGrid w:val="0"/>
              <w:spacing w:line="48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50</w:t>
            </w:r>
            <w:r>
              <w:rPr>
                <w:rFonts w:hint="eastAsia" w:ascii="宋体" w:hAnsi="宋体" w:cs="宋体"/>
                <w:color w:val="000000"/>
                <w:kern w:val="0"/>
                <w:sz w:val="18"/>
                <w:szCs w:val="18"/>
              </w:rPr>
              <w:t>万元以上</w:t>
            </w:r>
            <w:r>
              <w:rPr>
                <w:rFonts w:ascii="宋体" w:hAnsi="宋体" w:cs="宋体"/>
                <w:color w:val="000000"/>
                <w:kern w:val="0"/>
                <w:sz w:val="18"/>
                <w:szCs w:val="18"/>
              </w:rPr>
              <w:t>70</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48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480" w:lineRule="exact"/>
              <w:rPr>
                <w:rFonts w:ascii="宋体" w:cs="Times New Roman"/>
                <w:color w:val="000000"/>
                <w:kern w:val="0"/>
                <w:sz w:val="18"/>
                <w:szCs w:val="18"/>
              </w:rPr>
            </w:pPr>
          </w:p>
        </w:tc>
        <w:tc>
          <w:tcPr>
            <w:tcW w:w="2333" w:type="dxa"/>
            <w:vAlign w:val="center"/>
          </w:tcPr>
          <w:p>
            <w:pPr>
              <w:widowControl/>
              <w:adjustRightInd w:val="0"/>
              <w:snapToGrid w:val="0"/>
              <w:spacing w:line="48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4</w:t>
            </w:r>
            <w:r>
              <w:rPr>
                <w:rFonts w:hint="eastAsia" w:ascii="宋体" w:hAnsi="宋体" w:cs="宋体"/>
                <w:color w:val="000000"/>
                <w:kern w:val="0"/>
                <w:sz w:val="18"/>
                <w:szCs w:val="18"/>
              </w:rPr>
              <w:t>）</w:t>
            </w:r>
            <w:r>
              <w:rPr>
                <w:rFonts w:hint="eastAsia" w:ascii="宋体" w:cs="宋体"/>
                <w:color w:val="000000"/>
                <w:kern w:val="0"/>
                <w:sz w:val="18"/>
                <w:szCs w:val="18"/>
              </w:rPr>
              <w:t>Ⅱ</w:t>
            </w:r>
            <w:r>
              <w:rPr>
                <w:rFonts w:hint="eastAsia" w:ascii="宋体" w:hAnsi="宋体" w:cs="宋体"/>
                <w:color w:val="000000"/>
                <w:kern w:val="0"/>
                <w:sz w:val="18"/>
                <w:szCs w:val="18"/>
              </w:rPr>
              <w:t>类水域</w:t>
            </w:r>
          </w:p>
        </w:tc>
        <w:tc>
          <w:tcPr>
            <w:tcW w:w="4317" w:type="dxa"/>
            <w:vAlign w:val="center"/>
          </w:tcPr>
          <w:p>
            <w:pPr>
              <w:autoSpaceDE w:val="0"/>
              <w:autoSpaceDN w:val="0"/>
              <w:adjustRightInd w:val="0"/>
              <w:snapToGrid w:val="0"/>
              <w:spacing w:line="48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70</w:t>
            </w:r>
            <w:r>
              <w:rPr>
                <w:rFonts w:hint="eastAsia" w:ascii="宋体" w:hAnsi="宋体" w:cs="宋体"/>
                <w:color w:val="000000"/>
                <w:kern w:val="0"/>
                <w:sz w:val="18"/>
                <w:szCs w:val="18"/>
              </w:rPr>
              <w:t>万元以上</w:t>
            </w:r>
            <w:r>
              <w:rPr>
                <w:rFonts w:ascii="宋体" w:hAnsi="宋体" w:cs="宋体"/>
                <w:color w:val="000000"/>
                <w:kern w:val="0"/>
                <w:sz w:val="18"/>
                <w:szCs w:val="18"/>
              </w:rPr>
              <w:t>90</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48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480" w:lineRule="exact"/>
              <w:rPr>
                <w:rFonts w:ascii="宋体" w:cs="Times New Roman"/>
                <w:color w:val="000000"/>
                <w:kern w:val="0"/>
                <w:sz w:val="18"/>
                <w:szCs w:val="18"/>
              </w:rPr>
            </w:pPr>
          </w:p>
        </w:tc>
        <w:tc>
          <w:tcPr>
            <w:tcW w:w="2333" w:type="dxa"/>
            <w:vAlign w:val="center"/>
          </w:tcPr>
          <w:p>
            <w:pPr>
              <w:widowControl/>
              <w:adjustRightInd w:val="0"/>
              <w:snapToGrid w:val="0"/>
              <w:spacing w:line="480" w:lineRule="exact"/>
              <w:rPr>
                <w:rFonts w:ascii="宋体" w:cs="Times New Roman"/>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5</w:t>
            </w:r>
            <w:r>
              <w:rPr>
                <w:rFonts w:hint="eastAsia" w:ascii="宋体" w:hAnsi="宋体" w:cs="宋体"/>
                <w:color w:val="000000"/>
                <w:kern w:val="0"/>
                <w:sz w:val="18"/>
                <w:szCs w:val="18"/>
              </w:rPr>
              <w:t>）</w:t>
            </w:r>
            <w:r>
              <w:rPr>
                <w:rFonts w:hint="eastAsia" w:ascii="宋体" w:cs="宋体"/>
                <w:color w:val="000000"/>
                <w:kern w:val="0"/>
                <w:sz w:val="18"/>
                <w:szCs w:val="18"/>
              </w:rPr>
              <w:t>Ⅰ</w:t>
            </w:r>
            <w:r>
              <w:rPr>
                <w:rFonts w:hint="eastAsia" w:ascii="宋体" w:hAnsi="宋体" w:cs="宋体"/>
                <w:color w:val="000000"/>
                <w:kern w:val="0"/>
                <w:sz w:val="18"/>
                <w:szCs w:val="18"/>
              </w:rPr>
              <w:t>类水域和需要特殊保护区域</w:t>
            </w:r>
          </w:p>
        </w:tc>
        <w:tc>
          <w:tcPr>
            <w:tcW w:w="4317" w:type="dxa"/>
            <w:vAlign w:val="center"/>
          </w:tcPr>
          <w:p>
            <w:pPr>
              <w:autoSpaceDE w:val="0"/>
              <w:autoSpaceDN w:val="0"/>
              <w:adjustRightInd w:val="0"/>
              <w:snapToGrid w:val="0"/>
              <w:spacing w:line="480" w:lineRule="exact"/>
              <w:rPr>
                <w:rFonts w:ascii="宋体" w:cs="Times New Roman"/>
                <w:color w:val="00000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90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万元以下的罚款</w:t>
            </w:r>
          </w:p>
        </w:tc>
      </w:tr>
      <w:tr>
        <w:trPr>
          <w:trHeight w:val="397" w:hRule="atLeast"/>
        </w:trPr>
        <w:tc>
          <w:tcPr>
            <w:tcW w:w="5535" w:type="dxa"/>
            <w:vMerge w:val="restart"/>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b/>
                <w:bCs/>
                <w:color w:val="000000"/>
                <w:kern w:val="0"/>
                <w:sz w:val="18"/>
                <w:szCs w:val="18"/>
              </w:rPr>
              <w:t>《中华人民共和国水污染防治法》</w:t>
            </w:r>
            <w:r>
              <w:rPr>
                <w:rFonts w:ascii="宋体" w:hAnsi="宋体" w:cs="宋体"/>
                <w:b/>
                <w:bCs/>
                <w:color w:val="000000"/>
                <w:kern w:val="0"/>
                <w:sz w:val="18"/>
                <w:szCs w:val="18"/>
              </w:rPr>
              <w:t xml:space="preserve"> </w:t>
            </w:r>
            <w:r>
              <w:rPr>
                <w:rFonts w:hint="eastAsia" w:ascii="宋体" w:hAnsi="宋体" w:cs="宋体"/>
                <w:color w:val="000000"/>
                <w:kern w:val="0"/>
                <w:sz w:val="18"/>
                <w:szCs w:val="18"/>
              </w:rPr>
              <w:t>第九十一条</w:t>
            </w:r>
            <w:r>
              <w:rPr>
                <w:rFonts w:ascii="宋体" w:hAnsi="宋体" w:cs="宋体"/>
                <w:b/>
                <w:bCs/>
                <w:color w:val="000000"/>
                <w:kern w:val="0"/>
                <w:sz w:val="18"/>
                <w:szCs w:val="18"/>
              </w:rPr>
              <w:t xml:space="preserve">  </w:t>
            </w:r>
            <w:r>
              <w:rPr>
                <w:rFonts w:hint="eastAsia" w:ascii="宋体" w:hAnsi="宋体" w:cs="宋体"/>
                <w:color w:val="000000"/>
                <w:kern w:val="0"/>
                <w:sz w:val="18"/>
                <w:szCs w:val="18"/>
              </w:rPr>
              <w:t>有下列行为之一的，由县级以上地方人民政府环境保护主管部门责令停止违法行为，处十万元以上五十万元以下的罚款；并报经有批准权的人民政府批准，责令拆除或者关闭：</w:t>
            </w:r>
          </w:p>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（一）在饮用水水源一级保护区内新建、改建、扩建与供水设施和保护水源无关的建设项目的；</w:t>
            </w:r>
          </w:p>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（二）在饮用水水源二级保护区内新建、改建、扩建排放污染物的建设项目的；</w:t>
            </w:r>
          </w:p>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（三）在饮用水水源准保护区内新建、扩建对水体污染严重的建设项目，或者改建建设项目增加排污量的。</w:t>
            </w:r>
          </w:p>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在饮用水水源一级保护区内从事网箱养殖或者组织进行旅游、垂钓或者其他可能污染饮用水水体的活动的，由县级以上地方人民政府环境保护主管部门责令停止违法行为，处二万元以上十万元以下的罚款。个人在饮用水水源一级保护区内游泳、垂钓或者从事其他可能污染饮用水水体的活动的，由县级以上地方人民政府环境保护主管部门责令停止违法行为，可以处五百元以下的罚款。</w:t>
            </w:r>
          </w:p>
        </w:tc>
        <w:tc>
          <w:tcPr>
            <w:tcW w:w="1240" w:type="dxa"/>
            <w:gridSpan w:val="3"/>
            <w:vMerge w:val="restart"/>
            <w:vAlign w:val="center"/>
          </w:tcPr>
          <w:p>
            <w:pPr>
              <w:widowControl/>
              <w:adjustRightInd w:val="0"/>
              <w:snapToGrid w:val="0"/>
              <w:spacing w:line="340" w:lineRule="exact"/>
              <w:jc w:val="center"/>
              <w:rPr>
                <w:rFonts w:ascii="宋体" w:cs="Times New Roman"/>
                <w:color w:val="000000"/>
                <w:kern w:val="0"/>
                <w:sz w:val="18"/>
                <w:szCs w:val="18"/>
              </w:rPr>
            </w:pPr>
            <w:r>
              <w:rPr>
                <w:rFonts w:hint="eastAsia" w:ascii="宋体" w:hAnsi="宋体" w:cs="宋体"/>
                <w:color w:val="000000"/>
                <w:kern w:val="0"/>
                <w:sz w:val="18"/>
                <w:szCs w:val="18"/>
              </w:rPr>
              <w:t>第一款</w:t>
            </w:r>
          </w:p>
        </w:tc>
        <w:tc>
          <w:tcPr>
            <w:tcW w:w="2333" w:type="dxa"/>
            <w:vAlign w:val="center"/>
          </w:tcPr>
          <w:p>
            <w:pPr>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列入登记表类建设项目</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责令停止违法行为，处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34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340" w:lineRule="exact"/>
              <w:jc w:val="center"/>
              <w:rPr>
                <w:rFonts w:ascii="宋体" w:cs="Times New Roman"/>
                <w:color w:val="000000"/>
                <w:kern w:val="0"/>
                <w:sz w:val="18"/>
                <w:szCs w:val="18"/>
              </w:rPr>
            </w:pPr>
          </w:p>
        </w:tc>
        <w:tc>
          <w:tcPr>
            <w:tcW w:w="2333" w:type="dxa"/>
            <w:vAlign w:val="center"/>
          </w:tcPr>
          <w:p>
            <w:pPr>
              <w:spacing w:line="340" w:lineRule="exact"/>
              <w:rPr>
                <w:rFonts w:ascii="宋体" w:cs="Times New Roman"/>
                <w:color w:val="000000"/>
                <w:kern w:val="0"/>
                <w:sz w:val="18"/>
                <w:szCs w:val="18"/>
              </w:rPr>
            </w:pPr>
            <w:r>
              <w:rPr>
                <w:rFonts w:hint="eastAsia" w:ascii="宋体" w:hAnsi="宋体" w:cs="宋体"/>
                <w:color w:val="000000"/>
                <w:kern w:val="0"/>
                <w:sz w:val="18"/>
                <w:szCs w:val="18"/>
              </w:rPr>
              <w:t>列入报告表类建设项目</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责令停止违法行为，处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30</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34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340" w:lineRule="exact"/>
              <w:jc w:val="center"/>
              <w:rPr>
                <w:rFonts w:ascii="宋体" w:cs="Times New Roman"/>
                <w:color w:val="000000"/>
                <w:kern w:val="0"/>
                <w:sz w:val="18"/>
                <w:szCs w:val="18"/>
              </w:rPr>
            </w:pPr>
          </w:p>
        </w:tc>
        <w:tc>
          <w:tcPr>
            <w:tcW w:w="2333" w:type="dxa"/>
            <w:vAlign w:val="center"/>
          </w:tcPr>
          <w:p>
            <w:pPr>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列入报告书类建设项目、重污染建设项目</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责令停止违法行为，处</w:t>
            </w:r>
            <w:r>
              <w:rPr>
                <w:rFonts w:ascii="宋体" w:hAnsi="宋体" w:cs="宋体"/>
                <w:color w:val="000000"/>
                <w:kern w:val="0"/>
                <w:sz w:val="18"/>
                <w:szCs w:val="18"/>
              </w:rPr>
              <w:t>30</w:t>
            </w:r>
            <w:r>
              <w:rPr>
                <w:rFonts w:hint="eastAsia" w:ascii="宋体" w:hAnsi="宋体" w:cs="宋体"/>
                <w:color w:val="000000"/>
                <w:kern w:val="0"/>
                <w:sz w:val="18"/>
                <w:szCs w:val="18"/>
              </w:rPr>
              <w:t>万元以上</w:t>
            </w:r>
            <w:r>
              <w:rPr>
                <w:rFonts w:ascii="宋体" w:hAnsi="宋体" w:cs="宋体"/>
                <w:color w:val="000000"/>
                <w:kern w:val="0"/>
                <w:sz w:val="18"/>
                <w:szCs w:val="18"/>
              </w:rPr>
              <w:t>50</w:t>
            </w:r>
            <w:r>
              <w:rPr>
                <w:rFonts w:hint="eastAsia" w:ascii="宋体" w:hAnsi="宋体" w:cs="宋体"/>
                <w:color w:val="000000"/>
                <w:kern w:val="0"/>
                <w:sz w:val="18"/>
                <w:szCs w:val="18"/>
              </w:rPr>
              <w:t>万元以下的罚款</w:t>
            </w:r>
          </w:p>
        </w:tc>
      </w:tr>
      <w:tr>
        <w:trPr>
          <w:trHeight w:val="397" w:hRule="atLeast"/>
        </w:trPr>
        <w:tc>
          <w:tcPr>
            <w:tcW w:w="5535" w:type="dxa"/>
            <w:vMerge w:val="continue"/>
            <w:vAlign w:val="center"/>
          </w:tcPr>
          <w:p>
            <w:pPr>
              <w:widowControl/>
              <w:adjustRightInd w:val="0"/>
              <w:snapToGrid w:val="0"/>
              <w:spacing w:line="340" w:lineRule="exact"/>
              <w:ind w:firstLine="360" w:firstLineChars="200"/>
              <w:rPr>
                <w:rFonts w:ascii="宋体" w:cs="Times New Roman"/>
                <w:color w:val="000000"/>
                <w:kern w:val="0"/>
                <w:sz w:val="18"/>
                <w:szCs w:val="18"/>
              </w:rPr>
            </w:pPr>
          </w:p>
        </w:tc>
        <w:tc>
          <w:tcPr>
            <w:tcW w:w="1240" w:type="dxa"/>
            <w:gridSpan w:val="3"/>
            <w:vMerge w:val="restart"/>
            <w:vAlign w:val="center"/>
          </w:tcPr>
          <w:p>
            <w:pPr>
              <w:widowControl/>
              <w:adjustRightInd w:val="0"/>
              <w:snapToGrid w:val="0"/>
              <w:spacing w:line="340" w:lineRule="exact"/>
              <w:jc w:val="center"/>
              <w:rPr>
                <w:rFonts w:ascii="宋体" w:cs="Times New Roman"/>
                <w:color w:val="000000"/>
                <w:kern w:val="0"/>
                <w:sz w:val="18"/>
                <w:szCs w:val="18"/>
              </w:rPr>
            </w:pPr>
            <w:r>
              <w:rPr>
                <w:rFonts w:hint="eastAsia" w:ascii="宋体" w:hAnsi="宋体" w:cs="宋体"/>
                <w:color w:val="000000"/>
                <w:kern w:val="0"/>
                <w:sz w:val="18"/>
                <w:szCs w:val="18"/>
              </w:rPr>
              <w:t>第二款</w:t>
            </w:r>
          </w:p>
        </w:tc>
        <w:tc>
          <w:tcPr>
            <w:tcW w:w="2333" w:type="dxa"/>
            <w:vMerge w:val="restart"/>
            <w:vAlign w:val="center"/>
          </w:tcPr>
          <w:p>
            <w:pPr>
              <w:spacing w:line="340" w:lineRule="exact"/>
              <w:rPr>
                <w:rFonts w:ascii="宋体" w:cs="Times New Roman"/>
                <w:color w:val="000000"/>
                <w:kern w:val="0"/>
                <w:sz w:val="18"/>
                <w:szCs w:val="18"/>
              </w:rPr>
            </w:pPr>
            <w:r>
              <w:rPr>
                <w:rFonts w:hint="eastAsia" w:ascii="宋体" w:hAnsi="宋体" w:cs="宋体"/>
                <w:color w:val="000000"/>
                <w:kern w:val="0"/>
                <w:sz w:val="18"/>
                <w:szCs w:val="18"/>
              </w:rPr>
              <w:t>从事网箱养殖或者组织进行旅游、垂钓或者其他可能污染饮用水水体的活动的</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第一次被处罚的，责令停止违法行为，处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5</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adjustRightInd w:val="0"/>
              <w:snapToGrid w:val="0"/>
              <w:spacing w:line="34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340" w:lineRule="exact"/>
              <w:rPr>
                <w:rFonts w:ascii="宋体" w:cs="Times New Roman"/>
                <w:color w:val="000000"/>
                <w:kern w:val="0"/>
                <w:sz w:val="18"/>
                <w:szCs w:val="18"/>
              </w:rPr>
            </w:pPr>
          </w:p>
        </w:tc>
        <w:tc>
          <w:tcPr>
            <w:tcW w:w="2333" w:type="dxa"/>
            <w:vMerge w:val="continue"/>
            <w:vAlign w:val="center"/>
          </w:tcPr>
          <w:p>
            <w:pPr>
              <w:spacing w:line="340" w:lineRule="exact"/>
              <w:rPr>
                <w:rFonts w:ascii="宋体" w:cs="Times New Roman"/>
                <w:color w:val="000000"/>
                <w:kern w:val="0"/>
                <w:sz w:val="18"/>
                <w:szCs w:val="18"/>
              </w:rPr>
            </w:pP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第二次以上被处罚的，责令停止违法行为，处</w:t>
            </w:r>
            <w:r>
              <w:rPr>
                <w:rFonts w:ascii="宋体" w:hAnsi="宋体" w:cs="宋体"/>
                <w:color w:val="000000"/>
                <w:kern w:val="0"/>
                <w:sz w:val="18"/>
                <w:szCs w:val="18"/>
              </w:rPr>
              <w:t>5</w:t>
            </w:r>
            <w:r>
              <w:rPr>
                <w:rFonts w:hint="eastAsia" w:ascii="宋体" w:hAnsi="宋体" w:cs="宋体"/>
                <w:color w:val="000000"/>
                <w:kern w:val="0"/>
                <w:sz w:val="18"/>
                <w:szCs w:val="18"/>
              </w:rPr>
              <w:t>万元以上</w:t>
            </w:r>
            <w:r>
              <w:rPr>
                <w:rFonts w:ascii="宋体" w:hAnsi="宋体" w:cs="宋体"/>
                <w:color w:val="000000"/>
                <w:kern w:val="0"/>
                <w:sz w:val="18"/>
                <w:szCs w:val="18"/>
              </w:rPr>
              <w:t>10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adjustRightInd w:val="0"/>
              <w:snapToGrid w:val="0"/>
              <w:spacing w:line="340" w:lineRule="exact"/>
              <w:ind w:firstLine="360" w:firstLineChars="200"/>
              <w:rPr>
                <w:rFonts w:ascii="宋体" w:cs="Times New Roman"/>
                <w:color w:val="000000"/>
                <w:kern w:val="0"/>
                <w:sz w:val="18"/>
                <w:szCs w:val="18"/>
              </w:rPr>
            </w:pPr>
          </w:p>
        </w:tc>
        <w:tc>
          <w:tcPr>
            <w:tcW w:w="1240" w:type="dxa"/>
            <w:gridSpan w:val="3"/>
            <w:vMerge w:val="continue"/>
            <w:vAlign w:val="center"/>
          </w:tcPr>
          <w:p>
            <w:pPr>
              <w:widowControl/>
              <w:adjustRightInd w:val="0"/>
              <w:snapToGrid w:val="0"/>
              <w:spacing w:line="340" w:lineRule="exact"/>
              <w:rPr>
                <w:rFonts w:ascii="宋体" w:cs="Times New Roman"/>
                <w:color w:val="000000"/>
                <w:kern w:val="0"/>
                <w:sz w:val="18"/>
                <w:szCs w:val="18"/>
              </w:rPr>
            </w:pPr>
          </w:p>
        </w:tc>
        <w:tc>
          <w:tcPr>
            <w:tcW w:w="2333" w:type="dxa"/>
            <w:vAlign w:val="center"/>
          </w:tcPr>
          <w:p>
            <w:pPr>
              <w:spacing w:line="340" w:lineRule="exact"/>
              <w:rPr>
                <w:rFonts w:ascii="宋体" w:cs="Times New Roman"/>
                <w:color w:val="000000"/>
                <w:kern w:val="0"/>
                <w:sz w:val="18"/>
                <w:szCs w:val="18"/>
              </w:rPr>
            </w:pPr>
            <w:r>
              <w:rPr>
                <w:rFonts w:hint="eastAsia" w:ascii="宋体" w:hAnsi="宋体" w:cs="宋体"/>
                <w:color w:val="000000"/>
                <w:kern w:val="0"/>
                <w:sz w:val="18"/>
                <w:szCs w:val="18"/>
              </w:rPr>
              <w:t>个人在饮用水水源一级保护区内游泳、垂钓或者从事其他可能污染饮用水水体的活动的</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责令停止违法行为，可处</w:t>
            </w:r>
            <w:r>
              <w:rPr>
                <w:rFonts w:ascii="宋体" w:hAnsi="宋体" w:cs="宋体"/>
                <w:color w:val="000000"/>
                <w:kern w:val="0"/>
                <w:sz w:val="18"/>
                <w:szCs w:val="18"/>
              </w:rPr>
              <w:t>500</w:t>
            </w:r>
            <w:r>
              <w:rPr>
                <w:rFonts w:hint="eastAsia" w:ascii="宋体" w:hAnsi="宋体" w:cs="宋体"/>
                <w:color w:val="000000"/>
                <w:kern w:val="0"/>
                <w:sz w:val="18"/>
                <w:szCs w:val="18"/>
              </w:rPr>
              <w:t>元以下罚款</w:t>
            </w:r>
          </w:p>
        </w:tc>
      </w:tr>
      <w:tr>
        <w:trPr>
          <w:trHeight w:val="397" w:hRule="atLeast"/>
        </w:trPr>
        <w:tc>
          <w:tcPr>
            <w:tcW w:w="5535" w:type="dxa"/>
            <w:vMerge w:val="restart"/>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b/>
                <w:bCs/>
                <w:color w:val="000000"/>
                <w:kern w:val="0"/>
                <w:sz w:val="18"/>
                <w:szCs w:val="18"/>
              </w:rPr>
              <w:t>《中华人民共和国水污染防治法》</w:t>
            </w:r>
            <w:r>
              <w:rPr>
                <w:rFonts w:hint="eastAsia" w:ascii="宋体" w:hAnsi="宋体" w:cs="宋体"/>
                <w:color w:val="000000"/>
                <w:kern w:val="0"/>
                <w:sz w:val="18"/>
                <w:szCs w:val="18"/>
              </w:rPr>
              <w:t>第九十三条</w:t>
            </w:r>
            <w:r>
              <w:rPr>
                <w:rFonts w:ascii="宋体" w:hAnsi="宋体" w:cs="宋体"/>
                <w:color w:val="000000"/>
                <w:kern w:val="0"/>
                <w:sz w:val="18"/>
                <w:szCs w:val="18"/>
              </w:rPr>
              <w:t xml:space="preserve">  </w:t>
            </w:r>
            <w:r>
              <w:rPr>
                <w:rFonts w:hint="eastAsia" w:ascii="宋体" w:hAnsi="宋体" w:cs="宋体"/>
                <w:color w:val="000000"/>
                <w:kern w:val="0"/>
                <w:sz w:val="18"/>
                <w:szCs w:val="18"/>
              </w:rPr>
              <w:t>企业事业单位有下列行为之一的，由县级以上人民政府环境保护主管部门责令改正；情节严重的，处二万元以上十万元以下的罚款：</w:t>
            </w:r>
          </w:p>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（一）不按照规定制定水污染事故的应急方案的；</w:t>
            </w:r>
          </w:p>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（二）水污染事故发生后，未及时启动水污染事故的应急方案，采取有关应急措施的。</w:t>
            </w:r>
          </w:p>
        </w:tc>
        <w:tc>
          <w:tcPr>
            <w:tcW w:w="411" w:type="dxa"/>
            <w:vMerge w:val="restart"/>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情节严重的</w:t>
            </w:r>
          </w:p>
        </w:tc>
        <w:tc>
          <w:tcPr>
            <w:tcW w:w="829" w:type="dxa"/>
            <w:gridSpan w:val="2"/>
            <w:vMerge w:val="restart"/>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第（一）</w:t>
            </w:r>
          </w:p>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项</w:t>
            </w:r>
          </w:p>
        </w:tc>
        <w:tc>
          <w:tcPr>
            <w:tcW w:w="2333"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非重点排污单位</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5</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adjustRightInd w:val="0"/>
              <w:snapToGrid w:val="0"/>
              <w:spacing w:line="340" w:lineRule="exact"/>
              <w:rPr>
                <w:rFonts w:ascii="宋体" w:cs="Times New Roman"/>
                <w:color w:val="000000"/>
                <w:kern w:val="0"/>
                <w:sz w:val="18"/>
                <w:szCs w:val="18"/>
              </w:rPr>
            </w:pPr>
          </w:p>
        </w:tc>
        <w:tc>
          <w:tcPr>
            <w:tcW w:w="411" w:type="dxa"/>
            <w:vMerge w:val="continue"/>
            <w:vAlign w:val="center"/>
          </w:tcPr>
          <w:p>
            <w:pPr>
              <w:autoSpaceDE w:val="0"/>
              <w:autoSpaceDN w:val="0"/>
              <w:adjustRightInd w:val="0"/>
              <w:snapToGrid w:val="0"/>
              <w:spacing w:line="340" w:lineRule="exact"/>
              <w:rPr>
                <w:rFonts w:ascii="宋体" w:cs="Times New Roman"/>
                <w:color w:val="000000"/>
                <w:kern w:val="0"/>
                <w:sz w:val="18"/>
                <w:szCs w:val="18"/>
              </w:rPr>
            </w:pPr>
          </w:p>
        </w:tc>
        <w:tc>
          <w:tcPr>
            <w:tcW w:w="829" w:type="dxa"/>
            <w:gridSpan w:val="2"/>
            <w:vMerge w:val="continue"/>
            <w:vAlign w:val="center"/>
          </w:tcPr>
          <w:p>
            <w:pPr>
              <w:autoSpaceDE w:val="0"/>
              <w:autoSpaceDN w:val="0"/>
              <w:adjustRightInd w:val="0"/>
              <w:snapToGrid w:val="0"/>
              <w:spacing w:line="340" w:lineRule="exact"/>
              <w:rPr>
                <w:rFonts w:ascii="宋体" w:cs="Times New Roman"/>
                <w:color w:val="000000"/>
                <w:kern w:val="0"/>
                <w:sz w:val="18"/>
                <w:szCs w:val="18"/>
              </w:rPr>
            </w:pPr>
          </w:p>
        </w:tc>
        <w:tc>
          <w:tcPr>
            <w:tcW w:w="2333"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重点排污单位</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5</w:t>
            </w:r>
            <w:r>
              <w:rPr>
                <w:rFonts w:hint="eastAsia" w:ascii="宋体" w:hAnsi="宋体" w:cs="宋体"/>
                <w:color w:val="000000"/>
                <w:kern w:val="0"/>
                <w:sz w:val="18"/>
                <w:szCs w:val="18"/>
              </w:rPr>
              <w:t>万元以上</w:t>
            </w:r>
            <w:r>
              <w:rPr>
                <w:rFonts w:ascii="宋体" w:hAnsi="宋体" w:cs="宋体"/>
                <w:color w:val="000000"/>
                <w:kern w:val="0"/>
                <w:sz w:val="18"/>
                <w:szCs w:val="18"/>
              </w:rPr>
              <w:t>10</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adjustRightInd w:val="0"/>
              <w:snapToGrid w:val="0"/>
              <w:spacing w:line="340" w:lineRule="exact"/>
              <w:rPr>
                <w:rFonts w:ascii="宋体" w:cs="Times New Roman"/>
                <w:color w:val="000000"/>
                <w:kern w:val="0"/>
                <w:sz w:val="18"/>
                <w:szCs w:val="18"/>
              </w:rPr>
            </w:pPr>
          </w:p>
        </w:tc>
        <w:tc>
          <w:tcPr>
            <w:tcW w:w="411" w:type="dxa"/>
            <w:vMerge w:val="continue"/>
            <w:vAlign w:val="center"/>
          </w:tcPr>
          <w:p>
            <w:pPr>
              <w:autoSpaceDE w:val="0"/>
              <w:autoSpaceDN w:val="0"/>
              <w:adjustRightInd w:val="0"/>
              <w:snapToGrid w:val="0"/>
              <w:spacing w:line="340" w:lineRule="exact"/>
              <w:rPr>
                <w:rFonts w:ascii="宋体" w:cs="Times New Roman"/>
                <w:color w:val="000000"/>
                <w:kern w:val="0"/>
                <w:sz w:val="18"/>
                <w:szCs w:val="18"/>
              </w:rPr>
            </w:pPr>
          </w:p>
        </w:tc>
        <w:tc>
          <w:tcPr>
            <w:tcW w:w="829" w:type="dxa"/>
            <w:gridSpan w:val="2"/>
            <w:vMerge w:val="restart"/>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第（二）项</w:t>
            </w:r>
          </w:p>
        </w:tc>
        <w:tc>
          <w:tcPr>
            <w:tcW w:w="2333"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其它及一般环境事件（</w:t>
            </w:r>
            <w:r>
              <w:rPr>
                <w:rFonts w:hint="eastAsia" w:ascii="宋体" w:cs="宋体"/>
                <w:color w:val="000000"/>
                <w:kern w:val="0"/>
                <w:sz w:val="18"/>
                <w:szCs w:val="18"/>
              </w:rPr>
              <w:t>Ⅳ</w:t>
            </w:r>
            <w:r>
              <w:rPr>
                <w:rFonts w:hint="eastAsia" w:ascii="宋体" w:hAnsi="宋体" w:cs="宋体"/>
                <w:color w:val="000000"/>
                <w:kern w:val="0"/>
                <w:sz w:val="18"/>
                <w:szCs w:val="18"/>
              </w:rPr>
              <w:t>）</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2</w:t>
            </w:r>
            <w:r>
              <w:rPr>
                <w:rFonts w:hint="eastAsia" w:ascii="宋体" w:hAnsi="宋体" w:cs="宋体"/>
                <w:color w:val="000000"/>
                <w:kern w:val="0"/>
                <w:sz w:val="18"/>
                <w:szCs w:val="18"/>
              </w:rPr>
              <w:t>万元以上</w:t>
            </w:r>
            <w:r>
              <w:rPr>
                <w:rFonts w:ascii="宋体" w:hAnsi="宋体" w:cs="宋体"/>
                <w:color w:val="000000"/>
                <w:kern w:val="0"/>
                <w:sz w:val="18"/>
                <w:szCs w:val="18"/>
              </w:rPr>
              <w:t>4</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adjustRightInd w:val="0"/>
              <w:snapToGrid w:val="0"/>
              <w:spacing w:line="340" w:lineRule="exact"/>
              <w:rPr>
                <w:rFonts w:ascii="宋体" w:cs="Times New Roman"/>
                <w:color w:val="000000"/>
                <w:kern w:val="0"/>
                <w:sz w:val="18"/>
                <w:szCs w:val="18"/>
              </w:rPr>
            </w:pPr>
          </w:p>
        </w:tc>
        <w:tc>
          <w:tcPr>
            <w:tcW w:w="411" w:type="dxa"/>
            <w:vMerge w:val="continue"/>
            <w:vAlign w:val="center"/>
          </w:tcPr>
          <w:p>
            <w:pPr>
              <w:autoSpaceDE w:val="0"/>
              <w:autoSpaceDN w:val="0"/>
              <w:adjustRightInd w:val="0"/>
              <w:snapToGrid w:val="0"/>
              <w:spacing w:line="340" w:lineRule="exact"/>
              <w:rPr>
                <w:rFonts w:ascii="宋体" w:cs="Times New Roman"/>
                <w:color w:val="000000"/>
                <w:kern w:val="0"/>
                <w:sz w:val="18"/>
                <w:szCs w:val="18"/>
              </w:rPr>
            </w:pPr>
          </w:p>
        </w:tc>
        <w:tc>
          <w:tcPr>
            <w:tcW w:w="829" w:type="dxa"/>
            <w:gridSpan w:val="2"/>
            <w:vMerge w:val="continue"/>
            <w:vAlign w:val="center"/>
          </w:tcPr>
          <w:p>
            <w:pPr>
              <w:autoSpaceDE w:val="0"/>
              <w:autoSpaceDN w:val="0"/>
              <w:adjustRightInd w:val="0"/>
              <w:snapToGrid w:val="0"/>
              <w:spacing w:line="340" w:lineRule="exact"/>
              <w:rPr>
                <w:rFonts w:ascii="宋体" w:cs="Times New Roman"/>
                <w:color w:val="000000"/>
                <w:kern w:val="0"/>
                <w:sz w:val="18"/>
                <w:szCs w:val="18"/>
              </w:rPr>
            </w:pPr>
          </w:p>
        </w:tc>
        <w:tc>
          <w:tcPr>
            <w:tcW w:w="2333"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较大环境事件（</w:t>
            </w:r>
            <w:r>
              <w:rPr>
                <w:rFonts w:hint="eastAsia" w:ascii="宋体" w:cs="宋体"/>
                <w:color w:val="000000"/>
                <w:kern w:val="0"/>
                <w:sz w:val="18"/>
                <w:szCs w:val="18"/>
              </w:rPr>
              <w:t>Ⅲ</w:t>
            </w:r>
            <w:r>
              <w:rPr>
                <w:rFonts w:hint="eastAsia" w:ascii="宋体" w:hAnsi="宋体" w:cs="宋体"/>
                <w:color w:val="000000"/>
                <w:kern w:val="0"/>
                <w:sz w:val="18"/>
                <w:szCs w:val="18"/>
              </w:rPr>
              <w:t>）</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4</w:t>
            </w:r>
            <w:r>
              <w:rPr>
                <w:rFonts w:hint="eastAsia" w:ascii="宋体" w:hAnsi="宋体" w:cs="宋体"/>
                <w:color w:val="000000"/>
                <w:kern w:val="0"/>
                <w:sz w:val="18"/>
                <w:szCs w:val="18"/>
              </w:rPr>
              <w:t>万元以上</w:t>
            </w:r>
            <w:r>
              <w:rPr>
                <w:rFonts w:ascii="宋体" w:hAnsi="宋体" w:cs="宋体"/>
                <w:color w:val="000000"/>
                <w:kern w:val="0"/>
                <w:sz w:val="18"/>
                <w:szCs w:val="18"/>
              </w:rPr>
              <w:t>6</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adjustRightInd w:val="0"/>
              <w:snapToGrid w:val="0"/>
              <w:spacing w:line="340" w:lineRule="exact"/>
              <w:rPr>
                <w:rFonts w:ascii="宋体" w:cs="Times New Roman"/>
                <w:color w:val="000000"/>
                <w:kern w:val="0"/>
                <w:sz w:val="18"/>
                <w:szCs w:val="18"/>
              </w:rPr>
            </w:pPr>
          </w:p>
        </w:tc>
        <w:tc>
          <w:tcPr>
            <w:tcW w:w="411" w:type="dxa"/>
            <w:vMerge w:val="continue"/>
            <w:vAlign w:val="center"/>
          </w:tcPr>
          <w:p>
            <w:pPr>
              <w:autoSpaceDE w:val="0"/>
              <w:autoSpaceDN w:val="0"/>
              <w:adjustRightInd w:val="0"/>
              <w:snapToGrid w:val="0"/>
              <w:spacing w:line="340" w:lineRule="exact"/>
              <w:rPr>
                <w:rFonts w:ascii="宋体" w:cs="Times New Roman"/>
                <w:color w:val="000000"/>
                <w:kern w:val="0"/>
                <w:sz w:val="18"/>
                <w:szCs w:val="18"/>
              </w:rPr>
            </w:pPr>
          </w:p>
        </w:tc>
        <w:tc>
          <w:tcPr>
            <w:tcW w:w="829" w:type="dxa"/>
            <w:gridSpan w:val="2"/>
            <w:vMerge w:val="continue"/>
            <w:vAlign w:val="center"/>
          </w:tcPr>
          <w:p>
            <w:pPr>
              <w:autoSpaceDE w:val="0"/>
              <w:autoSpaceDN w:val="0"/>
              <w:adjustRightInd w:val="0"/>
              <w:snapToGrid w:val="0"/>
              <w:spacing w:line="340" w:lineRule="exact"/>
              <w:rPr>
                <w:rFonts w:ascii="宋体" w:cs="Times New Roman"/>
                <w:color w:val="000000"/>
                <w:kern w:val="0"/>
                <w:sz w:val="18"/>
                <w:szCs w:val="18"/>
              </w:rPr>
            </w:pPr>
          </w:p>
        </w:tc>
        <w:tc>
          <w:tcPr>
            <w:tcW w:w="2333"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重大环境事件（</w:t>
            </w:r>
            <w:r>
              <w:rPr>
                <w:rFonts w:hint="eastAsia" w:ascii="宋体" w:cs="宋体"/>
                <w:color w:val="000000"/>
                <w:kern w:val="0"/>
                <w:sz w:val="18"/>
                <w:szCs w:val="18"/>
              </w:rPr>
              <w:t>Ⅱ</w:t>
            </w:r>
            <w:r>
              <w:rPr>
                <w:rFonts w:hint="eastAsia" w:ascii="宋体" w:hAnsi="宋体" w:cs="宋体"/>
                <w:color w:val="000000"/>
                <w:kern w:val="0"/>
                <w:sz w:val="18"/>
                <w:szCs w:val="18"/>
              </w:rPr>
              <w:t>）</w:t>
            </w:r>
          </w:p>
        </w:tc>
        <w:tc>
          <w:tcPr>
            <w:tcW w:w="4317" w:type="dxa"/>
            <w:vAlign w:val="center"/>
          </w:tcPr>
          <w:p>
            <w:pPr>
              <w:autoSpaceDE w:val="0"/>
              <w:autoSpaceDN w:val="0"/>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6</w:t>
            </w:r>
            <w:r>
              <w:rPr>
                <w:rFonts w:hint="eastAsia" w:ascii="宋体" w:hAnsi="宋体" w:cs="宋体"/>
                <w:color w:val="000000"/>
                <w:kern w:val="0"/>
                <w:sz w:val="18"/>
                <w:szCs w:val="18"/>
              </w:rPr>
              <w:t>万元以上</w:t>
            </w:r>
            <w:r>
              <w:rPr>
                <w:rFonts w:ascii="宋体" w:hAnsi="宋体" w:cs="宋体"/>
                <w:color w:val="000000"/>
                <w:kern w:val="0"/>
                <w:sz w:val="18"/>
                <w:szCs w:val="18"/>
              </w:rPr>
              <w:t>8</w:t>
            </w:r>
            <w:r>
              <w:rPr>
                <w:rFonts w:hint="eastAsia" w:ascii="宋体" w:hAnsi="宋体" w:cs="宋体"/>
                <w:color w:val="000000"/>
                <w:kern w:val="0"/>
                <w:sz w:val="18"/>
                <w:szCs w:val="18"/>
              </w:rPr>
              <w:t>万元以下罚款</w:t>
            </w:r>
          </w:p>
        </w:tc>
      </w:tr>
      <w:tr>
        <w:trPr>
          <w:trHeight w:val="397" w:hRule="atLeast"/>
        </w:trPr>
        <w:tc>
          <w:tcPr>
            <w:tcW w:w="5535" w:type="dxa"/>
            <w:vMerge w:val="continue"/>
            <w:vAlign w:val="center"/>
          </w:tcPr>
          <w:p>
            <w:pPr>
              <w:widowControl/>
              <w:adjustRightInd w:val="0"/>
              <w:snapToGrid w:val="0"/>
              <w:spacing w:line="380" w:lineRule="exact"/>
              <w:rPr>
                <w:rFonts w:ascii="宋体" w:cs="Times New Roman"/>
                <w:color w:val="000000"/>
                <w:kern w:val="0"/>
                <w:sz w:val="18"/>
                <w:szCs w:val="18"/>
              </w:rPr>
            </w:pPr>
          </w:p>
        </w:tc>
        <w:tc>
          <w:tcPr>
            <w:tcW w:w="411" w:type="dxa"/>
            <w:vMerge w:val="continue"/>
            <w:vAlign w:val="center"/>
          </w:tcPr>
          <w:p>
            <w:pPr>
              <w:autoSpaceDE w:val="0"/>
              <w:autoSpaceDN w:val="0"/>
              <w:adjustRightInd w:val="0"/>
              <w:snapToGrid w:val="0"/>
              <w:spacing w:line="380" w:lineRule="exact"/>
              <w:rPr>
                <w:rFonts w:ascii="宋体" w:cs="Times New Roman"/>
                <w:color w:val="000000"/>
                <w:kern w:val="0"/>
                <w:sz w:val="18"/>
                <w:szCs w:val="18"/>
              </w:rPr>
            </w:pPr>
          </w:p>
        </w:tc>
        <w:tc>
          <w:tcPr>
            <w:tcW w:w="829" w:type="dxa"/>
            <w:gridSpan w:val="2"/>
            <w:vMerge w:val="continue"/>
            <w:vAlign w:val="center"/>
          </w:tcPr>
          <w:p>
            <w:pPr>
              <w:autoSpaceDE w:val="0"/>
              <w:autoSpaceDN w:val="0"/>
              <w:adjustRightInd w:val="0"/>
              <w:snapToGrid w:val="0"/>
              <w:spacing w:line="380" w:lineRule="exact"/>
              <w:rPr>
                <w:rFonts w:ascii="宋体" w:cs="Times New Roman"/>
                <w:color w:val="000000"/>
                <w:kern w:val="0"/>
                <w:sz w:val="18"/>
                <w:szCs w:val="18"/>
              </w:rPr>
            </w:pPr>
          </w:p>
        </w:tc>
        <w:tc>
          <w:tcPr>
            <w:tcW w:w="2333" w:type="dxa"/>
            <w:vAlign w:val="center"/>
          </w:tcPr>
          <w:p>
            <w:pPr>
              <w:autoSpaceDE w:val="0"/>
              <w:autoSpaceDN w:val="0"/>
              <w:adjustRightInd w:val="0"/>
              <w:snapToGrid w:val="0"/>
              <w:spacing w:line="380" w:lineRule="exact"/>
              <w:rPr>
                <w:rFonts w:ascii="宋体" w:cs="Times New Roman"/>
                <w:color w:val="000000"/>
                <w:kern w:val="0"/>
                <w:sz w:val="18"/>
                <w:szCs w:val="18"/>
              </w:rPr>
            </w:pPr>
            <w:r>
              <w:rPr>
                <w:rFonts w:hint="eastAsia" w:ascii="宋体" w:hAnsi="宋体" w:cs="宋体"/>
                <w:color w:val="000000"/>
                <w:kern w:val="0"/>
                <w:sz w:val="18"/>
                <w:szCs w:val="18"/>
              </w:rPr>
              <w:t>特别重大环境事件（</w:t>
            </w:r>
            <w:r>
              <w:rPr>
                <w:rFonts w:hint="eastAsia" w:ascii="宋体" w:cs="宋体"/>
                <w:color w:val="000000"/>
                <w:kern w:val="0"/>
                <w:sz w:val="18"/>
                <w:szCs w:val="18"/>
              </w:rPr>
              <w:t>Ⅰ</w:t>
            </w:r>
            <w:r>
              <w:rPr>
                <w:rFonts w:hint="eastAsia" w:ascii="宋体" w:hAnsi="宋体" w:cs="宋体"/>
                <w:color w:val="000000"/>
                <w:kern w:val="0"/>
                <w:sz w:val="18"/>
                <w:szCs w:val="18"/>
              </w:rPr>
              <w:t>）</w:t>
            </w:r>
          </w:p>
        </w:tc>
        <w:tc>
          <w:tcPr>
            <w:tcW w:w="4317" w:type="dxa"/>
            <w:vAlign w:val="center"/>
          </w:tcPr>
          <w:p>
            <w:pPr>
              <w:autoSpaceDE w:val="0"/>
              <w:autoSpaceDN w:val="0"/>
              <w:adjustRightInd w:val="0"/>
              <w:snapToGrid w:val="0"/>
              <w:spacing w:line="38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kern w:val="0"/>
                <w:sz w:val="18"/>
                <w:szCs w:val="18"/>
              </w:rPr>
              <w:t>8</w:t>
            </w:r>
            <w:r>
              <w:rPr>
                <w:rFonts w:hint="eastAsia" w:ascii="宋体" w:hAnsi="宋体" w:cs="宋体"/>
                <w:color w:val="000000"/>
                <w:kern w:val="0"/>
                <w:sz w:val="18"/>
                <w:szCs w:val="18"/>
              </w:rPr>
              <w:t>万元以上</w:t>
            </w:r>
            <w:r>
              <w:rPr>
                <w:rFonts w:ascii="宋体" w:hAnsi="宋体" w:cs="宋体"/>
                <w:color w:val="000000"/>
                <w:kern w:val="0"/>
                <w:sz w:val="18"/>
                <w:szCs w:val="18"/>
              </w:rPr>
              <w:t>10</w:t>
            </w:r>
            <w:r>
              <w:rPr>
                <w:rFonts w:hint="eastAsia" w:ascii="宋体" w:hAnsi="宋体" w:cs="宋体"/>
                <w:color w:val="000000"/>
                <w:kern w:val="0"/>
                <w:sz w:val="18"/>
                <w:szCs w:val="18"/>
              </w:rPr>
              <w:t>万元以下罚款</w:t>
            </w:r>
          </w:p>
        </w:tc>
      </w:tr>
      <w:tr>
        <w:trPr>
          <w:trHeight w:val="397" w:hRule="atLeast"/>
        </w:trPr>
        <w:tc>
          <w:tcPr>
            <w:tcW w:w="5535" w:type="dxa"/>
            <w:vAlign w:val="center"/>
          </w:tcPr>
          <w:p>
            <w:pPr>
              <w:widowControl/>
              <w:adjustRightInd w:val="0"/>
              <w:snapToGrid w:val="0"/>
              <w:spacing w:line="380" w:lineRule="exact"/>
              <w:rPr>
                <w:rFonts w:ascii="宋体" w:cs="Times New Roman"/>
                <w:color w:val="000000"/>
                <w:kern w:val="0"/>
                <w:sz w:val="18"/>
                <w:szCs w:val="18"/>
              </w:rPr>
            </w:pPr>
            <w:r>
              <w:rPr>
                <w:rFonts w:hint="eastAsia" w:ascii="宋体" w:hAnsi="宋体" w:cs="宋体"/>
                <w:b/>
                <w:bCs/>
                <w:color w:val="000000"/>
                <w:kern w:val="0"/>
                <w:sz w:val="18"/>
                <w:szCs w:val="18"/>
              </w:rPr>
              <w:t>《中华人民共和国水污染防治法》</w:t>
            </w:r>
            <w:r>
              <w:rPr>
                <w:rFonts w:hint="eastAsia" w:ascii="宋体" w:hAnsi="宋体" w:cs="宋体"/>
                <w:color w:val="000000"/>
                <w:kern w:val="0"/>
                <w:sz w:val="18"/>
                <w:szCs w:val="18"/>
              </w:rPr>
              <w:t>第九十四条</w:t>
            </w:r>
            <w:r>
              <w:rPr>
                <w:rFonts w:ascii="宋体" w:hAnsi="宋体" w:cs="宋体"/>
                <w:b/>
                <w:bCs/>
                <w:color w:val="000000"/>
                <w:kern w:val="0"/>
                <w:sz w:val="18"/>
                <w:szCs w:val="18"/>
              </w:rPr>
              <w:t xml:space="preserve"> </w:t>
            </w:r>
            <w:r>
              <w:rPr>
                <w:rFonts w:ascii="宋体" w:hAnsi="宋体" w:cs="宋体"/>
                <w:color w:val="000000"/>
                <w:kern w:val="0"/>
                <w:sz w:val="18"/>
                <w:szCs w:val="18"/>
              </w:rPr>
              <w:t xml:space="preserve"> </w:t>
            </w:r>
            <w:r>
              <w:rPr>
                <w:rFonts w:hint="eastAsia" w:ascii="宋体" w:hAnsi="宋体" w:cs="宋体"/>
                <w:color w:val="000000"/>
                <w:kern w:val="0"/>
                <w:sz w:val="18"/>
                <w:szCs w:val="18"/>
              </w:rPr>
              <w:t>企业事业单位违反本法规定，造成水污染事故的，除依法承担赔偿责任外，由县级以上人民政府环境保护主管部门依照本条第二款的规定处以罚款，责令限期采取治理措施，消除污染；未按照要求采取治理措施或者不具备治理能力的，由环境保护主管部门指定有治理能力的单位代为治理，所需费用由违法者承担；对造成重大或者特大水污染事故的，还可以报经有批准权的人民政府批准，责令关闭；对直接负责的主管人员和其他直接责任人员可以处上一年度从本单位取得的收入百分之五十以下的罚款；有《中华人民共和国环境保护法》第六十三条规定的违法排放水污染物等行为之一，尚不构成犯罪的，由公安机关对直接负责的主管人员和其他直接责任人员处十日以上十五日以下的拘留；情节较轻的，处五日以上十日以下的拘留。</w:t>
            </w:r>
          </w:p>
          <w:p>
            <w:pPr>
              <w:widowControl/>
              <w:adjustRightInd w:val="0"/>
              <w:snapToGrid w:val="0"/>
              <w:spacing w:line="380" w:lineRule="exact"/>
              <w:rPr>
                <w:rFonts w:ascii="宋体" w:cs="Times New Roman"/>
                <w:b/>
                <w:bCs/>
                <w:color w:val="000000"/>
                <w:kern w:val="0"/>
                <w:sz w:val="18"/>
                <w:szCs w:val="18"/>
              </w:rPr>
            </w:pPr>
            <w:r>
              <w:rPr>
                <w:rFonts w:hint="eastAsia" w:ascii="宋体" w:hAnsi="宋体" w:cs="宋体"/>
                <w:color w:val="000000"/>
                <w:kern w:val="0"/>
                <w:sz w:val="18"/>
                <w:szCs w:val="18"/>
              </w:rPr>
              <w:t>对造成一般或者较大水污染事故的，按照水污染事故造成的直接损失的百分之二十计算罚款；对造成重大或者特大水污染事故的，按照水污染事故造成的直接损失的百分之三十计算罚款。</w:t>
            </w:r>
          </w:p>
        </w:tc>
        <w:tc>
          <w:tcPr>
            <w:tcW w:w="7890" w:type="dxa"/>
            <w:gridSpan w:val="5"/>
            <w:vAlign w:val="center"/>
          </w:tcPr>
          <w:p>
            <w:pPr>
              <w:autoSpaceDE w:val="0"/>
              <w:autoSpaceDN w:val="0"/>
              <w:adjustRightInd w:val="0"/>
              <w:snapToGrid w:val="0"/>
              <w:spacing w:line="380" w:lineRule="exact"/>
              <w:rPr>
                <w:rFonts w:ascii="宋体" w:cs="Times New Roman"/>
                <w:color w:val="000000"/>
                <w:kern w:val="0"/>
                <w:sz w:val="18"/>
                <w:szCs w:val="18"/>
              </w:rPr>
            </w:pPr>
            <w:r>
              <w:rPr>
                <w:rFonts w:hint="eastAsia" w:ascii="宋体" w:hAnsi="宋体" w:cs="宋体"/>
                <w:color w:val="000000"/>
                <w:kern w:val="0"/>
                <w:sz w:val="18"/>
                <w:szCs w:val="18"/>
              </w:rPr>
              <w:t>按原条文执行</w:t>
            </w:r>
          </w:p>
        </w:tc>
      </w:tr>
    </w:tbl>
    <w:p>
      <w:pPr>
        <w:rPr>
          <w:rFonts w:ascii="Times New Roman" w:hAnsi="Times New Roman" w:cs="Times New Roman"/>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4. </w:t>
      </w:r>
      <w:r>
        <w:rPr>
          <w:rFonts w:hint="eastAsia" w:ascii="方正仿宋_GBK" w:hAnsi="仿宋" w:eastAsia="方正仿宋_GBK" w:cs="方正仿宋_GBK"/>
          <w:sz w:val="32"/>
          <w:szCs w:val="32"/>
        </w:rPr>
        <w:t>《淮河流域水污染防治暂行条例》</w:t>
      </w:r>
    </w:p>
    <w:tbl>
      <w:tblPr>
        <w:tblW w:w="1342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179"/>
        <w:gridCol w:w="1377"/>
        <w:gridCol w:w="3789"/>
        <w:gridCol w:w="3080"/>
      </w:tblGrid>
      <w:tr>
        <w:trPr>
          <w:trHeight w:val="397" w:hRule="atLeast"/>
        </w:trPr>
        <w:tc>
          <w:tcPr>
            <w:tcW w:w="5179" w:type="dxa"/>
            <w:vMerge w:val="restart"/>
            <w:vAlign w:val="center"/>
          </w:tcPr>
          <w:p>
            <w:pPr>
              <w:widowControl/>
              <w:adjustRightInd w:val="0"/>
              <w:snapToGrid w:val="0"/>
              <w:spacing w:line="340" w:lineRule="exact"/>
              <w:rPr>
                <w:rFonts w:ascii="宋体" w:cs="Times New Roman"/>
                <w:color w:val="000000"/>
                <w:kern w:val="0"/>
                <w:sz w:val="18"/>
                <w:szCs w:val="18"/>
              </w:rPr>
            </w:pPr>
            <w:bookmarkStart w:id="3" w:name="_Toc401926650"/>
            <w:r>
              <w:rPr>
                <w:rFonts w:hint="eastAsia" w:ascii="宋体" w:hAnsi="宋体" w:cs="宋体"/>
                <w:b/>
                <w:bCs/>
                <w:color w:val="000000"/>
                <w:sz w:val="18"/>
                <w:szCs w:val="18"/>
              </w:rPr>
              <w:t>《淮河流域水污染防治暂行条例》</w:t>
            </w:r>
            <w:bookmarkEnd w:id="3"/>
            <w:r>
              <w:rPr>
                <w:rFonts w:ascii="宋体" w:hAnsi="宋体" w:cs="宋体"/>
                <w:b/>
                <w:bCs/>
                <w:sz w:val="18"/>
                <w:szCs w:val="18"/>
              </w:rPr>
              <w:t xml:space="preserve"> </w:t>
            </w:r>
            <w:r>
              <w:rPr>
                <w:rFonts w:hint="eastAsia" w:ascii="宋体" w:hAnsi="宋体" w:cs="宋体"/>
                <w:color w:val="000000"/>
                <w:kern w:val="0"/>
                <w:sz w:val="18"/>
                <w:szCs w:val="18"/>
              </w:rPr>
              <w:t>第三十一条</w:t>
            </w:r>
            <w:r>
              <w:rPr>
                <w:rFonts w:ascii="宋体" w:hAnsi="宋体" w:cs="宋体"/>
                <w:color w:val="000000"/>
                <w:kern w:val="0"/>
                <w:sz w:val="18"/>
                <w:szCs w:val="18"/>
              </w:rPr>
              <w:t xml:space="preserve"> </w:t>
            </w:r>
            <w:r>
              <w:rPr>
                <w:rFonts w:hint="eastAsia" w:ascii="宋体" w:hAnsi="宋体" w:cs="宋体"/>
                <w:color w:val="000000"/>
                <w:kern w:val="0"/>
                <w:sz w:val="18"/>
                <w:szCs w:val="18"/>
              </w:rPr>
              <w:t>在限期治理期限内，未完成治理任务的，由县级以上地方人民政府环境保护行政主管部门责令限量排污，可以处</w:t>
            </w:r>
            <w:r>
              <w:rPr>
                <w:rFonts w:ascii="宋体" w:hAnsi="宋体" w:cs="宋体"/>
                <w:color w:val="000000"/>
                <w:kern w:val="0"/>
                <w:sz w:val="18"/>
                <w:szCs w:val="18"/>
              </w:rPr>
              <w:t>10</w:t>
            </w:r>
            <w:r>
              <w:rPr>
                <w:rFonts w:hint="eastAsia" w:ascii="宋体" w:hAnsi="宋体" w:cs="宋体"/>
                <w:color w:val="000000"/>
                <w:kern w:val="0"/>
                <w:sz w:val="18"/>
                <w:szCs w:val="18"/>
              </w:rPr>
              <w:t>万元以下的罚款；情节严重的，由县级以上人民政府责令关闭或者停业。</w:t>
            </w:r>
          </w:p>
        </w:tc>
        <w:tc>
          <w:tcPr>
            <w:tcW w:w="1377" w:type="dxa"/>
            <w:vMerge w:val="restart"/>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未完成治理任务的</w:t>
            </w:r>
          </w:p>
        </w:tc>
        <w:tc>
          <w:tcPr>
            <w:tcW w:w="3789" w:type="dxa"/>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1.</w:t>
            </w:r>
            <w:r>
              <w:rPr>
                <w:rFonts w:hint="eastAsia" w:ascii="宋体" w:hAnsi="宋体" w:cs="宋体"/>
                <w:color w:val="000000"/>
                <w:sz w:val="18"/>
                <w:szCs w:val="18"/>
              </w:rPr>
              <w:t>较小危害和损失的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3</w:t>
            </w:r>
            <w:r>
              <w:rPr>
                <w:rFonts w:hint="eastAsia" w:ascii="宋体" w:hAnsi="宋体" w:cs="宋体"/>
                <w:color w:val="000000"/>
                <w:sz w:val="18"/>
                <w:szCs w:val="18"/>
              </w:rPr>
              <w:t>万元以下罚款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1377" w:type="dxa"/>
            <w:vMerge w:val="continue"/>
            <w:vAlign w:val="center"/>
          </w:tcPr>
          <w:p>
            <w:pPr>
              <w:widowControl/>
              <w:spacing w:line="340" w:lineRule="exact"/>
              <w:rPr>
                <w:rFonts w:ascii="宋体" w:cs="Times New Roman"/>
                <w:color w:val="000000"/>
                <w:kern w:val="0"/>
                <w:sz w:val="18"/>
                <w:szCs w:val="18"/>
              </w:rPr>
            </w:pPr>
          </w:p>
        </w:tc>
        <w:tc>
          <w:tcPr>
            <w:tcW w:w="3789" w:type="dxa"/>
            <w:vAlign w:val="center"/>
          </w:tcPr>
          <w:p>
            <w:pPr>
              <w:widowControl/>
              <w:spacing w:line="340" w:lineRule="exact"/>
              <w:rPr>
                <w:rFonts w:ascii="宋体" w:hAnsi="宋体" w:cs="宋体"/>
                <w:color w:val="000000"/>
                <w:kern w:val="0"/>
                <w:sz w:val="18"/>
                <w:szCs w:val="18"/>
              </w:rPr>
            </w:pPr>
            <w:r>
              <w:rPr>
                <w:rFonts w:ascii="宋体" w:hAnsi="宋体" w:cs="宋体"/>
                <w:color w:val="000000"/>
                <w:kern w:val="0"/>
                <w:sz w:val="18"/>
                <w:szCs w:val="18"/>
              </w:rPr>
              <w:t>2.</w:t>
            </w:r>
            <w:r>
              <w:rPr>
                <w:rFonts w:hint="eastAsia" w:ascii="宋体" w:hAnsi="宋体" w:cs="宋体"/>
                <w:color w:val="000000"/>
                <w:kern w:val="0"/>
                <w:sz w:val="18"/>
                <w:szCs w:val="18"/>
              </w:rPr>
              <w:t>一般危害和损失的</w:t>
            </w:r>
            <w:r>
              <w:rPr>
                <w:rFonts w:ascii="宋体" w:hAnsi="宋体" w:cs="宋体"/>
                <w:color w:val="000000"/>
                <w:kern w:val="0"/>
                <w:sz w:val="18"/>
                <w:szCs w:val="18"/>
              </w:rPr>
              <w:t xml:space="preserve"> </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3</w:t>
            </w:r>
            <w:r>
              <w:rPr>
                <w:rFonts w:hint="eastAsia" w:ascii="宋体" w:hAnsi="宋体" w:cs="宋体"/>
                <w:color w:val="000000"/>
                <w:sz w:val="18"/>
                <w:szCs w:val="18"/>
              </w:rPr>
              <w:t>万元以上</w:t>
            </w:r>
            <w:r>
              <w:rPr>
                <w:rFonts w:ascii="宋体" w:hAnsi="宋体" w:cs="宋体"/>
                <w:color w:val="000000"/>
                <w:sz w:val="18"/>
                <w:szCs w:val="18"/>
              </w:rPr>
              <w:t>5</w:t>
            </w:r>
            <w:r>
              <w:rPr>
                <w:rFonts w:hint="eastAsia" w:ascii="宋体" w:hAnsi="宋体" w:cs="宋体"/>
                <w:color w:val="000000"/>
                <w:sz w:val="18"/>
                <w:szCs w:val="18"/>
              </w:rPr>
              <w:t>万元以下罚款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1377" w:type="dxa"/>
            <w:vMerge w:val="continue"/>
            <w:vAlign w:val="center"/>
          </w:tcPr>
          <w:p>
            <w:pPr>
              <w:widowControl/>
              <w:spacing w:line="340" w:lineRule="exact"/>
              <w:rPr>
                <w:rFonts w:ascii="宋体" w:cs="Times New Roman"/>
                <w:color w:val="000000"/>
                <w:kern w:val="0"/>
                <w:sz w:val="18"/>
                <w:szCs w:val="18"/>
              </w:rPr>
            </w:pPr>
          </w:p>
        </w:tc>
        <w:tc>
          <w:tcPr>
            <w:tcW w:w="3789" w:type="dxa"/>
            <w:vAlign w:val="center"/>
          </w:tcPr>
          <w:p>
            <w:pPr>
              <w:widowControl/>
              <w:spacing w:line="340" w:lineRule="exact"/>
              <w:rPr>
                <w:rFonts w:ascii="宋体" w:cs="Times New Roman"/>
                <w:color w:val="000000"/>
                <w:kern w:val="0"/>
                <w:sz w:val="18"/>
                <w:szCs w:val="18"/>
              </w:rPr>
            </w:pPr>
            <w:r>
              <w:rPr>
                <w:rFonts w:ascii="宋体" w:hAnsi="宋体" w:cs="宋体"/>
                <w:color w:val="000000"/>
                <w:kern w:val="0"/>
                <w:sz w:val="18"/>
                <w:szCs w:val="18"/>
              </w:rPr>
              <w:t>3.</w:t>
            </w:r>
            <w:r>
              <w:rPr>
                <w:rFonts w:hint="eastAsia" w:ascii="宋体" w:hAnsi="宋体" w:cs="宋体"/>
                <w:color w:val="000000"/>
                <w:kern w:val="0"/>
                <w:sz w:val="18"/>
                <w:szCs w:val="18"/>
              </w:rPr>
              <w:t>较大危害和损失的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5</w:t>
            </w:r>
            <w:r>
              <w:rPr>
                <w:rFonts w:hint="eastAsia" w:ascii="宋体" w:hAnsi="宋体" w:cs="宋体"/>
                <w:color w:val="000000"/>
                <w:sz w:val="18"/>
                <w:szCs w:val="18"/>
              </w:rPr>
              <w:t>万元以上</w:t>
            </w:r>
            <w:r>
              <w:rPr>
                <w:rFonts w:ascii="宋体" w:hAnsi="宋体" w:cs="宋体"/>
                <w:color w:val="000000"/>
                <w:sz w:val="18"/>
                <w:szCs w:val="18"/>
              </w:rPr>
              <w:t>7</w:t>
            </w:r>
            <w:r>
              <w:rPr>
                <w:rFonts w:hint="eastAsia" w:ascii="宋体" w:hAnsi="宋体" w:cs="宋体"/>
                <w:color w:val="000000"/>
                <w:sz w:val="18"/>
                <w:szCs w:val="18"/>
              </w:rPr>
              <w:t>万元以下罚款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1377" w:type="dxa"/>
            <w:vMerge w:val="continue"/>
            <w:vAlign w:val="center"/>
          </w:tcPr>
          <w:p>
            <w:pPr>
              <w:widowControl/>
              <w:adjustRightInd w:val="0"/>
              <w:snapToGrid w:val="0"/>
              <w:spacing w:line="340" w:lineRule="exact"/>
              <w:rPr>
                <w:rFonts w:ascii="宋体" w:cs="Times New Roman"/>
                <w:color w:val="000000"/>
                <w:kern w:val="0"/>
                <w:sz w:val="18"/>
                <w:szCs w:val="18"/>
              </w:rPr>
            </w:pPr>
          </w:p>
        </w:tc>
        <w:tc>
          <w:tcPr>
            <w:tcW w:w="3789" w:type="dxa"/>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sz w:val="18"/>
                <w:szCs w:val="18"/>
              </w:rPr>
              <w:t>4.</w:t>
            </w:r>
            <w:r>
              <w:rPr>
                <w:rFonts w:hint="eastAsia" w:ascii="宋体" w:hAnsi="宋体" w:cs="宋体"/>
                <w:color w:val="000000"/>
                <w:sz w:val="18"/>
                <w:szCs w:val="18"/>
              </w:rPr>
              <w:t>重大危害和损失的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7</w:t>
            </w:r>
            <w:r>
              <w:rPr>
                <w:rFonts w:hint="eastAsia" w:ascii="宋体" w:hAnsi="宋体" w:cs="宋体"/>
                <w:color w:val="000000"/>
                <w:sz w:val="18"/>
                <w:szCs w:val="18"/>
              </w:rPr>
              <w:t>万元以上</w:t>
            </w:r>
            <w:r>
              <w:rPr>
                <w:rFonts w:ascii="宋体" w:hAnsi="宋体" w:cs="宋体"/>
                <w:color w:val="000000"/>
                <w:sz w:val="18"/>
                <w:szCs w:val="18"/>
              </w:rPr>
              <w:t>10</w:t>
            </w:r>
            <w:r>
              <w:rPr>
                <w:rFonts w:hint="eastAsia" w:ascii="宋体" w:hAnsi="宋体" w:cs="宋体"/>
                <w:color w:val="000000"/>
                <w:sz w:val="18"/>
                <w:szCs w:val="18"/>
              </w:rPr>
              <w:t>万元以下罚款</w:t>
            </w:r>
          </w:p>
        </w:tc>
      </w:tr>
      <w:tr>
        <w:trPr>
          <w:trHeight w:val="397" w:hRule="atLeast"/>
        </w:trPr>
        <w:tc>
          <w:tcPr>
            <w:tcW w:w="5179" w:type="dxa"/>
            <w:vMerge w:val="restart"/>
            <w:vAlign w:val="center"/>
          </w:tcPr>
          <w:p>
            <w:pPr>
              <w:widowControl/>
              <w:adjustRightInd w:val="0"/>
              <w:snapToGrid w:val="0"/>
              <w:spacing w:line="340" w:lineRule="exact"/>
              <w:rPr>
                <w:rFonts w:ascii="宋体" w:cs="Times New Roman"/>
                <w:b/>
                <w:bCs/>
                <w:color w:val="000000"/>
                <w:kern w:val="0"/>
                <w:sz w:val="18"/>
                <w:szCs w:val="18"/>
              </w:rPr>
            </w:pPr>
            <w:r>
              <w:rPr>
                <w:rFonts w:hint="eastAsia" w:ascii="宋体" w:hAnsi="宋体" w:cs="宋体"/>
                <w:b/>
                <w:bCs/>
                <w:color w:val="000000"/>
                <w:kern w:val="0"/>
                <w:sz w:val="18"/>
                <w:szCs w:val="18"/>
              </w:rPr>
              <w:t>《淮河流域水污染防治暂行条例》</w:t>
            </w:r>
            <w:r>
              <w:rPr>
                <w:rFonts w:ascii="宋体" w:hAnsi="宋体" w:cs="宋体"/>
                <w:b/>
                <w:bCs/>
                <w:color w:val="000000"/>
                <w:kern w:val="0"/>
                <w:sz w:val="18"/>
                <w:szCs w:val="18"/>
              </w:rPr>
              <w:t xml:space="preserve"> </w:t>
            </w:r>
            <w:r>
              <w:rPr>
                <w:rFonts w:hint="eastAsia" w:ascii="宋体" w:hAnsi="宋体" w:cs="宋体"/>
                <w:color w:val="000000"/>
                <w:kern w:val="0"/>
                <w:sz w:val="18"/>
                <w:szCs w:val="18"/>
              </w:rPr>
              <w:t>第三十二条</w:t>
            </w:r>
            <w:r>
              <w:rPr>
                <w:rFonts w:ascii="宋体" w:hAnsi="宋体" w:cs="宋体"/>
                <w:color w:val="000000"/>
                <w:kern w:val="0"/>
                <w:sz w:val="18"/>
                <w:szCs w:val="18"/>
              </w:rPr>
              <w:t xml:space="preserve"> </w:t>
            </w:r>
            <w:r>
              <w:rPr>
                <w:rFonts w:hint="eastAsia" w:ascii="宋体" w:hAnsi="宋体" w:cs="宋体"/>
                <w:color w:val="000000"/>
                <w:kern w:val="0"/>
                <w:sz w:val="18"/>
                <w:szCs w:val="18"/>
              </w:rPr>
              <w:t>擅自在河流、湖泊、水库、渠道管理范围内设置或者扩大排污口，由有关县级以上地方人民政府环境保护行政主管部门或者水行政主管部门责令纠正，可以处</w:t>
            </w:r>
            <w:r>
              <w:rPr>
                <w:rFonts w:ascii="宋体" w:hAnsi="宋体" w:cs="宋体"/>
                <w:color w:val="000000"/>
                <w:kern w:val="0"/>
                <w:sz w:val="18"/>
                <w:szCs w:val="18"/>
              </w:rPr>
              <w:t>5</w:t>
            </w:r>
            <w:r>
              <w:rPr>
                <w:rFonts w:hint="eastAsia" w:ascii="宋体" w:hAnsi="宋体" w:cs="宋体"/>
                <w:color w:val="000000"/>
                <w:kern w:val="0"/>
                <w:sz w:val="18"/>
                <w:szCs w:val="18"/>
              </w:rPr>
              <w:t>万元以下的罚款。</w:t>
            </w: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1.</w:t>
            </w:r>
            <w:r>
              <w:rPr>
                <w:rFonts w:hint="eastAsia" w:ascii="宋体" w:hAnsi="宋体" w:cs="宋体"/>
                <w:color w:val="000000"/>
                <w:sz w:val="18"/>
                <w:szCs w:val="18"/>
              </w:rPr>
              <w:t>日排水量</w:t>
            </w:r>
            <w:r>
              <w:rPr>
                <w:rFonts w:ascii="宋体" w:hAnsi="宋体" w:cs="宋体"/>
                <w:color w:val="000000"/>
                <w:sz w:val="18"/>
                <w:szCs w:val="18"/>
              </w:rPr>
              <w:t>100</w:t>
            </w:r>
            <w:r>
              <w:rPr>
                <w:rFonts w:hint="eastAsia" w:ascii="宋体" w:hAnsi="宋体" w:cs="宋体"/>
                <w:color w:val="000000"/>
                <w:sz w:val="18"/>
                <w:szCs w:val="18"/>
              </w:rPr>
              <w:t>吨以下的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2</w:t>
            </w:r>
            <w:r>
              <w:rPr>
                <w:rFonts w:hint="eastAsia" w:ascii="宋体" w:hAnsi="宋体" w:cs="宋体"/>
                <w:color w:val="000000"/>
                <w:sz w:val="18"/>
                <w:szCs w:val="18"/>
              </w:rPr>
              <w:t>万元以下罚款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2.</w:t>
            </w:r>
            <w:r>
              <w:rPr>
                <w:rFonts w:hint="eastAsia" w:ascii="宋体" w:hAnsi="宋体" w:cs="宋体"/>
                <w:color w:val="000000"/>
                <w:sz w:val="18"/>
                <w:szCs w:val="18"/>
              </w:rPr>
              <w:t>日排水量</w:t>
            </w:r>
            <w:r>
              <w:rPr>
                <w:rFonts w:ascii="宋体" w:hAnsi="宋体" w:cs="宋体"/>
                <w:color w:val="000000"/>
                <w:sz w:val="18"/>
                <w:szCs w:val="18"/>
              </w:rPr>
              <w:t>100</w:t>
            </w:r>
            <w:r>
              <w:rPr>
                <w:rFonts w:hint="eastAsia" w:ascii="宋体" w:hAnsi="宋体" w:cs="宋体"/>
                <w:color w:val="000000"/>
                <w:sz w:val="18"/>
                <w:szCs w:val="18"/>
              </w:rPr>
              <w:t>吨至</w:t>
            </w:r>
            <w:r>
              <w:rPr>
                <w:rFonts w:ascii="宋体" w:hAnsi="宋体" w:cs="宋体"/>
                <w:color w:val="000000"/>
                <w:sz w:val="18"/>
                <w:szCs w:val="18"/>
              </w:rPr>
              <w:t>200</w:t>
            </w:r>
            <w:r>
              <w:rPr>
                <w:rFonts w:hint="eastAsia" w:ascii="宋体" w:hAnsi="宋体" w:cs="宋体"/>
                <w:color w:val="000000"/>
                <w:sz w:val="18"/>
                <w:szCs w:val="18"/>
              </w:rPr>
              <w:t>吨的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2</w:t>
            </w:r>
            <w:r>
              <w:rPr>
                <w:rFonts w:hint="eastAsia" w:ascii="宋体" w:hAnsi="宋体" w:cs="宋体"/>
                <w:color w:val="000000"/>
                <w:sz w:val="18"/>
                <w:szCs w:val="18"/>
              </w:rPr>
              <w:t>万元以上</w:t>
            </w:r>
            <w:r>
              <w:rPr>
                <w:rFonts w:ascii="宋体" w:hAnsi="宋体" w:cs="宋体"/>
                <w:color w:val="000000"/>
                <w:sz w:val="18"/>
                <w:szCs w:val="18"/>
              </w:rPr>
              <w:t>4</w:t>
            </w:r>
            <w:r>
              <w:rPr>
                <w:rFonts w:hint="eastAsia" w:ascii="宋体" w:hAnsi="宋体" w:cs="宋体"/>
                <w:color w:val="000000"/>
                <w:sz w:val="18"/>
                <w:szCs w:val="18"/>
              </w:rPr>
              <w:t>万元以下罚款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3.</w:t>
            </w:r>
            <w:r>
              <w:rPr>
                <w:rFonts w:hint="eastAsia" w:ascii="宋体" w:hAnsi="宋体" w:cs="宋体"/>
                <w:color w:val="000000"/>
                <w:sz w:val="18"/>
                <w:szCs w:val="18"/>
              </w:rPr>
              <w:t>日排水量</w:t>
            </w:r>
            <w:r>
              <w:rPr>
                <w:rFonts w:ascii="宋体" w:hAnsi="宋体" w:cs="宋体"/>
                <w:color w:val="000000"/>
                <w:sz w:val="18"/>
                <w:szCs w:val="18"/>
              </w:rPr>
              <w:t>200</w:t>
            </w:r>
            <w:r>
              <w:rPr>
                <w:rFonts w:hint="eastAsia" w:ascii="宋体" w:hAnsi="宋体" w:cs="宋体"/>
                <w:color w:val="000000"/>
                <w:sz w:val="18"/>
                <w:szCs w:val="18"/>
              </w:rPr>
              <w:t>吨以上的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4</w:t>
            </w:r>
            <w:r>
              <w:rPr>
                <w:rFonts w:hint="eastAsia" w:ascii="宋体" w:hAnsi="宋体" w:cs="宋体"/>
                <w:color w:val="000000"/>
                <w:sz w:val="18"/>
                <w:szCs w:val="18"/>
              </w:rPr>
              <w:t>万元以上</w:t>
            </w:r>
            <w:r>
              <w:rPr>
                <w:rFonts w:ascii="宋体" w:hAnsi="宋体" w:cs="宋体"/>
                <w:color w:val="000000"/>
                <w:sz w:val="18"/>
                <w:szCs w:val="18"/>
              </w:rPr>
              <w:t>5</w:t>
            </w:r>
            <w:r>
              <w:rPr>
                <w:rFonts w:hint="eastAsia" w:ascii="宋体" w:hAnsi="宋体" w:cs="宋体"/>
                <w:color w:val="000000"/>
                <w:sz w:val="18"/>
                <w:szCs w:val="18"/>
              </w:rPr>
              <w:t>万元以下罚款</w:t>
            </w:r>
          </w:p>
        </w:tc>
      </w:tr>
      <w:tr>
        <w:trPr>
          <w:trHeight w:val="397" w:hRule="atLeast"/>
        </w:trPr>
        <w:tc>
          <w:tcPr>
            <w:tcW w:w="5179" w:type="dxa"/>
            <w:vMerge w:val="restart"/>
            <w:vAlign w:val="center"/>
          </w:tcPr>
          <w:p>
            <w:pPr>
              <w:widowControl/>
              <w:adjustRightInd w:val="0"/>
              <w:snapToGrid w:val="0"/>
              <w:spacing w:line="340" w:lineRule="exact"/>
              <w:rPr>
                <w:rFonts w:ascii="宋体" w:cs="Times New Roman"/>
                <w:b/>
                <w:bCs/>
                <w:color w:val="000000"/>
                <w:kern w:val="0"/>
                <w:sz w:val="18"/>
                <w:szCs w:val="18"/>
              </w:rPr>
            </w:pPr>
            <w:r>
              <w:rPr>
                <w:rFonts w:hint="eastAsia" w:ascii="宋体" w:hAnsi="宋体" w:cs="宋体"/>
                <w:b/>
                <w:bCs/>
                <w:color w:val="000000"/>
                <w:kern w:val="0"/>
                <w:sz w:val="18"/>
                <w:szCs w:val="18"/>
              </w:rPr>
              <w:t>《淮河流域水污染防治暂行条例》</w:t>
            </w:r>
            <w:r>
              <w:rPr>
                <w:rFonts w:ascii="宋体" w:hAnsi="宋体" w:cs="宋体"/>
                <w:b/>
                <w:bCs/>
                <w:color w:val="000000"/>
                <w:kern w:val="0"/>
                <w:sz w:val="18"/>
                <w:szCs w:val="18"/>
              </w:rPr>
              <w:t xml:space="preserve"> </w:t>
            </w:r>
            <w:r>
              <w:rPr>
                <w:rFonts w:hint="eastAsia" w:ascii="宋体" w:hAnsi="宋体" w:cs="宋体"/>
                <w:color w:val="000000"/>
                <w:kern w:val="0"/>
                <w:sz w:val="18"/>
                <w:szCs w:val="18"/>
              </w:rPr>
              <w:t>第三十三条</w:t>
            </w:r>
            <w:r>
              <w:rPr>
                <w:rFonts w:ascii="宋体" w:hAnsi="宋体" w:cs="宋体"/>
                <w:color w:val="000000"/>
                <w:kern w:val="0"/>
                <w:sz w:val="18"/>
                <w:szCs w:val="18"/>
              </w:rPr>
              <w:t xml:space="preserve"> </w:t>
            </w:r>
            <w:r>
              <w:rPr>
                <w:rFonts w:hint="eastAsia" w:ascii="宋体" w:hAnsi="宋体" w:cs="宋体"/>
                <w:color w:val="000000"/>
                <w:kern w:val="0"/>
                <w:sz w:val="18"/>
                <w:szCs w:val="18"/>
              </w:rPr>
              <w:t>自本条例施行之日起，新建化学制浆造纸企业和制革、化工、印染、电镀、酿造等污染严重的小型企业或者未经批准建设属于严格限制的项目的，由有关县级人民政府责令停止建设或者关闭，环境保护行政主管部门可以处</w:t>
            </w:r>
            <w:r>
              <w:rPr>
                <w:rFonts w:ascii="宋体" w:hAnsi="宋体" w:cs="宋体"/>
                <w:color w:val="000000"/>
                <w:kern w:val="0"/>
                <w:sz w:val="18"/>
                <w:szCs w:val="18"/>
              </w:rPr>
              <w:t>20</w:t>
            </w:r>
            <w:r>
              <w:rPr>
                <w:rFonts w:hint="eastAsia" w:ascii="宋体" w:hAnsi="宋体" w:cs="宋体"/>
                <w:color w:val="000000"/>
                <w:kern w:val="0"/>
                <w:sz w:val="18"/>
                <w:szCs w:val="18"/>
              </w:rPr>
              <w:t>万元以下的罚款。</w:t>
            </w: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1.</w:t>
            </w:r>
            <w:r>
              <w:rPr>
                <w:rFonts w:hint="eastAsia" w:ascii="宋体" w:hAnsi="宋体" w:cs="宋体"/>
                <w:color w:val="000000"/>
                <w:sz w:val="18"/>
                <w:szCs w:val="18"/>
              </w:rPr>
              <w:t>已建成，</w:t>
            </w:r>
            <w:r>
              <w:rPr>
                <w:rFonts w:hint="eastAsia" w:ascii="宋体" w:hAnsi="宋体" w:cs="宋体"/>
                <w:color w:val="000000"/>
                <w:kern w:val="0"/>
                <w:sz w:val="18"/>
                <w:szCs w:val="18"/>
              </w:rPr>
              <w:t>经责令改正后能在规定的期限内改正的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处</w:t>
            </w:r>
            <w:r>
              <w:rPr>
                <w:rFonts w:ascii="宋体" w:hAnsi="宋体" w:cs="宋体"/>
                <w:color w:val="000000"/>
                <w:sz w:val="18"/>
                <w:szCs w:val="18"/>
              </w:rPr>
              <w:t>4</w:t>
            </w:r>
            <w:r>
              <w:rPr>
                <w:rFonts w:hint="eastAsia" w:ascii="宋体" w:hAnsi="宋体" w:cs="宋体"/>
                <w:color w:val="000000"/>
                <w:sz w:val="18"/>
                <w:szCs w:val="18"/>
              </w:rPr>
              <w:t>万元以下</w:t>
            </w:r>
            <w:r>
              <w:rPr>
                <w:rFonts w:hint="eastAsia" w:ascii="宋体" w:hAnsi="宋体" w:cs="宋体"/>
                <w:color w:val="000000"/>
                <w:kern w:val="0"/>
                <w:sz w:val="18"/>
                <w:szCs w:val="18"/>
              </w:rPr>
              <w:t>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2.</w:t>
            </w:r>
            <w:r>
              <w:rPr>
                <w:rFonts w:hint="eastAsia" w:ascii="宋体" w:hAnsi="宋体" w:cs="宋体"/>
                <w:color w:val="000000"/>
                <w:sz w:val="18"/>
                <w:szCs w:val="18"/>
              </w:rPr>
              <w:t>已建成且投入生产，</w:t>
            </w:r>
            <w:r>
              <w:rPr>
                <w:rFonts w:hint="eastAsia" w:ascii="宋体" w:hAnsi="宋体" w:cs="宋体"/>
                <w:color w:val="000000"/>
                <w:kern w:val="0"/>
                <w:sz w:val="18"/>
                <w:szCs w:val="18"/>
              </w:rPr>
              <w:t>经责令改正后能在规定的期限内改正的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4</w:t>
            </w:r>
            <w:r>
              <w:rPr>
                <w:rFonts w:hint="eastAsia" w:ascii="宋体" w:hAnsi="宋体" w:cs="宋体"/>
                <w:color w:val="000000"/>
                <w:sz w:val="18"/>
                <w:szCs w:val="18"/>
              </w:rPr>
              <w:t>万元以上</w:t>
            </w:r>
            <w:r>
              <w:rPr>
                <w:rFonts w:ascii="宋体" w:hAnsi="宋体" w:cs="宋体"/>
                <w:color w:val="000000"/>
                <w:sz w:val="18"/>
                <w:szCs w:val="18"/>
              </w:rPr>
              <w:t>10</w:t>
            </w:r>
            <w:r>
              <w:rPr>
                <w:rFonts w:hint="eastAsia" w:ascii="宋体" w:hAnsi="宋体" w:cs="宋体"/>
                <w:color w:val="000000"/>
                <w:sz w:val="18"/>
                <w:szCs w:val="18"/>
              </w:rPr>
              <w:t>万元以下</w:t>
            </w:r>
            <w:r>
              <w:rPr>
                <w:rFonts w:hint="eastAsia" w:ascii="宋体" w:hAnsi="宋体" w:cs="宋体"/>
                <w:color w:val="000000"/>
                <w:kern w:val="0"/>
                <w:sz w:val="18"/>
                <w:szCs w:val="18"/>
              </w:rPr>
              <w:t>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3.</w:t>
            </w:r>
            <w:r>
              <w:rPr>
                <w:rFonts w:hint="eastAsia" w:ascii="宋体" w:hAnsi="宋体" w:cs="宋体"/>
                <w:color w:val="000000"/>
                <w:kern w:val="0"/>
                <w:sz w:val="18"/>
                <w:szCs w:val="18"/>
              </w:rPr>
              <w:t>已</w:t>
            </w:r>
            <w:r>
              <w:rPr>
                <w:rFonts w:hint="eastAsia" w:ascii="宋体" w:hAnsi="宋体" w:cs="宋体"/>
                <w:color w:val="000000"/>
                <w:sz w:val="18"/>
                <w:szCs w:val="18"/>
              </w:rPr>
              <w:t>建成且投入生产，</w:t>
            </w:r>
            <w:r>
              <w:rPr>
                <w:rFonts w:hint="eastAsia" w:ascii="宋体" w:hAnsi="宋体" w:cs="宋体"/>
                <w:color w:val="000000"/>
                <w:kern w:val="0"/>
                <w:sz w:val="18"/>
                <w:szCs w:val="18"/>
              </w:rPr>
              <w:t>经责令改正后不能在规定的期限内改正，</w:t>
            </w:r>
            <w:r>
              <w:rPr>
                <w:rFonts w:hint="eastAsia" w:ascii="宋体" w:hAnsi="宋体" w:cs="宋体"/>
                <w:color w:val="000000"/>
                <w:sz w:val="18"/>
                <w:szCs w:val="18"/>
              </w:rPr>
              <w:t>并造成环境污染的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10</w:t>
            </w:r>
            <w:r>
              <w:rPr>
                <w:rFonts w:hint="eastAsia" w:ascii="宋体" w:hAnsi="宋体" w:cs="宋体"/>
                <w:color w:val="000000"/>
                <w:sz w:val="18"/>
                <w:szCs w:val="18"/>
              </w:rPr>
              <w:t>万元以上</w:t>
            </w:r>
            <w:r>
              <w:rPr>
                <w:rFonts w:ascii="宋体" w:hAnsi="宋体" w:cs="宋体"/>
                <w:color w:val="000000"/>
                <w:sz w:val="18"/>
                <w:szCs w:val="18"/>
              </w:rPr>
              <w:t>16</w:t>
            </w:r>
            <w:r>
              <w:rPr>
                <w:rFonts w:hint="eastAsia" w:ascii="宋体" w:hAnsi="宋体" w:cs="宋体"/>
                <w:color w:val="000000"/>
                <w:sz w:val="18"/>
                <w:szCs w:val="18"/>
              </w:rPr>
              <w:t>万元以下</w:t>
            </w:r>
            <w:r>
              <w:rPr>
                <w:rFonts w:hint="eastAsia" w:ascii="宋体" w:hAnsi="宋体" w:cs="宋体"/>
                <w:color w:val="000000"/>
                <w:kern w:val="0"/>
                <w:sz w:val="18"/>
                <w:szCs w:val="18"/>
              </w:rPr>
              <w:t>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4.</w:t>
            </w:r>
            <w:r>
              <w:rPr>
                <w:rFonts w:hint="eastAsia" w:ascii="宋体" w:hAnsi="宋体" w:cs="宋体"/>
                <w:color w:val="000000"/>
                <w:kern w:val="0"/>
                <w:sz w:val="18"/>
                <w:szCs w:val="18"/>
              </w:rPr>
              <w:t>已</w:t>
            </w:r>
            <w:r>
              <w:rPr>
                <w:rFonts w:hint="eastAsia" w:ascii="宋体" w:hAnsi="宋体" w:cs="宋体"/>
                <w:color w:val="000000"/>
                <w:sz w:val="18"/>
                <w:szCs w:val="18"/>
              </w:rPr>
              <w:t>建成投入生产，并造成严重环境污染的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sz w:val="18"/>
                <w:szCs w:val="18"/>
              </w:rPr>
              <w:t>处</w:t>
            </w:r>
            <w:r>
              <w:rPr>
                <w:rFonts w:ascii="宋体" w:hAnsi="宋体" w:cs="宋体"/>
                <w:color w:val="000000"/>
                <w:sz w:val="18"/>
                <w:szCs w:val="18"/>
              </w:rPr>
              <w:t>16</w:t>
            </w:r>
            <w:r>
              <w:rPr>
                <w:rFonts w:hint="eastAsia" w:ascii="宋体" w:hAnsi="宋体" w:cs="宋体"/>
                <w:color w:val="000000"/>
                <w:sz w:val="18"/>
                <w:szCs w:val="18"/>
              </w:rPr>
              <w:t>万元以上</w:t>
            </w:r>
            <w:r>
              <w:rPr>
                <w:rFonts w:ascii="宋体" w:hAnsi="宋体" w:cs="宋体"/>
                <w:color w:val="000000"/>
                <w:sz w:val="18"/>
                <w:szCs w:val="18"/>
              </w:rPr>
              <w:t>20</w:t>
            </w:r>
            <w:r>
              <w:rPr>
                <w:rFonts w:hint="eastAsia" w:ascii="宋体" w:hAnsi="宋体" w:cs="宋体"/>
                <w:color w:val="000000"/>
                <w:sz w:val="18"/>
                <w:szCs w:val="18"/>
              </w:rPr>
              <w:t>万元以下</w:t>
            </w:r>
            <w:r>
              <w:rPr>
                <w:rFonts w:hint="eastAsia" w:ascii="宋体" w:hAnsi="宋体" w:cs="宋体"/>
                <w:color w:val="000000"/>
                <w:kern w:val="0"/>
                <w:sz w:val="18"/>
                <w:szCs w:val="18"/>
              </w:rPr>
              <w:t>罚款</w:t>
            </w:r>
          </w:p>
        </w:tc>
      </w:tr>
      <w:tr>
        <w:trPr>
          <w:trHeight w:val="397" w:hRule="atLeast"/>
        </w:trPr>
        <w:tc>
          <w:tcPr>
            <w:tcW w:w="5179" w:type="dxa"/>
            <w:vMerge w:val="restart"/>
            <w:vAlign w:val="center"/>
          </w:tcPr>
          <w:p>
            <w:pPr>
              <w:widowControl/>
              <w:adjustRightInd w:val="0"/>
              <w:snapToGrid w:val="0"/>
              <w:spacing w:line="340" w:lineRule="exact"/>
              <w:rPr>
                <w:rFonts w:ascii="宋体" w:cs="Times New Roman"/>
                <w:b/>
                <w:bCs/>
                <w:color w:val="000000"/>
                <w:kern w:val="0"/>
                <w:sz w:val="18"/>
                <w:szCs w:val="18"/>
              </w:rPr>
            </w:pPr>
            <w:r>
              <w:rPr>
                <w:rFonts w:hint="eastAsia" w:ascii="宋体" w:hAnsi="宋体" w:cs="宋体"/>
                <w:b/>
                <w:bCs/>
                <w:color w:val="000000"/>
                <w:kern w:val="0"/>
                <w:sz w:val="18"/>
                <w:szCs w:val="18"/>
              </w:rPr>
              <w:t>《淮河流域水污染防治暂行条例》</w:t>
            </w:r>
            <w:r>
              <w:rPr>
                <w:rFonts w:ascii="宋体" w:hAnsi="宋体" w:cs="宋体"/>
                <w:b/>
                <w:bCs/>
                <w:color w:val="000000"/>
                <w:kern w:val="0"/>
                <w:sz w:val="18"/>
                <w:szCs w:val="18"/>
              </w:rPr>
              <w:t xml:space="preserve"> </w:t>
            </w:r>
            <w:r>
              <w:rPr>
                <w:rFonts w:hint="eastAsia" w:ascii="宋体" w:hAnsi="宋体" w:cs="宋体"/>
                <w:color w:val="000000"/>
                <w:kern w:val="0"/>
                <w:sz w:val="18"/>
                <w:szCs w:val="18"/>
              </w:rPr>
              <w:t>第三十五条</w:t>
            </w:r>
            <w:r>
              <w:rPr>
                <w:rFonts w:ascii="宋体" w:hAnsi="宋体" w:cs="宋体"/>
                <w:color w:val="000000"/>
                <w:kern w:val="0"/>
                <w:sz w:val="18"/>
                <w:szCs w:val="18"/>
              </w:rPr>
              <w:t xml:space="preserve"> </w:t>
            </w:r>
            <w:r>
              <w:rPr>
                <w:rFonts w:hint="eastAsia" w:ascii="宋体" w:hAnsi="宋体" w:cs="宋体"/>
                <w:color w:val="000000"/>
                <w:kern w:val="0"/>
                <w:sz w:val="18"/>
                <w:szCs w:val="18"/>
              </w:rPr>
              <w:t>违反枯水期污染源限排方案超量排污的，由有关县级以上地方人民政府环境保护行政主管部门责令纠正，可以处</w:t>
            </w:r>
            <w:r>
              <w:rPr>
                <w:rFonts w:ascii="宋体" w:hAnsi="宋体" w:cs="宋体"/>
                <w:color w:val="000000"/>
                <w:kern w:val="0"/>
                <w:sz w:val="18"/>
                <w:szCs w:val="18"/>
              </w:rPr>
              <w:t>10</w:t>
            </w:r>
            <w:r>
              <w:rPr>
                <w:rFonts w:hint="eastAsia" w:ascii="宋体" w:hAnsi="宋体" w:cs="宋体"/>
                <w:color w:val="000000"/>
                <w:kern w:val="0"/>
                <w:sz w:val="18"/>
                <w:szCs w:val="18"/>
              </w:rPr>
              <w:t>万元以下的罚款；情节严重的，由有关县级以上人民政府责令关闭或者停业；对负有直接责任的主管人员和其他直接责任人员，依法给予行政处分。</w:t>
            </w: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1.</w:t>
            </w:r>
            <w:r>
              <w:rPr>
                <w:rFonts w:hint="eastAsia" w:ascii="宋体" w:hAnsi="宋体" w:cs="宋体"/>
                <w:color w:val="000000"/>
                <w:sz w:val="18"/>
                <w:szCs w:val="18"/>
              </w:rPr>
              <w:t>超量</w:t>
            </w:r>
            <w:r>
              <w:rPr>
                <w:rFonts w:ascii="宋体" w:hAnsi="宋体" w:cs="宋体"/>
                <w:color w:val="000000"/>
                <w:sz w:val="18"/>
                <w:szCs w:val="18"/>
              </w:rPr>
              <w:t>1</w:t>
            </w:r>
            <w:r>
              <w:rPr>
                <w:rFonts w:hint="eastAsia" w:ascii="宋体" w:hAnsi="宋体" w:cs="宋体"/>
                <w:color w:val="000000"/>
                <w:sz w:val="18"/>
                <w:szCs w:val="18"/>
              </w:rPr>
              <w:t>倍以下的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责令纠正，处</w:t>
            </w:r>
            <w:r>
              <w:rPr>
                <w:rFonts w:ascii="宋体" w:hAnsi="宋体" w:cs="宋体"/>
                <w:color w:val="000000"/>
                <w:sz w:val="18"/>
                <w:szCs w:val="18"/>
              </w:rPr>
              <w:t>3</w:t>
            </w:r>
            <w:r>
              <w:rPr>
                <w:rFonts w:hint="eastAsia" w:ascii="宋体" w:hAnsi="宋体" w:cs="宋体"/>
                <w:color w:val="000000"/>
                <w:sz w:val="18"/>
                <w:szCs w:val="18"/>
              </w:rPr>
              <w:t>万元以下罚款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2.</w:t>
            </w:r>
            <w:r>
              <w:rPr>
                <w:rFonts w:hint="eastAsia" w:ascii="宋体" w:hAnsi="宋体" w:cs="宋体"/>
                <w:color w:val="000000"/>
                <w:sz w:val="18"/>
                <w:szCs w:val="18"/>
              </w:rPr>
              <w:t>超量</w:t>
            </w:r>
            <w:r>
              <w:rPr>
                <w:rFonts w:ascii="宋体" w:hAnsi="宋体" w:cs="宋体"/>
                <w:color w:val="000000"/>
                <w:sz w:val="18"/>
                <w:szCs w:val="18"/>
              </w:rPr>
              <w:t>1</w:t>
            </w:r>
            <w:r>
              <w:rPr>
                <w:rFonts w:hint="eastAsia" w:ascii="宋体" w:hAnsi="宋体" w:cs="宋体"/>
                <w:color w:val="000000"/>
                <w:sz w:val="18"/>
                <w:szCs w:val="18"/>
              </w:rPr>
              <w:t>倍以上</w:t>
            </w:r>
            <w:r>
              <w:rPr>
                <w:rFonts w:ascii="宋体" w:hAnsi="宋体" w:cs="宋体"/>
                <w:color w:val="000000"/>
                <w:sz w:val="18"/>
                <w:szCs w:val="18"/>
              </w:rPr>
              <w:t>2</w:t>
            </w:r>
            <w:r>
              <w:rPr>
                <w:rFonts w:hint="eastAsia" w:ascii="宋体" w:hAnsi="宋体" w:cs="宋体"/>
                <w:color w:val="000000"/>
                <w:sz w:val="18"/>
                <w:szCs w:val="18"/>
              </w:rPr>
              <w:t>倍以下的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责令纠正，</w:t>
            </w:r>
            <w:r>
              <w:rPr>
                <w:rFonts w:hint="eastAsia" w:ascii="宋体" w:hAnsi="宋体" w:cs="宋体"/>
                <w:color w:val="000000"/>
                <w:sz w:val="18"/>
                <w:szCs w:val="18"/>
              </w:rPr>
              <w:t>处</w:t>
            </w:r>
            <w:r>
              <w:rPr>
                <w:rFonts w:ascii="宋体" w:hAnsi="宋体" w:cs="宋体"/>
                <w:color w:val="000000"/>
                <w:sz w:val="18"/>
                <w:szCs w:val="18"/>
              </w:rPr>
              <w:t>3</w:t>
            </w:r>
            <w:r>
              <w:rPr>
                <w:rFonts w:hint="eastAsia" w:ascii="宋体" w:hAnsi="宋体" w:cs="宋体"/>
                <w:color w:val="000000"/>
                <w:sz w:val="18"/>
                <w:szCs w:val="18"/>
              </w:rPr>
              <w:t>万元以上</w:t>
            </w:r>
            <w:r>
              <w:rPr>
                <w:rFonts w:ascii="宋体" w:hAnsi="宋体" w:cs="宋体"/>
                <w:color w:val="000000"/>
                <w:sz w:val="18"/>
                <w:szCs w:val="18"/>
              </w:rPr>
              <w:t>5</w:t>
            </w:r>
            <w:r>
              <w:rPr>
                <w:rFonts w:hint="eastAsia" w:ascii="宋体" w:hAnsi="宋体" w:cs="宋体"/>
                <w:color w:val="000000"/>
                <w:sz w:val="18"/>
                <w:szCs w:val="18"/>
              </w:rPr>
              <w:t>万元以下罚款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3.</w:t>
            </w:r>
            <w:r>
              <w:rPr>
                <w:rFonts w:hint="eastAsia" w:ascii="宋体" w:hAnsi="宋体" w:cs="宋体"/>
                <w:color w:val="000000"/>
                <w:sz w:val="18"/>
                <w:szCs w:val="18"/>
              </w:rPr>
              <w:t>超量</w:t>
            </w:r>
            <w:r>
              <w:rPr>
                <w:rFonts w:ascii="宋体" w:hAnsi="宋体" w:cs="宋体"/>
                <w:color w:val="000000"/>
                <w:sz w:val="18"/>
                <w:szCs w:val="18"/>
              </w:rPr>
              <w:t>2</w:t>
            </w:r>
            <w:r>
              <w:rPr>
                <w:rFonts w:hint="eastAsia" w:ascii="宋体" w:hAnsi="宋体" w:cs="宋体"/>
                <w:color w:val="000000"/>
                <w:sz w:val="18"/>
                <w:szCs w:val="18"/>
              </w:rPr>
              <w:t>倍以上</w:t>
            </w:r>
            <w:r>
              <w:rPr>
                <w:rFonts w:ascii="宋体" w:hAnsi="宋体" w:cs="宋体"/>
                <w:color w:val="000000"/>
                <w:sz w:val="18"/>
                <w:szCs w:val="18"/>
              </w:rPr>
              <w:t>3</w:t>
            </w:r>
            <w:r>
              <w:rPr>
                <w:rFonts w:hint="eastAsia" w:ascii="宋体" w:hAnsi="宋体" w:cs="宋体"/>
                <w:color w:val="000000"/>
                <w:sz w:val="18"/>
                <w:szCs w:val="18"/>
              </w:rPr>
              <w:t>倍以下的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责令纠正，</w:t>
            </w:r>
            <w:r>
              <w:rPr>
                <w:rFonts w:hint="eastAsia" w:ascii="宋体" w:hAnsi="宋体" w:cs="宋体"/>
                <w:color w:val="000000"/>
                <w:sz w:val="18"/>
                <w:szCs w:val="18"/>
              </w:rPr>
              <w:t>处</w:t>
            </w:r>
            <w:r>
              <w:rPr>
                <w:rFonts w:ascii="宋体" w:hAnsi="宋体" w:cs="宋体"/>
                <w:color w:val="000000"/>
                <w:sz w:val="18"/>
                <w:szCs w:val="18"/>
              </w:rPr>
              <w:t>5</w:t>
            </w:r>
            <w:r>
              <w:rPr>
                <w:rFonts w:hint="eastAsia" w:ascii="宋体" w:hAnsi="宋体" w:cs="宋体"/>
                <w:color w:val="000000"/>
                <w:sz w:val="18"/>
                <w:szCs w:val="18"/>
              </w:rPr>
              <w:t>万元以上</w:t>
            </w:r>
            <w:r>
              <w:rPr>
                <w:rFonts w:ascii="宋体" w:hAnsi="宋体" w:cs="宋体"/>
                <w:color w:val="000000"/>
                <w:sz w:val="18"/>
                <w:szCs w:val="18"/>
              </w:rPr>
              <w:t>7</w:t>
            </w:r>
            <w:r>
              <w:rPr>
                <w:rFonts w:hint="eastAsia" w:ascii="宋体" w:hAnsi="宋体" w:cs="宋体"/>
                <w:color w:val="000000"/>
                <w:sz w:val="18"/>
                <w:szCs w:val="18"/>
              </w:rPr>
              <w:t>万元以下罚款</w:t>
            </w:r>
          </w:p>
        </w:tc>
      </w:tr>
      <w:tr>
        <w:trPr>
          <w:trHeight w:val="397" w:hRule="atLeast"/>
        </w:trPr>
        <w:tc>
          <w:tcPr>
            <w:tcW w:w="5179" w:type="dxa"/>
            <w:vMerge w:val="continue"/>
            <w:vAlign w:val="center"/>
          </w:tcPr>
          <w:p>
            <w:pPr>
              <w:widowControl/>
              <w:adjustRightInd w:val="0"/>
              <w:snapToGrid w:val="0"/>
              <w:spacing w:line="340" w:lineRule="exact"/>
              <w:rPr>
                <w:rFonts w:ascii="宋体" w:cs="Times New Roman"/>
                <w:b/>
                <w:bCs/>
                <w:color w:val="000000"/>
                <w:kern w:val="0"/>
                <w:sz w:val="18"/>
                <w:szCs w:val="18"/>
              </w:rPr>
            </w:pPr>
          </w:p>
        </w:tc>
        <w:tc>
          <w:tcPr>
            <w:tcW w:w="5166" w:type="dxa"/>
            <w:gridSpan w:val="2"/>
            <w:vAlign w:val="center"/>
          </w:tcPr>
          <w:p>
            <w:pPr>
              <w:widowControl/>
              <w:adjustRightInd w:val="0"/>
              <w:snapToGrid w:val="0"/>
              <w:spacing w:line="340" w:lineRule="exact"/>
              <w:rPr>
                <w:rFonts w:ascii="宋体" w:cs="Times New Roman"/>
                <w:color w:val="000000"/>
                <w:kern w:val="0"/>
                <w:sz w:val="18"/>
                <w:szCs w:val="18"/>
              </w:rPr>
            </w:pPr>
            <w:r>
              <w:rPr>
                <w:rFonts w:ascii="宋体" w:hAnsi="宋体" w:cs="宋体"/>
                <w:color w:val="000000"/>
                <w:kern w:val="0"/>
                <w:sz w:val="18"/>
                <w:szCs w:val="18"/>
              </w:rPr>
              <w:t>4.</w:t>
            </w:r>
            <w:r>
              <w:rPr>
                <w:rFonts w:hint="eastAsia" w:ascii="宋体" w:hAnsi="宋体" w:cs="宋体"/>
                <w:color w:val="000000"/>
                <w:sz w:val="18"/>
                <w:szCs w:val="18"/>
              </w:rPr>
              <w:t>超量</w:t>
            </w:r>
            <w:r>
              <w:rPr>
                <w:rFonts w:ascii="宋体" w:hAnsi="宋体" w:cs="宋体"/>
                <w:color w:val="000000"/>
                <w:sz w:val="18"/>
                <w:szCs w:val="18"/>
              </w:rPr>
              <w:t>3</w:t>
            </w:r>
            <w:r>
              <w:rPr>
                <w:rFonts w:hint="eastAsia" w:ascii="宋体" w:hAnsi="宋体" w:cs="宋体"/>
                <w:color w:val="000000"/>
                <w:sz w:val="18"/>
                <w:szCs w:val="18"/>
              </w:rPr>
              <w:t>倍以上的</w:t>
            </w:r>
          </w:p>
        </w:tc>
        <w:tc>
          <w:tcPr>
            <w:tcW w:w="3080" w:type="dxa"/>
            <w:vAlign w:val="center"/>
          </w:tcPr>
          <w:p>
            <w:pPr>
              <w:widowControl/>
              <w:adjustRightInd w:val="0"/>
              <w:snapToGrid w:val="0"/>
              <w:spacing w:line="340" w:lineRule="exact"/>
              <w:rPr>
                <w:rFonts w:ascii="宋体" w:cs="Times New Roman"/>
                <w:color w:val="000000"/>
                <w:kern w:val="0"/>
                <w:sz w:val="18"/>
                <w:szCs w:val="18"/>
              </w:rPr>
            </w:pPr>
            <w:r>
              <w:rPr>
                <w:rFonts w:hint="eastAsia" w:ascii="宋体" w:hAnsi="宋体" w:cs="宋体"/>
                <w:color w:val="000000"/>
                <w:kern w:val="0"/>
                <w:sz w:val="18"/>
                <w:szCs w:val="18"/>
              </w:rPr>
              <w:t>责令纠正，</w:t>
            </w:r>
            <w:r>
              <w:rPr>
                <w:rFonts w:hint="eastAsia" w:ascii="宋体" w:hAnsi="宋体" w:cs="宋体"/>
                <w:color w:val="000000"/>
                <w:sz w:val="18"/>
                <w:szCs w:val="18"/>
              </w:rPr>
              <w:t>处</w:t>
            </w:r>
            <w:r>
              <w:rPr>
                <w:rFonts w:ascii="宋体" w:hAnsi="宋体" w:cs="宋体"/>
                <w:color w:val="000000"/>
                <w:sz w:val="18"/>
                <w:szCs w:val="18"/>
              </w:rPr>
              <w:t>7</w:t>
            </w:r>
            <w:r>
              <w:rPr>
                <w:rFonts w:hint="eastAsia" w:ascii="宋体" w:hAnsi="宋体" w:cs="宋体"/>
                <w:color w:val="000000"/>
                <w:sz w:val="18"/>
                <w:szCs w:val="18"/>
              </w:rPr>
              <w:t>万元以上</w:t>
            </w:r>
            <w:r>
              <w:rPr>
                <w:rFonts w:ascii="宋体" w:hAnsi="宋体" w:cs="宋体"/>
                <w:color w:val="000000"/>
                <w:sz w:val="18"/>
                <w:szCs w:val="18"/>
              </w:rPr>
              <w:t>10</w:t>
            </w:r>
            <w:r>
              <w:rPr>
                <w:rFonts w:hint="eastAsia" w:ascii="宋体" w:hAnsi="宋体" w:cs="宋体"/>
                <w:color w:val="000000"/>
                <w:sz w:val="18"/>
                <w:szCs w:val="18"/>
              </w:rPr>
              <w:t>万元以下罚款</w:t>
            </w:r>
          </w:p>
        </w:tc>
      </w:tr>
    </w:tbl>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5. </w:t>
      </w:r>
      <w:r>
        <w:rPr>
          <w:rFonts w:hint="eastAsia" w:ascii="方正仿宋_GBK" w:hAnsi="仿宋" w:eastAsia="方正仿宋_GBK" w:cs="方正仿宋_GBK"/>
          <w:sz w:val="32"/>
          <w:szCs w:val="32"/>
        </w:rPr>
        <w:t>《河南省水污染防治条例》</w:t>
      </w:r>
    </w:p>
    <w:tbl>
      <w:tblPr>
        <w:tblW w:w="13425"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179"/>
        <w:gridCol w:w="4648"/>
        <w:gridCol w:w="3598"/>
      </w:tblGrid>
      <w:tr>
        <w:trPr>
          <w:trHeight w:val="454" w:hRule="atLeast"/>
        </w:trPr>
        <w:tc>
          <w:tcPr>
            <w:tcW w:w="5179" w:type="dxa"/>
            <w:vMerge w:val="restart"/>
            <w:vAlign w:val="center"/>
          </w:tcPr>
          <w:p>
            <w:pPr>
              <w:spacing w:line="440" w:lineRule="exact"/>
              <w:rPr>
                <w:rFonts w:ascii="宋体" w:cs="Times New Roman"/>
                <w:b/>
                <w:bCs/>
                <w:color w:val="000000"/>
                <w:kern w:val="0"/>
                <w:sz w:val="18"/>
                <w:szCs w:val="18"/>
              </w:rPr>
            </w:pPr>
            <w:bookmarkStart w:id="4" w:name="_Toc401926652"/>
            <w:r>
              <w:rPr>
                <w:rFonts w:hint="eastAsia" w:ascii="宋体" w:hAnsi="宋体" w:cs="宋体"/>
                <w:b/>
                <w:bCs/>
                <w:sz w:val="18"/>
                <w:szCs w:val="18"/>
              </w:rPr>
              <w:t>《河南省水污染防治条例》</w:t>
            </w:r>
            <w:bookmarkEnd w:id="4"/>
            <w:r>
              <w:rPr>
                <w:rFonts w:ascii="宋体" w:hAnsi="宋体" w:cs="宋体"/>
                <w:b/>
                <w:bCs/>
                <w:sz w:val="18"/>
                <w:szCs w:val="18"/>
              </w:rPr>
              <w:t xml:space="preserve"> </w:t>
            </w:r>
            <w:r>
              <w:rPr>
                <w:rFonts w:hint="eastAsia" w:ascii="宋体" w:hAnsi="宋体" w:cs="宋体"/>
                <w:color w:val="000000"/>
                <w:sz w:val="18"/>
                <w:szCs w:val="18"/>
              </w:rPr>
              <w:t>第五十七条</w:t>
            </w:r>
            <w:r>
              <w:rPr>
                <w:rFonts w:ascii="宋体" w:hAnsi="宋体" w:cs="宋体"/>
                <w:color w:val="000000"/>
                <w:sz w:val="18"/>
                <w:szCs w:val="18"/>
              </w:rPr>
              <w:t xml:space="preserve"> </w:t>
            </w:r>
            <w:r>
              <w:rPr>
                <w:rFonts w:hint="eastAsia" w:ascii="宋体" w:hAnsi="宋体" w:cs="宋体"/>
                <w:color w:val="000000"/>
                <w:sz w:val="18"/>
                <w:szCs w:val="18"/>
              </w:rPr>
              <w:t>违反本条例第十条第二款规定，损毁、涂改或者擅自移动饮用水源保护区的地理界标和警示标志的，由县级以上人民政府环境保护主管部门责令恢复原状或赔偿损失，并可处五十元以上二千元以下罚款。</w:t>
            </w:r>
          </w:p>
        </w:tc>
        <w:tc>
          <w:tcPr>
            <w:tcW w:w="4648" w:type="dxa"/>
            <w:vAlign w:val="center"/>
          </w:tcPr>
          <w:p>
            <w:pPr>
              <w:spacing w:line="440" w:lineRule="exact"/>
              <w:rPr>
                <w:rFonts w:ascii="宋体" w:cs="Times New Roman"/>
                <w:color w:val="000000"/>
                <w:sz w:val="18"/>
                <w:szCs w:val="18"/>
              </w:rPr>
            </w:pPr>
            <w:r>
              <w:rPr>
                <w:rFonts w:ascii="宋体" w:hAnsi="宋体" w:cs="宋体"/>
                <w:color w:val="000000"/>
                <w:sz w:val="18"/>
                <w:szCs w:val="18"/>
              </w:rPr>
              <w:t>1.</w:t>
            </w:r>
            <w:r>
              <w:rPr>
                <w:rFonts w:hint="eastAsia" w:ascii="宋体" w:hAnsi="宋体" w:cs="宋体"/>
                <w:color w:val="000000"/>
                <w:sz w:val="18"/>
                <w:szCs w:val="18"/>
              </w:rPr>
              <w:t>涂改或擅自移动饮用水源保护区的地理界标和警示标志，情节轻微的</w:t>
            </w:r>
          </w:p>
        </w:tc>
        <w:tc>
          <w:tcPr>
            <w:tcW w:w="3598" w:type="dxa"/>
            <w:vAlign w:val="center"/>
          </w:tcPr>
          <w:p>
            <w:pPr>
              <w:spacing w:line="440" w:lineRule="exact"/>
              <w:rPr>
                <w:rFonts w:ascii="宋体" w:cs="Times New Roman"/>
                <w:color w:val="000000"/>
                <w:sz w:val="18"/>
                <w:szCs w:val="18"/>
              </w:rPr>
            </w:pPr>
            <w:r>
              <w:rPr>
                <w:rFonts w:hint="eastAsia" w:ascii="宋体" w:hAnsi="宋体" w:cs="宋体"/>
                <w:color w:val="000000"/>
                <w:sz w:val="18"/>
                <w:szCs w:val="18"/>
              </w:rPr>
              <w:t>责令恢复原状</w:t>
            </w:r>
          </w:p>
        </w:tc>
      </w:tr>
      <w:tr>
        <w:trPr>
          <w:trHeight w:val="454" w:hRule="atLeast"/>
        </w:trPr>
        <w:tc>
          <w:tcPr>
            <w:tcW w:w="5179" w:type="dxa"/>
            <w:vMerge w:val="continue"/>
            <w:vAlign w:val="center"/>
          </w:tcPr>
          <w:p>
            <w:pPr>
              <w:spacing w:line="440" w:lineRule="exact"/>
              <w:rPr>
                <w:rFonts w:ascii="宋体" w:cs="Times New Roman"/>
                <w:b/>
                <w:bCs/>
                <w:color w:val="000000"/>
                <w:kern w:val="0"/>
                <w:sz w:val="18"/>
                <w:szCs w:val="18"/>
              </w:rPr>
            </w:pPr>
          </w:p>
        </w:tc>
        <w:tc>
          <w:tcPr>
            <w:tcW w:w="4648" w:type="dxa"/>
            <w:vAlign w:val="center"/>
          </w:tcPr>
          <w:p>
            <w:pPr>
              <w:spacing w:line="440" w:lineRule="exact"/>
              <w:rPr>
                <w:rFonts w:ascii="宋体" w:cs="Times New Roman"/>
                <w:color w:val="000000"/>
                <w:sz w:val="18"/>
                <w:szCs w:val="18"/>
              </w:rPr>
            </w:pPr>
            <w:r>
              <w:rPr>
                <w:rFonts w:ascii="宋体" w:hAnsi="宋体" w:cs="宋体"/>
                <w:color w:val="000000"/>
                <w:sz w:val="18"/>
                <w:szCs w:val="18"/>
              </w:rPr>
              <w:t>2.</w:t>
            </w:r>
            <w:r>
              <w:rPr>
                <w:rFonts w:hint="eastAsia" w:ascii="宋体" w:hAnsi="宋体" w:cs="宋体"/>
                <w:color w:val="000000"/>
                <w:sz w:val="18"/>
                <w:szCs w:val="18"/>
              </w:rPr>
              <w:t>涂改或擅自移动饮用水源保护区的地理界标和警示标志的</w:t>
            </w:r>
          </w:p>
        </w:tc>
        <w:tc>
          <w:tcPr>
            <w:tcW w:w="3598" w:type="dxa"/>
            <w:vAlign w:val="center"/>
          </w:tcPr>
          <w:p>
            <w:pPr>
              <w:spacing w:line="440" w:lineRule="exact"/>
              <w:rPr>
                <w:rFonts w:ascii="宋体" w:cs="Times New Roman"/>
                <w:color w:val="000000"/>
                <w:sz w:val="18"/>
                <w:szCs w:val="18"/>
              </w:rPr>
            </w:pPr>
            <w:r>
              <w:rPr>
                <w:rFonts w:hint="eastAsia" w:ascii="宋体" w:hAnsi="宋体" w:cs="宋体"/>
                <w:color w:val="000000"/>
                <w:sz w:val="18"/>
                <w:szCs w:val="18"/>
              </w:rPr>
              <w:t>责令恢复原状，并可处</w:t>
            </w:r>
            <w:r>
              <w:rPr>
                <w:rFonts w:ascii="宋体" w:hAnsi="宋体" w:cs="宋体"/>
                <w:color w:val="000000"/>
                <w:sz w:val="18"/>
                <w:szCs w:val="18"/>
              </w:rPr>
              <w:t>50</w:t>
            </w:r>
            <w:r>
              <w:rPr>
                <w:rFonts w:hint="eastAsia" w:ascii="宋体" w:hAnsi="宋体" w:cs="宋体"/>
                <w:color w:val="000000"/>
                <w:sz w:val="18"/>
                <w:szCs w:val="18"/>
              </w:rPr>
              <w:t>元以上</w:t>
            </w:r>
            <w:r>
              <w:rPr>
                <w:rFonts w:ascii="宋体" w:hAnsi="宋体" w:cs="宋体"/>
                <w:color w:val="000000"/>
                <w:sz w:val="18"/>
                <w:szCs w:val="18"/>
              </w:rPr>
              <w:t>1000</w:t>
            </w:r>
            <w:r>
              <w:rPr>
                <w:rFonts w:hint="eastAsia" w:ascii="宋体" w:hAnsi="宋体" w:cs="宋体"/>
                <w:color w:val="000000"/>
                <w:sz w:val="18"/>
                <w:szCs w:val="18"/>
              </w:rPr>
              <w:t>元以下罚款</w:t>
            </w:r>
          </w:p>
        </w:tc>
      </w:tr>
      <w:tr>
        <w:trPr>
          <w:trHeight w:val="454" w:hRule="atLeast"/>
        </w:trPr>
        <w:tc>
          <w:tcPr>
            <w:tcW w:w="5179" w:type="dxa"/>
            <w:vMerge w:val="continue"/>
            <w:vAlign w:val="center"/>
          </w:tcPr>
          <w:p>
            <w:pPr>
              <w:spacing w:line="440" w:lineRule="exact"/>
              <w:rPr>
                <w:rFonts w:ascii="宋体" w:cs="Times New Roman"/>
                <w:b/>
                <w:bCs/>
                <w:color w:val="000000"/>
                <w:kern w:val="0"/>
                <w:sz w:val="18"/>
                <w:szCs w:val="18"/>
              </w:rPr>
            </w:pPr>
          </w:p>
        </w:tc>
        <w:tc>
          <w:tcPr>
            <w:tcW w:w="4648" w:type="dxa"/>
            <w:vAlign w:val="center"/>
          </w:tcPr>
          <w:p>
            <w:pPr>
              <w:spacing w:line="440" w:lineRule="exact"/>
              <w:rPr>
                <w:rFonts w:ascii="宋体" w:cs="Times New Roman"/>
                <w:color w:val="000000"/>
                <w:sz w:val="18"/>
                <w:szCs w:val="18"/>
              </w:rPr>
            </w:pPr>
            <w:r>
              <w:rPr>
                <w:rFonts w:ascii="宋体" w:hAnsi="宋体" w:cs="宋体"/>
                <w:color w:val="000000"/>
                <w:sz w:val="18"/>
                <w:szCs w:val="18"/>
              </w:rPr>
              <w:t>3.</w:t>
            </w:r>
            <w:r>
              <w:rPr>
                <w:rFonts w:hint="eastAsia" w:ascii="宋体" w:hAnsi="宋体" w:cs="宋体"/>
                <w:color w:val="000000"/>
                <w:sz w:val="18"/>
                <w:szCs w:val="18"/>
              </w:rPr>
              <w:t>损毁饮用水源保护区的地理界标和警示标志的</w:t>
            </w:r>
          </w:p>
        </w:tc>
        <w:tc>
          <w:tcPr>
            <w:tcW w:w="3598" w:type="dxa"/>
            <w:vAlign w:val="center"/>
          </w:tcPr>
          <w:p>
            <w:pPr>
              <w:spacing w:line="440" w:lineRule="exact"/>
              <w:rPr>
                <w:rFonts w:ascii="宋体" w:cs="Times New Roman"/>
                <w:color w:val="000000"/>
                <w:sz w:val="18"/>
                <w:szCs w:val="18"/>
              </w:rPr>
            </w:pPr>
            <w:r>
              <w:rPr>
                <w:rFonts w:hint="eastAsia" w:ascii="宋体" w:hAnsi="宋体" w:cs="宋体"/>
                <w:color w:val="000000"/>
                <w:sz w:val="18"/>
                <w:szCs w:val="18"/>
              </w:rPr>
              <w:t>责令恢复原状或赔偿损失，并可处</w:t>
            </w:r>
            <w:r>
              <w:rPr>
                <w:rFonts w:ascii="宋体" w:hAnsi="宋体" w:cs="宋体"/>
                <w:color w:val="000000"/>
                <w:sz w:val="18"/>
                <w:szCs w:val="18"/>
              </w:rPr>
              <w:t>1000</w:t>
            </w:r>
            <w:r>
              <w:rPr>
                <w:rFonts w:hint="eastAsia" w:ascii="宋体" w:hAnsi="宋体" w:cs="宋体"/>
                <w:color w:val="000000"/>
                <w:sz w:val="18"/>
                <w:szCs w:val="18"/>
              </w:rPr>
              <w:t>元以上</w:t>
            </w:r>
            <w:r>
              <w:rPr>
                <w:rFonts w:ascii="宋体" w:hAnsi="宋体" w:cs="宋体"/>
                <w:color w:val="000000"/>
                <w:sz w:val="18"/>
                <w:szCs w:val="18"/>
              </w:rPr>
              <w:t>2000</w:t>
            </w:r>
            <w:r>
              <w:rPr>
                <w:rFonts w:hint="eastAsia" w:ascii="宋体" w:hAnsi="宋体" w:cs="宋体"/>
                <w:color w:val="000000"/>
                <w:sz w:val="18"/>
                <w:szCs w:val="18"/>
              </w:rPr>
              <w:t>元以下罚款</w:t>
            </w:r>
          </w:p>
        </w:tc>
      </w:tr>
      <w:tr>
        <w:trPr>
          <w:trHeight w:val="454" w:hRule="atLeast"/>
        </w:trPr>
        <w:tc>
          <w:tcPr>
            <w:tcW w:w="5179" w:type="dxa"/>
            <w:vMerge w:val="restart"/>
            <w:vAlign w:val="center"/>
          </w:tcPr>
          <w:p>
            <w:pPr>
              <w:spacing w:line="44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color w:val="000000"/>
                <w:sz w:val="18"/>
                <w:szCs w:val="18"/>
              </w:rPr>
              <w:t xml:space="preserve"> </w:t>
            </w:r>
            <w:r>
              <w:rPr>
                <w:rFonts w:hint="eastAsia" w:ascii="宋体" w:hAnsi="宋体" w:cs="宋体"/>
                <w:color w:val="000000"/>
                <w:sz w:val="18"/>
                <w:szCs w:val="18"/>
              </w:rPr>
              <w:t>第五十八条第一款</w:t>
            </w:r>
            <w:r>
              <w:rPr>
                <w:rFonts w:ascii="宋体" w:hAnsi="宋体" w:cs="宋体"/>
                <w:color w:val="000000"/>
                <w:sz w:val="18"/>
                <w:szCs w:val="18"/>
              </w:rPr>
              <w:t xml:space="preserve"> </w:t>
            </w:r>
            <w:r>
              <w:rPr>
                <w:rFonts w:hint="eastAsia" w:ascii="宋体" w:hAnsi="宋体" w:cs="宋体"/>
                <w:color w:val="000000"/>
                <w:sz w:val="18"/>
                <w:szCs w:val="18"/>
              </w:rPr>
              <w:t>违反本条例第二十三条第一款规定，应当取得排污许可证的排污单位无排污许可证排放水污染物的，由县级以上人民政府环境保护主管部门责令停止排污、限期补办排污许可证，根据排污量可处两万元以上二十万元以下的罚款；逾期未补办排污许可证的，由县级以上人民政府责令停业或者关闭。</w:t>
            </w:r>
          </w:p>
          <w:p>
            <w:pPr>
              <w:spacing w:line="360" w:lineRule="exact"/>
              <w:rPr>
                <w:rFonts w:ascii="宋体" w:cs="Times New Roman"/>
                <w:b/>
                <w:bCs/>
                <w:color w:val="000000"/>
                <w:kern w:val="0"/>
                <w:sz w:val="18"/>
                <w:szCs w:val="18"/>
              </w:rPr>
            </w:pPr>
          </w:p>
        </w:tc>
        <w:tc>
          <w:tcPr>
            <w:tcW w:w="4648" w:type="dxa"/>
            <w:vAlign w:val="center"/>
          </w:tcPr>
          <w:p>
            <w:pPr>
              <w:spacing w:line="440" w:lineRule="exact"/>
              <w:rPr>
                <w:rFonts w:ascii="宋体" w:cs="Times New Roman"/>
                <w:color w:val="000000"/>
                <w:sz w:val="18"/>
                <w:szCs w:val="18"/>
              </w:rPr>
            </w:pPr>
            <w:r>
              <w:rPr>
                <w:rFonts w:ascii="宋体" w:hAnsi="宋体" w:cs="宋体"/>
                <w:color w:val="000000"/>
                <w:spacing w:val="-1"/>
                <w:sz w:val="18"/>
                <w:szCs w:val="18"/>
              </w:rPr>
              <w:t>1.</w:t>
            </w:r>
            <w:r>
              <w:rPr>
                <w:rFonts w:hint="eastAsia" w:ascii="宋体" w:hAnsi="宋体" w:cs="宋体"/>
                <w:color w:val="000000"/>
                <w:spacing w:val="-1"/>
                <w:sz w:val="18"/>
                <w:szCs w:val="18"/>
              </w:rPr>
              <w:t>无排污许可证排放水污染物没有造成不良后果的</w:t>
            </w:r>
          </w:p>
        </w:tc>
        <w:tc>
          <w:tcPr>
            <w:tcW w:w="3598" w:type="dxa"/>
            <w:vAlign w:val="center"/>
          </w:tcPr>
          <w:p>
            <w:pPr>
              <w:spacing w:line="440" w:lineRule="exact"/>
              <w:rPr>
                <w:rFonts w:ascii="宋体" w:cs="Times New Roman"/>
                <w:color w:val="000000"/>
                <w:sz w:val="18"/>
                <w:szCs w:val="18"/>
              </w:rPr>
            </w:pPr>
            <w:r>
              <w:rPr>
                <w:rFonts w:hint="eastAsia" w:ascii="宋体" w:hAnsi="宋体" w:cs="宋体"/>
                <w:color w:val="000000"/>
                <w:sz w:val="18"/>
                <w:szCs w:val="18"/>
              </w:rPr>
              <w:t>责令停止排污、限期补办排污许可证</w:t>
            </w:r>
          </w:p>
        </w:tc>
      </w:tr>
      <w:tr>
        <w:trPr>
          <w:trHeight w:val="918" w:hRule="atLeast"/>
        </w:trPr>
        <w:tc>
          <w:tcPr>
            <w:tcW w:w="5179" w:type="dxa"/>
            <w:vMerge w:val="continue"/>
            <w:vAlign w:val="center"/>
          </w:tcPr>
          <w:p>
            <w:pPr>
              <w:spacing w:line="360" w:lineRule="exact"/>
              <w:rPr>
                <w:rFonts w:ascii="宋体" w:cs="Times New Roman"/>
                <w:b/>
                <w:bCs/>
                <w:color w:val="000000"/>
                <w:sz w:val="18"/>
                <w:szCs w:val="18"/>
              </w:rPr>
            </w:pPr>
          </w:p>
        </w:tc>
        <w:tc>
          <w:tcPr>
            <w:tcW w:w="4648" w:type="dxa"/>
            <w:vAlign w:val="center"/>
          </w:tcPr>
          <w:p>
            <w:pPr>
              <w:spacing w:line="440" w:lineRule="exact"/>
              <w:rPr>
                <w:rFonts w:ascii="宋体" w:cs="Times New Roman"/>
                <w:color w:val="000000"/>
                <w:spacing w:val="-1"/>
                <w:sz w:val="18"/>
                <w:szCs w:val="18"/>
              </w:rPr>
            </w:pPr>
            <w:r>
              <w:rPr>
                <w:rFonts w:ascii="宋体" w:hAnsi="宋体" w:cs="宋体"/>
                <w:color w:val="000000"/>
                <w:sz w:val="18"/>
                <w:szCs w:val="18"/>
              </w:rPr>
              <w:t>2.</w:t>
            </w:r>
            <w:r>
              <w:rPr>
                <w:rFonts w:hint="eastAsia" w:ascii="宋体" w:hAnsi="宋体" w:cs="宋体"/>
                <w:color w:val="000000"/>
                <w:sz w:val="18"/>
                <w:szCs w:val="18"/>
              </w:rPr>
              <w:t>排放水污染物未超过排污量的</w:t>
            </w:r>
          </w:p>
        </w:tc>
        <w:tc>
          <w:tcPr>
            <w:tcW w:w="3598" w:type="dxa"/>
            <w:vAlign w:val="center"/>
          </w:tcPr>
          <w:p>
            <w:pPr>
              <w:spacing w:line="440" w:lineRule="exact"/>
              <w:rPr>
                <w:rFonts w:ascii="宋体" w:cs="Times New Roman"/>
                <w:color w:val="000000"/>
                <w:sz w:val="18"/>
                <w:szCs w:val="18"/>
              </w:rPr>
            </w:pPr>
            <w:r>
              <w:rPr>
                <w:rFonts w:hint="eastAsia" w:ascii="宋体" w:hAnsi="宋体" w:cs="宋体"/>
                <w:color w:val="000000"/>
                <w:sz w:val="18"/>
                <w:szCs w:val="18"/>
              </w:rPr>
              <w:t>责令停止排污，限期补办排污许可证，可处</w:t>
            </w:r>
            <w:r>
              <w:rPr>
                <w:rFonts w:ascii="宋体" w:hAnsi="宋体" w:cs="宋体"/>
                <w:color w:val="000000"/>
                <w:sz w:val="18"/>
                <w:szCs w:val="18"/>
              </w:rPr>
              <w:t>2</w:t>
            </w:r>
            <w:r>
              <w:rPr>
                <w:rFonts w:hint="eastAsia" w:ascii="宋体" w:hAnsi="宋体" w:cs="宋体"/>
                <w:color w:val="000000"/>
                <w:sz w:val="18"/>
                <w:szCs w:val="18"/>
              </w:rPr>
              <w:t>万元以上</w:t>
            </w:r>
            <w:r>
              <w:rPr>
                <w:rFonts w:ascii="宋体" w:hAnsi="宋体" w:cs="宋体"/>
                <w:color w:val="000000"/>
                <w:sz w:val="18"/>
                <w:szCs w:val="18"/>
              </w:rPr>
              <w:t>5</w:t>
            </w:r>
            <w:r>
              <w:rPr>
                <w:rFonts w:hint="eastAsia" w:ascii="宋体" w:hAnsi="宋体" w:cs="宋体"/>
                <w:color w:val="000000"/>
                <w:sz w:val="18"/>
                <w:szCs w:val="18"/>
              </w:rPr>
              <w:t>万元以下罚款</w:t>
            </w:r>
          </w:p>
        </w:tc>
      </w:tr>
      <w:tr>
        <w:trPr>
          <w:trHeight w:val="454" w:hRule="atLeast"/>
        </w:trPr>
        <w:tc>
          <w:tcPr>
            <w:tcW w:w="5179" w:type="dxa"/>
            <w:vMerge w:val="continue"/>
            <w:vAlign w:val="center"/>
          </w:tcPr>
          <w:p>
            <w:pPr>
              <w:spacing w:line="360" w:lineRule="exact"/>
              <w:rPr>
                <w:rFonts w:ascii="宋体" w:cs="Times New Roman"/>
                <w:b/>
                <w:bCs/>
                <w:color w:val="000000"/>
                <w:kern w:val="0"/>
                <w:sz w:val="18"/>
                <w:szCs w:val="18"/>
              </w:rPr>
            </w:pPr>
          </w:p>
        </w:tc>
        <w:tc>
          <w:tcPr>
            <w:tcW w:w="4648" w:type="dxa"/>
            <w:vAlign w:val="center"/>
          </w:tcPr>
          <w:p>
            <w:pPr>
              <w:spacing w:line="440" w:lineRule="exact"/>
              <w:rPr>
                <w:rFonts w:ascii="宋体" w:cs="Times New Roman"/>
                <w:color w:val="000000"/>
                <w:sz w:val="18"/>
                <w:szCs w:val="18"/>
              </w:rPr>
            </w:pPr>
            <w:r>
              <w:rPr>
                <w:rFonts w:ascii="宋体" w:hAnsi="宋体" w:cs="宋体"/>
                <w:color w:val="000000"/>
                <w:sz w:val="18"/>
                <w:szCs w:val="18"/>
              </w:rPr>
              <w:t>3.</w:t>
            </w:r>
            <w:r>
              <w:rPr>
                <w:rFonts w:hint="eastAsia" w:ascii="宋体" w:hAnsi="宋体" w:cs="宋体"/>
                <w:color w:val="000000"/>
                <w:sz w:val="18"/>
                <w:szCs w:val="18"/>
              </w:rPr>
              <w:t>排放水污染物超过排污量</w:t>
            </w:r>
            <w:r>
              <w:rPr>
                <w:rFonts w:ascii="宋体" w:hAnsi="宋体" w:cs="宋体"/>
                <w:color w:val="000000"/>
                <w:sz w:val="18"/>
                <w:szCs w:val="18"/>
              </w:rPr>
              <w:t>1</w:t>
            </w:r>
            <w:r>
              <w:rPr>
                <w:rFonts w:hint="eastAsia" w:ascii="宋体" w:hAnsi="宋体" w:cs="宋体"/>
                <w:color w:val="000000"/>
                <w:sz w:val="18"/>
                <w:szCs w:val="18"/>
              </w:rPr>
              <w:t>倍以下的</w:t>
            </w:r>
          </w:p>
        </w:tc>
        <w:tc>
          <w:tcPr>
            <w:tcW w:w="3598" w:type="dxa"/>
            <w:vAlign w:val="center"/>
          </w:tcPr>
          <w:p>
            <w:pPr>
              <w:spacing w:line="440" w:lineRule="exact"/>
              <w:rPr>
                <w:rFonts w:ascii="宋体" w:cs="Times New Roman"/>
                <w:color w:val="000000"/>
                <w:sz w:val="18"/>
                <w:szCs w:val="18"/>
              </w:rPr>
            </w:pPr>
            <w:r>
              <w:rPr>
                <w:rFonts w:hint="eastAsia" w:ascii="宋体" w:hAnsi="宋体" w:cs="宋体"/>
                <w:color w:val="000000"/>
                <w:sz w:val="18"/>
                <w:szCs w:val="18"/>
              </w:rPr>
              <w:t>责令停止排污，限期补办排污许可证，可处</w:t>
            </w:r>
            <w:r>
              <w:rPr>
                <w:rFonts w:ascii="宋体" w:hAnsi="宋体" w:cs="宋体"/>
                <w:color w:val="000000"/>
                <w:sz w:val="18"/>
                <w:szCs w:val="18"/>
              </w:rPr>
              <w:t>5</w:t>
            </w:r>
            <w:r>
              <w:rPr>
                <w:rFonts w:hint="eastAsia" w:ascii="宋体" w:hAnsi="宋体" w:cs="宋体"/>
                <w:color w:val="000000"/>
                <w:sz w:val="18"/>
                <w:szCs w:val="18"/>
              </w:rPr>
              <w:t>万元以上</w:t>
            </w:r>
            <w:r>
              <w:rPr>
                <w:rFonts w:ascii="宋体" w:hAnsi="宋体" w:cs="宋体"/>
                <w:color w:val="000000"/>
                <w:sz w:val="18"/>
                <w:szCs w:val="18"/>
              </w:rPr>
              <w:t>10</w:t>
            </w:r>
            <w:r>
              <w:rPr>
                <w:rFonts w:hint="eastAsia" w:ascii="宋体" w:hAnsi="宋体" w:cs="宋体"/>
                <w:color w:val="000000"/>
                <w:sz w:val="18"/>
                <w:szCs w:val="18"/>
              </w:rPr>
              <w:t>万元以下罚款</w:t>
            </w:r>
          </w:p>
        </w:tc>
      </w:tr>
      <w:tr>
        <w:trPr>
          <w:trHeight w:val="454" w:hRule="atLeast"/>
        </w:trPr>
        <w:tc>
          <w:tcPr>
            <w:tcW w:w="5179" w:type="dxa"/>
            <w:vMerge w:val="continue"/>
            <w:vAlign w:val="center"/>
          </w:tcPr>
          <w:p>
            <w:pPr>
              <w:spacing w:line="360" w:lineRule="exact"/>
              <w:rPr>
                <w:rFonts w:ascii="宋体" w:cs="Times New Roman"/>
                <w:b/>
                <w:bCs/>
                <w:color w:val="000000"/>
                <w:kern w:val="0"/>
                <w:sz w:val="18"/>
                <w:szCs w:val="18"/>
              </w:rPr>
            </w:pP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4.</w:t>
            </w:r>
            <w:r>
              <w:rPr>
                <w:rFonts w:hint="eastAsia" w:ascii="宋体" w:hAnsi="宋体" w:cs="宋体"/>
                <w:color w:val="000000"/>
                <w:sz w:val="18"/>
                <w:szCs w:val="18"/>
              </w:rPr>
              <w:t>排放水污染物超过排污量</w:t>
            </w:r>
            <w:r>
              <w:rPr>
                <w:rFonts w:ascii="宋体" w:hAnsi="宋体" w:cs="宋体"/>
                <w:color w:val="000000"/>
                <w:sz w:val="18"/>
                <w:szCs w:val="18"/>
              </w:rPr>
              <w:t>1</w:t>
            </w:r>
            <w:r>
              <w:rPr>
                <w:rFonts w:hint="eastAsia" w:ascii="宋体" w:hAnsi="宋体" w:cs="宋体"/>
                <w:color w:val="000000"/>
                <w:sz w:val="18"/>
                <w:szCs w:val="18"/>
              </w:rPr>
              <w:t>倍以上</w:t>
            </w:r>
            <w:r>
              <w:rPr>
                <w:rFonts w:ascii="宋体" w:hAnsi="宋体" w:cs="宋体"/>
                <w:color w:val="000000"/>
                <w:sz w:val="18"/>
                <w:szCs w:val="18"/>
              </w:rPr>
              <w:t>2</w:t>
            </w:r>
            <w:r>
              <w:rPr>
                <w:rFonts w:hint="eastAsia" w:ascii="宋体" w:hAnsi="宋体" w:cs="宋体"/>
                <w:color w:val="000000"/>
                <w:sz w:val="18"/>
                <w:szCs w:val="18"/>
              </w:rPr>
              <w:t>倍以下的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责令停止排污，限期补办排污许可证，可处</w:t>
            </w:r>
            <w:r>
              <w:rPr>
                <w:rFonts w:ascii="宋体" w:hAnsi="宋体" w:cs="宋体"/>
                <w:color w:val="000000"/>
                <w:sz w:val="18"/>
                <w:szCs w:val="18"/>
              </w:rPr>
              <w:t>10</w:t>
            </w:r>
            <w:r>
              <w:rPr>
                <w:rFonts w:hint="eastAsia" w:ascii="宋体" w:hAnsi="宋体" w:cs="宋体"/>
                <w:color w:val="000000"/>
                <w:sz w:val="18"/>
                <w:szCs w:val="18"/>
              </w:rPr>
              <w:t>万元以上</w:t>
            </w:r>
            <w:r>
              <w:rPr>
                <w:rFonts w:ascii="宋体" w:hAnsi="宋体" w:cs="宋体"/>
                <w:color w:val="000000"/>
                <w:sz w:val="18"/>
                <w:szCs w:val="18"/>
              </w:rPr>
              <w:t>15</w:t>
            </w:r>
            <w:r>
              <w:rPr>
                <w:rFonts w:hint="eastAsia" w:ascii="宋体" w:hAnsi="宋体" w:cs="宋体"/>
                <w:color w:val="000000"/>
                <w:sz w:val="18"/>
                <w:szCs w:val="18"/>
              </w:rPr>
              <w:t>万元以下罚款</w:t>
            </w:r>
          </w:p>
        </w:tc>
      </w:tr>
      <w:tr>
        <w:trPr>
          <w:trHeight w:val="454" w:hRule="atLeast"/>
        </w:trPr>
        <w:tc>
          <w:tcPr>
            <w:tcW w:w="5179" w:type="dxa"/>
            <w:vMerge w:val="continue"/>
            <w:vAlign w:val="center"/>
          </w:tcPr>
          <w:p>
            <w:pPr>
              <w:spacing w:line="360" w:lineRule="exact"/>
              <w:rPr>
                <w:rFonts w:ascii="宋体" w:cs="Times New Roman"/>
                <w:b/>
                <w:bCs/>
                <w:color w:val="000000"/>
                <w:kern w:val="0"/>
                <w:sz w:val="18"/>
                <w:szCs w:val="18"/>
              </w:rPr>
            </w:pP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5.</w:t>
            </w:r>
            <w:r>
              <w:rPr>
                <w:rFonts w:hint="eastAsia" w:ascii="宋体" w:hAnsi="宋体" w:cs="宋体"/>
                <w:color w:val="000000"/>
                <w:sz w:val="18"/>
                <w:szCs w:val="18"/>
              </w:rPr>
              <w:t>排放水污染物超过排污量</w:t>
            </w:r>
            <w:r>
              <w:rPr>
                <w:rFonts w:ascii="宋体" w:hAnsi="宋体" w:cs="宋体"/>
                <w:color w:val="000000"/>
                <w:sz w:val="18"/>
                <w:szCs w:val="18"/>
              </w:rPr>
              <w:t>2</w:t>
            </w:r>
            <w:r>
              <w:rPr>
                <w:rFonts w:hint="eastAsia" w:ascii="宋体" w:hAnsi="宋体" w:cs="宋体"/>
                <w:color w:val="000000"/>
                <w:sz w:val="18"/>
                <w:szCs w:val="18"/>
              </w:rPr>
              <w:t>倍以上的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责令停止排污，限期补办排污许可证，可处</w:t>
            </w:r>
            <w:r>
              <w:rPr>
                <w:rFonts w:ascii="宋体" w:hAnsi="宋体" w:cs="宋体"/>
                <w:color w:val="000000"/>
                <w:sz w:val="18"/>
                <w:szCs w:val="18"/>
              </w:rPr>
              <w:t>15</w:t>
            </w:r>
            <w:r>
              <w:rPr>
                <w:rFonts w:hint="eastAsia" w:ascii="宋体" w:hAnsi="宋体" w:cs="宋体"/>
                <w:color w:val="000000"/>
                <w:sz w:val="18"/>
                <w:szCs w:val="18"/>
              </w:rPr>
              <w:t>万元以上</w:t>
            </w:r>
            <w:r>
              <w:rPr>
                <w:rFonts w:ascii="宋体" w:hAnsi="宋体" w:cs="宋体"/>
                <w:color w:val="000000"/>
                <w:sz w:val="18"/>
                <w:szCs w:val="18"/>
              </w:rPr>
              <w:t>20</w:t>
            </w:r>
            <w:r>
              <w:rPr>
                <w:rFonts w:hint="eastAsia" w:ascii="宋体" w:hAnsi="宋体" w:cs="宋体"/>
                <w:color w:val="000000"/>
                <w:sz w:val="18"/>
                <w:szCs w:val="18"/>
              </w:rPr>
              <w:t>万元以下罚款</w:t>
            </w:r>
          </w:p>
        </w:tc>
      </w:tr>
      <w:tr>
        <w:trPr>
          <w:trHeight w:val="454" w:hRule="atLeast"/>
        </w:trPr>
        <w:tc>
          <w:tcPr>
            <w:tcW w:w="5179" w:type="dxa"/>
            <w:vMerge w:val="restart"/>
            <w:vAlign w:val="center"/>
          </w:tcPr>
          <w:p>
            <w:pPr>
              <w:spacing w:line="36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b/>
                <w:bCs/>
                <w:color w:val="000000"/>
                <w:sz w:val="18"/>
                <w:szCs w:val="18"/>
              </w:rPr>
              <w:t xml:space="preserve"> </w:t>
            </w:r>
            <w:r>
              <w:rPr>
                <w:rFonts w:hint="eastAsia" w:ascii="宋体" w:hAnsi="宋体" w:cs="宋体"/>
                <w:color w:val="000000"/>
                <w:sz w:val="18"/>
                <w:szCs w:val="18"/>
              </w:rPr>
              <w:t>第五十八条第二款</w:t>
            </w:r>
            <w:r>
              <w:rPr>
                <w:rFonts w:ascii="宋体" w:hAnsi="宋体" w:cs="宋体"/>
                <w:color w:val="000000"/>
                <w:sz w:val="18"/>
                <w:szCs w:val="18"/>
              </w:rPr>
              <w:t xml:space="preserve"> </w:t>
            </w:r>
            <w:r>
              <w:rPr>
                <w:rFonts w:hint="eastAsia" w:ascii="宋体" w:hAnsi="宋体" w:cs="宋体"/>
                <w:color w:val="000000"/>
                <w:sz w:val="18"/>
                <w:szCs w:val="18"/>
              </w:rPr>
              <w:t>排污单位排放水污染物的种类、数量、浓度超过排污许可证规定的，由县级以上环境保护主管部门责令改正，并处</w:t>
            </w:r>
            <w:r>
              <w:rPr>
                <w:rFonts w:ascii="宋体" w:hAnsi="宋体" w:cs="宋体"/>
                <w:color w:val="000000"/>
                <w:sz w:val="18"/>
                <w:szCs w:val="18"/>
              </w:rPr>
              <w:t>1</w:t>
            </w:r>
            <w:r>
              <w:rPr>
                <w:rFonts w:hint="eastAsia" w:ascii="宋体" w:hAnsi="宋体" w:cs="宋体"/>
                <w:color w:val="000000"/>
                <w:sz w:val="18"/>
                <w:szCs w:val="18"/>
              </w:rPr>
              <w:t>万元以上</w:t>
            </w:r>
            <w:r>
              <w:rPr>
                <w:rFonts w:ascii="宋体" w:hAnsi="宋体" w:cs="宋体"/>
                <w:color w:val="000000"/>
                <w:sz w:val="18"/>
                <w:szCs w:val="18"/>
              </w:rPr>
              <w:t>5</w:t>
            </w:r>
            <w:r>
              <w:rPr>
                <w:rFonts w:hint="eastAsia" w:ascii="宋体" w:hAnsi="宋体" w:cs="宋体"/>
                <w:color w:val="000000"/>
                <w:sz w:val="18"/>
                <w:szCs w:val="18"/>
              </w:rPr>
              <w:t>万元以下罚款。</w:t>
            </w: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1.</w:t>
            </w:r>
            <w:r>
              <w:rPr>
                <w:rFonts w:hint="eastAsia" w:ascii="宋体" w:hAnsi="宋体" w:cs="宋体"/>
                <w:color w:val="000000"/>
                <w:sz w:val="18"/>
                <w:szCs w:val="18"/>
              </w:rPr>
              <w:t>超过排污许可证规定</w:t>
            </w:r>
            <w:r>
              <w:rPr>
                <w:rFonts w:ascii="宋体" w:hAnsi="宋体" w:cs="宋体"/>
                <w:color w:val="000000"/>
                <w:sz w:val="18"/>
                <w:szCs w:val="18"/>
              </w:rPr>
              <w:t>1</w:t>
            </w:r>
            <w:r>
              <w:rPr>
                <w:rFonts w:hint="eastAsia" w:ascii="宋体" w:hAnsi="宋体" w:cs="宋体"/>
                <w:color w:val="000000"/>
                <w:sz w:val="18"/>
                <w:szCs w:val="18"/>
              </w:rPr>
              <w:t>倍以下的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责令改正，并处</w:t>
            </w:r>
            <w:r>
              <w:rPr>
                <w:rFonts w:ascii="宋体" w:hAnsi="宋体" w:cs="宋体"/>
                <w:color w:val="000000"/>
                <w:sz w:val="18"/>
                <w:szCs w:val="18"/>
              </w:rPr>
              <w:t>1</w:t>
            </w:r>
            <w:r>
              <w:rPr>
                <w:rFonts w:hint="eastAsia" w:ascii="宋体" w:hAnsi="宋体" w:cs="宋体"/>
                <w:color w:val="000000"/>
                <w:sz w:val="18"/>
                <w:szCs w:val="18"/>
              </w:rPr>
              <w:t>万元以上</w:t>
            </w:r>
            <w:r>
              <w:rPr>
                <w:rFonts w:ascii="宋体" w:hAnsi="宋体" w:cs="宋体"/>
                <w:color w:val="000000"/>
                <w:sz w:val="18"/>
                <w:szCs w:val="18"/>
              </w:rPr>
              <w:t>2</w:t>
            </w:r>
            <w:r>
              <w:rPr>
                <w:rFonts w:hint="eastAsia" w:ascii="宋体" w:hAnsi="宋体" w:cs="宋体"/>
                <w:color w:val="000000"/>
                <w:sz w:val="18"/>
                <w:szCs w:val="18"/>
              </w:rPr>
              <w:t>万元以下罚款</w:t>
            </w:r>
          </w:p>
        </w:tc>
      </w:tr>
      <w:tr>
        <w:trPr>
          <w:trHeight w:val="454" w:hRule="atLeast"/>
        </w:trPr>
        <w:tc>
          <w:tcPr>
            <w:tcW w:w="5179" w:type="dxa"/>
            <w:vMerge w:val="continue"/>
            <w:vAlign w:val="center"/>
          </w:tcPr>
          <w:p>
            <w:pPr>
              <w:spacing w:line="360" w:lineRule="exact"/>
              <w:rPr>
                <w:rFonts w:ascii="宋体" w:cs="Times New Roman"/>
                <w:b/>
                <w:bCs/>
                <w:color w:val="000000"/>
                <w:kern w:val="0"/>
                <w:sz w:val="18"/>
                <w:szCs w:val="18"/>
              </w:rPr>
            </w:pP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2.</w:t>
            </w:r>
            <w:r>
              <w:rPr>
                <w:rFonts w:hint="eastAsia" w:ascii="宋体" w:hAnsi="宋体" w:cs="宋体"/>
                <w:color w:val="000000"/>
                <w:sz w:val="18"/>
                <w:szCs w:val="18"/>
              </w:rPr>
              <w:t>超过排污许可证规定</w:t>
            </w:r>
            <w:r>
              <w:rPr>
                <w:rFonts w:ascii="宋体" w:hAnsi="宋体" w:cs="宋体"/>
                <w:color w:val="000000"/>
                <w:sz w:val="18"/>
                <w:szCs w:val="18"/>
              </w:rPr>
              <w:t>1</w:t>
            </w:r>
            <w:r>
              <w:rPr>
                <w:rFonts w:hint="eastAsia" w:ascii="宋体" w:hAnsi="宋体" w:cs="宋体"/>
                <w:color w:val="000000"/>
                <w:sz w:val="18"/>
                <w:szCs w:val="18"/>
              </w:rPr>
              <w:t>倍以上</w:t>
            </w:r>
            <w:r>
              <w:rPr>
                <w:rFonts w:ascii="宋体" w:hAnsi="宋体" w:cs="宋体"/>
                <w:color w:val="000000"/>
                <w:sz w:val="18"/>
                <w:szCs w:val="18"/>
              </w:rPr>
              <w:t>2</w:t>
            </w:r>
            <w:r>
              <w:rPr>
                <w:rFonts w:hint="eastAsia" w:ascii="宋体" w:hAnsi="宋体" w:cs="宋体"/>
                <w:color w:val="000000"/>
                <w:sz w:val="18"/>
                <w:szCs w:val="18"/>
              </w:rPr>
              <w:t>倍以下的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责令改正，并处</w:t>
            </w:r>
            <w:r>
              <w:rPr>
                <w:rFonts w:ascii="宋体" w:hAnsi="宋体" w:cs="宋体"/>
                <w:color w:val="000000"/>
                <w:sz w:val="18"/>
                <w:szCs w:val="18"/>
              </w:rPr>
              <w:t>2</w:t>
            </w:r>
            <w:r>
              <w:rPr>
                <w:rFonts w:hint="eastAsia" w:ascii="宋体" w:hAnsi="宋体" w:cs="宋体"/>
                <w:color w:val="000000"/>
                <w:sz w:val="18"/>
                <w:szCs w:val="18"/>
              </w:rPr>
              <w:t>万元以上</w:t>
            </w:r>
            <w:r>
              <w:rPr>
                <w:rFonts w:ascii="宋体" w:hAnsi="宋体" w:cs="宋体"/>
                <w:color w:val="000000"/>
                <w:sz w:val="18"/>
                <w:szCs w:val="18"/>
              </w:rPr>
              <w:t>3</w:t>
            </w:r>
            <w:r>
              <w:rPr>
                <w:rFonts w:hint="eastAsia" w:ascii="宋体" w:hAnsi="宋体" w:cs="宋体"/>
                <w:color w:val="000000"/>
                <w:sz w:val="18"/>
                <w:szCs w:val="18"/>
              </w:rPr>
              <w:t>万元以下罚款</w:t>
            </w:r>
          </w:p>
        </w:tc>
      </w:tr>
      <w:tr>
        <w:trPr>
          <w:trHeight w:val="454" w:hRule="atLeast"/>
        </w:trPr>
        <w:tc>
          <w:tcPr>
            <w:tcW w:w="5179" w:type="dxa"/>
            <w:vMerge w:val="continue"/>
            <w:vAlign w:val="center"/>
          </w:tcPr>
          <w:p>
            <w:pPr>
              <w:spacing w:line="360" w:lineRule="exact"/>
              <w:rPr>
                <w:rFonts w:ascii="宋体" w:cs="Times New Roman"/>
                <w:b/>
                <w:bCs/>
                <w:color w:val="000000"/>
                <w:kern w:val="0"/>
                <w:sz w:val="18"/>
                <w:szCs w:val="18"/>
              </w:rPr>
            </w:pP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3.</w:t>
            </w:r>
            <w:r>
              <w:rPr>
                <w:rFonts w:hint="eastAsia" w:ascii="宋体" w:hAnsi="宋体" w:cs="宋体"/>
                <w:color w:val="000000"/>
                <w:sz w:val="18"/>
                <w:szCs w:val="18"/>
              </w:rPr>
              <w:t>超过排污许可证规定</w:t>
            </w:r>
            <w:r>
              <w:rPr>
                <w:rFonts w:ascii="宋体" w:hAnsi="宋体" w:cs="宋体"/>
                <w:color w:val="000000"/>
                <w:sz w:val="18"/>
                <w:szCs w:val="18"/>
              </w:rPr>
              <w:t>2</w:t>
            </w:r>
            <w:r>
              <w:rPr>
                <w:rFonts w:hint="eastAsia" w:ascii="宋体" w:hAnsi="宋体" w:cs="宋体"/>
                <w:color w:val="000000"/>
                <w:sz w:val="18"/>
                <w:szCs w:val="18"/>
              </w:rPr>
              <w:t>倍以上的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责令改正，并处</w:t>
            </w:r>
            <w:r>
              <w:rPr>
                <w:rFonts w:ascii="宋体" w:hAnsi="宋体" w:cs="宋体"/>
                <w:color w:val="000000"/>
                <w:sz w:val="18"/>
                <w:szCs w:val="18"/>
              </w:rPr>
              <w:t>3</w:t>
            </w:r>
            <w:r>
              <w:rPr>
                <w:rFonts w:hint="eastAsia" w:ascii="宋体" w:hAnsi="宋体" w:cs="宋体"/>
                <w:color w:val="000000"/>
                <w:sz w:val="18"/>
                <w:szCs w:val="18"/>
              </w:rPr>
              <w:t>万元以上</w:t>
            </w:r>
            <w:r>
              <w:rPr>
                <w:rFonts w:ascii="宋体" w:hAnsi="宋体" w:cs="宋体"/>
                <w:color w:val="000000"/>
                <w:sz w:val="18"/>
                <w:szCs w:val="18"/>
              </w:rPr>
              <w:t>5</w:t>
            </w:r>
            <w:r>
              <w:rPr>
                <w:rFonts w:hint="eastAsia" w:ascii="宋体" w:hAnsi="宋体" w:cs="宋体"/>
                <w:color w:val="000000"/>
                <w:sz w:val="18"/>
                <w:szCs w:val="18"/>
              </w:rPr>
              <w:t>万元以下罚款</w:t>
            </w:r>
          </w:p>
        </w:tc>
      </w:tr>
      <w:tr>
        <w:trPr>
          <w:trHeight w:val="454" w:hRule="atLeast"/>
        </w:trPr>
        <w:tc>
          <w:tcPr>
            <w:tcW w:w="5179" w:type="dxa"/>
            <w:vMerge w:val="restart"/>
            <w:vAlign w:val="center"/>
          </w:tcPr>
          <w:p>
            <w:pPr>
              <w:spacing w:line="36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color w:val="000000"/>
                <w:sz w:val="18"/>
                <w:szCs w:val="18"/>
              </w:rPr>
              <w:t xml:space="preserve"> </w:t>
            </w:r>
            <w:r>
              <w:rPr>
                <w:rFonts w:hint="eastAsia" w:ascii="宋体" w:hAnsi="宋体" w:cs="宋体"/>
                <w:color w:val="000000"/>
                <w:sz w:val="18"/>
                <w:szCs w:val="18"/>
              </w:rPr>
              <w:t>第五十九条第一款</w:t>
            </w:r>
            <w:r>
              <w:rPr>
                <w:rFonts w:ascii="宋体" w:hAnsi="宋体" w:cs="宋体"/>
                <w:color w:val="000000"/>
                <w:sz w:val="18"/>
                <w:szCs w:val="18"/>
              </w:rPr>
              <w:t xml:space="preserve"> </w:t>
            </w:r>
            <w:r>
              <w:rPr>
                <w:rFonts w:hint="eastAsia" w:ascii="宋体" w:hAnsi="宋体" w:cs="宋体"/>
                <w:color w:val="000000"/>
                <w:sz w:val="18"/>
                <w:szCs w:val="18"/>
              </w:rPr>
              <w:t>违反本条例第二十四条规定，直接或间接向水体排放水污染物超过规定的排放标准，或者超过重点水污染物排放总量控制指标的，由县级以上人民政府环境保护主管部门责令限期治理，并处上一年应缴纳排污费总额两倍以上五倍以下的罚款。</w:t>
            </w: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1.</w:t>
            </w:r>
            <w:r>
              <w:rPr>
                <w:rFonts w:hint="eastAsia" w:ascii="宋体" w:hAnsi="宋体" w:cs="宋体"/>
                <w:color w:val="000000"/>
                <w:sz w:val="18"/>
                <w:szCs w:val="18"/>
              </w:rPr>
              <w:t>直接或间接向水体排放水污染物超过规定的排放标准</w:t>
            </w:r>
            <w:r>
              <w:rPr>
                <w:rFonts w:ascii="宋体" w:hAnsi="宋体" w:cs="宋体"/>
                <w:color w:val="000000"/>
                <w:sz w:val="18"/>
                <w:szCs w:val="18"/>
              </w:rPr>
              <w:t>50%</w:t>
            </w:r>
            <w:r>
              <w:rPr>
                <w:rFonts w:hint="eastAsia" w:ascii="宋体" w:hAnsi="宋体" w:cs="宋体"/>
                <w:color w:val="000000"/>
                <w:sz w:val="18"/>
                <w:szCs w:val="18"/>
              </w:rPr>
              <w:t>以下，或超过重点水污染物排放总量控制指标</w:t>
            </w:r>
            <w:r>
              <w:rPr>
                <w:rFonts w:ascii="宋体" w:hAnsi="宋体" w:cs="宋体"/>
                <w:color w:val="000000"/>
                <w:sz w:val="18"/>
                <w:szCs w:val="18"/>
              </w:rPr>
              <w:t>50%</w:t>
            </w:r>
            <w:r>
              <w:rPr>
                <w:rFonts w:hint="eastAsia" w:ascii="宋体" w:hAnsi="宋体" w:cs="宋体"/>
                <w:color w:val="000000"/>
                <w:sz w:val="18"/>
                <w:szCs w:val="18"/>
              </w:rPr>
              <w:t>以下的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责令限期治理，并处上一年应缴纳排污费总额</w:t>
            </w:r>
            <w:r>
              <w:rPr>
                <w:rFonts w:ascii="宋体" w:hAnsi="宋体" w:cs="宋体"/>
                <w:color w:val="000000"/>
                <w:sz w:val="18"/>
                <w:szCs w:val="18"/>
              </w:rPr>
              <w:t>2</w:t>
            </w:r>
            <w:r>
              <w:rPr>
                <w:rFonts w:hint="eastAsia" w:ascii="宋体" w:hAnsi="宋体" w:cs="宋体"/>
                <w:color w:val="000000"/>
                <w:sz w:val="18"/>
                <w:szCs w:val="18"/>
              </w:rPr>
              <w:t>倍以上</w:t>
            </w:r>
            <w:r>
              <w:rPr>
                <w:rFonts w:ascii="宋体" w:hAnsi="宋体" w:cs="宋体"/>
                <w:color w:val="000000"/>
                <w:sz w:val="18"/>
                <w:szCs w:val="18"/>
              </w:rPr>
              <w:t>3</w:t>
            </w:r>
            <w:r>
              <w:rPr>
                <w:rFonts w:hint="eastAsia" w:ascii="宋体" w:hAnsi="宋体" w:cs="宋体"/>
                <w:color w:val="000000"/>
                <w:sz w:val="18"/>
                <w:szCs w:val="18"/>
              </w:rPr>
              <w:t>倍以下的罚款</w:t>
            </w:r>
          </w:p>
        </w:tc>
      </w:tr>
      <w:tr>
        <w:trPr>
          <w:trHeight w:val="454" w:hRule="atLeast"/>
        </w:trPr>
        <w:tc>
          <w:tcPr>
            <w:tcW w:w="5179" w:type="dxa"/>
            <w:vMerge w:val="continue"/>
            <w:vAlign w:val="center"/>
          </w:tcPr>
          <w:p>
            <w:pPr>
              <w:spacing w:line="360" w:lineRule="exact"/>
              <w:rPr>
                <w:rFonts w:ascii="宋体" w:cs="Times New Roman"/>
                <w:b/>
                <w:bCs/>
                <w:color w:val="000000"/>
                <w:kern w:val="0"/>
                <w:sz w:val="18"/>
                <w:szCs w:val="18"/>
              </w:rPr>
            </w:pP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2.</w:t>
            </w:r>
            <w:r>
              <w:rPr>
                <w:rFonts w:hint="eastAsia" w:ascii="宋体" w:hAnsi="宋体" w:cs="宋体"/>
                <w:color w:val="000000"/>
                <w:sz w:val="18"/>
                <w:szCs w:val="18"/>
              </w:rPr>
              <w:t>直接或间接向水体排放水污染物超过规定的排放标准</w:t>
            </w:r>
            <w:r>
              <w:rPr>
                <w:rFonts w:ascii="宋体" w:hAnsi="宋体" w:cs="宋体"/>
                <w:color w:val="000000"/>
                <w:sz w:val="18"/>
                <w:szCs w:val="18"/>
              </w:rPr>
              <w:t>50%</w:t>
            </w:r>
            <w:r>
              <w:rPr>
                <w:rFonts w:hint="eastAsia" w:ascii="宋体" w:hAnsi="宋体" w:cs="宋体"/>
                <w:color w:val="000000"/>
                <w:sz w:val="18"/>
                <w:szCs w:val="18"/>
              </w:rPr>
              <w:t>以上，或超过重点水污染物排放总量控制指标</w:t>
            </w:r>
            <w:r>
              <w:rPr>
                <w:rFonts w:ascii="宋体" w:hAnsi="宋体" w:cs="宋体"/>
                <w:color w:val="000000"/>
                <w:sz w:val="18"/>
                <w:szCs w:val="18"/>
              </w:rPr>
              <w:t>50%</w:t>
            </w:r>
            <w:r>
              <w:rPr>
                <w:rFonts w:hint="eastAsia" w:ascii="宋体" w:hAnsi="宋体" w:cs="宋体"/>
                <w:color w:val="000000"/>
                <w:sz w:val="18"/>
                <w:szCs w:val="18"/>
              </w:rPr>
              <w:t>以上的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责令限期治理，并处上一年应缴纳排污费总额</w:t>
            </w:r>
            <w:r>
              <w:rPr>
                <w:rFonts w:ascii="宋体" w:hAnsi="宋体" w:cs="宋体"/>
                <w:color w:val="000000"/>
                <w:sz w:val="18"/>
                <w:szCs w:val="18"/>
              </w:rPr>
              <w:t>3</w:t>
            </w:r>
            <w:r>
              <w:rPr>
                <w:rFonts w:hint="eastAsia" w:ascii="宋体" w:hAnsi="宋体" w:cs="宋体"/>
                <w:color w:val="000000"/>
                <w:sz w:val="18"/>
                <w:szCs w:val="18"/>
              </w:rPr>
              <w:t>倍以上</w:t>
            </w:r>
            <w:r>
              <w:rPr>
                <w:rFonts w:ascii="宋体" w:hAnsi="宋体" w:cs="宋体"/>
                <w:color w:val="000000"/>
                <w:sz w:val="18"/>
                <w:szCs w:val="18"/>
              </w:rPr>
              <w:t>5</w:t>
            </w:r>
            <w:r>
              <w:rPr>
                <w:rFonts w:hint="eastAsia" w:ascii="宋体" w:hAnsi="宋体" w:cs="宋体"/>
                <w:color w:val="000000"/>
                <w:sz w:val="18"/>
                <w:szCs w:val="18"/>
              </w:rPr>
              <w:t>倍以下的罚款</w:t>
            </w:r>
          </w:p>
        </w:tc>
      </w:tr>
      <w:tr>
        <w:trPr>
          <w:trHeight w:val="454" w:hRule="atLeast"/>
        </w:trPr>
        <w:tc>
          <w:tcPr>
            <w:tcW w:w="5179" w:type="dxa"/>
            <w:vMerge w:val="restart"/>
            <w:vAlign w:val="center"/>
          </w:tcPr>
          <w:p>
            <w:pPr>
              <w:spacing w:line="36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color w:val="000000"/>
                <w:sz w:val="18"/>
                <w:szCs w:val="18"/>
              </w:rPr>
              <w:t xml:space="preserve"> </w:t>
            </w:r>
            <w:r>
              <w:rPr>
                <w:rFonts w:hint="eastAsia" w:ascii="宋体" w:hAnsi="宋体" w:cs="宋体"/>
                <w:color w:val="000000"/>
                <w:sz w:val="18"/>
                <w:szCs w:val="18"/>
              </w:rPr>
              <w:t>第五十九条第二款</w:t>
            </w:r>
            <w:r>
              <w:rPr>
                <w:rFonts w:ascii="宋体" w:hAnsi="宋体" w:cs="宋体"/>
                <w:color w:val="000000"/>
                <w:sz w:val="18"/>
                <w:szCs w:val="18"/>
              </w:rPr>
              <w:t xml:space="preserve"> </w:t>
            </w:r>
            <w:r>
              <w:rPr>
                <w:rFonts w:hint="eastAsia" w:ascii="宋体" w:hAnsi="宋体" w:cs="宋体"/>
                <w:color w:val="000000"/>
                <w:sz w:val="18"/>
                <w:szCs w:val="18"/>
              </w:rPr>
              <w:t>违反本条例第三十四条第二款规定，达到国家规定规模的畜禽养殖场、养殖小区超过规定的排放标准排放水污染物的，由县级以上人民政府环境保护主管部门责令限期治理，处上一年应缴纳排污费总额两倍以上五倍以下的罚款。</w:t>
            </w: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1.</w:t>
            </w:r>
            <w:r>
              <w:rPr>
                <w:rFonts w:hint="eastAsia" w:ascii="宋体" w:hAnsi="宋体" w:cs="宋体"/>
                <w:color w:val="000000"/>
                <w:sz w:val="18"/>
                <w:szCs w:val="18"/>
              </w:rPr>
              <w:t>排放水污染物超过国家或者地方规定的水污染物排放标准</w:t>
            </w:r>
            <w:r>
              <w:rPr>
                <w:rFonts w:ascii="宋体" w:hAnsi="宋体" w:cs="宋体"/>
                <w:color w:val="000000"/>
                <w:sz w:val="18"/>
                <w:szCs w:val="18"/>
              </w:rPr>
              <w:t>50%</w:t>
            </w:r>
            <w:r>
              <w:rPr>
                <w:rFonts w:hint="eastAsia" w:ascii="宋体" w:hAnsi="宋体" w:cs="宋体"/>
                <w:color w:val="000000"/>
                <w:sz w:val="18"/>
                <w:szCs w:val="18"/>
              </w:rPr>
              <w:t>以下的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责令限期治理，处上一年应缴纳排污费总额</w:t>
            </w:r>
            <w:r>
              <w:rPr>
                <w:rFonts w:ascii="宋体" w:hAnsi="宋体" w:cs="宋体"/>
                <w:color w:val="000000"/>
                <w:sz w:val="18"/>
                <w:szCs w:val="18"/>
              </w:rPr>
              <w:t>2</w:t>
            </w:r>
            <w:r>
              <w:rPr>
                <w:rFonts w:hint="eastAsia" w:ascii="宋体" w:hAnsi="宋体" w:cs="宋体"/>
                <w:color w:val="000000"/>
                <w:sz w:val="18"/>
                <w:szCs w:val="18"/>
              </w:rPr>
              <w:t>倍以上</w:t>
            </w:r>
            <w:r>
              <w:rPr>
                <w:rFonts w:ascii="宋体" w:hAnsi="宋体" w:cs="宋体"/>
                <w:color w:val="000000"/>
                <w:sz w:val="18"/>
                <w:szCs w:val="18"/>
              </w:rPr>
              <w:t>3</w:t>
            </w:r>
            <w:r>
              <w:rPr>
                <w:rFonts w:hint="eastAsia" w:ascii="宋体" w:hAnsi="宋体" w:cs="宋体"/>
                <w:color w:val="000000"/>
                <w:sz w:val="18"/>
                <w:szCs w:val="18"/>
              </w:rPr>
              <w:t>倍以下的罚款</w:t>
            </w:r>
          </w:p>
        </w:tc>
      </w:tr>
      <w:tr>
        <w:trPr>
          <w:trHeight w:val="454" w:hRule="atLeast"/>
        </w:trPr>
        <w:tc>
          <w:tcPr>
            <w:tcW w:w="5179" w:type="dxa"/>
            <w:vMerge w:val="continue"/>
            <w:vAlign w:val="center"/>
          </w:tcPr>
          <w:p>
            <w:pPr>
              <w:spacing w:line="360" w:lineRule="exact"/>
              <w:rPr>
                <w:rFonts w:ascii="宋体" w:cs="Times New Roman"/>
                <w:b/>
                <w:bCs/>
                <w:color w:val="000000"/>
                <w:kern w:val="0"/>
                <w:sz w:val="18"/>
                <w:szCs w:val="18"/>
              </w:rPr>
            </w:pPr>
          </w:p>
        </w:tc>
        <w:tc>
          <w:tcPr>
            <w:tcW w:w="4648" w:type="dxa"/>
            <w:vAlign w:val="center"/>
          </w:tcPr>
          <w:p>
            <w:pPr>
              <w:spacing w:line="360" w:lineRule="exact"/>
              <w:rPr>
                <w:rFonts w:ascii="宋体" w:cs="Times New Roman"/>
                <w:color w:val="000000"/>
                <w:sz w:val="18"/>
                <w:szCs w:val="18"/>
              </w:rPr>
            </w:pPr>
            <w:r>
              <w:rPr>
                <w:rFonts w:ascii="宋体" w:hAnsi="宋体" w:cs="宋体"/>
                <w:color w:val="000000"/>
                <w:sz w:val="18"/>
                <w:szCs w:val="18"/>
              </w:rPr>
              <w:t>2.</w:t>
            </w:r>
            <w:r>
              <w:rPr>
                <w:rFonts w:hint="eastAsia" w:ascii="宋体" w:hAnsi="宋体" w:cs="宋体"/>
                <w:color w:val="000000"/>
                <w:sz w:val="18"/>
                <w:szCs w:val="18"/>
              </w:rPr>
              <w:t>排放水污染物超过国家或者地方规定的水污染物排放标准</w:t>
            </w:r>
            <w:r>
              <w:rPr>
                <w:rFonts w:ascii="宋体" w:hAnsi="宋体" w:cs="宋体"/>
                <w:color w:val="000000"/>
                <w:sz w:val="18"/>
                <w:szCs w:val="18"/>
              </w:rPr>
              <w:t>50%</w:t>
            </w:r>
            <w:r>
              <w:rPr>
                <w:rFonts w:hint="eastAsia" w:ascii="宋体" w:hAnsi="宋体" w:cs="宋体"/>
                <w:color w:val="000000"/>
                <w:sz w:val="18"/>
                <w:szCs w:val="18"/>
              </w:rPr>
              <w:t>以上的</w:t>
            </w:r>
          </w:p>
        </w:tc>
        <w:tc>
          <w:tcPr>
            <w:tcW w:w="3598" w:type="dxa"/>
            <w:vAlign w:val="center"/>
          </w:tcPr>
          <w:p>
            <w:pPr>
              <w:spacing w:line="360" w:lineRule="exact"/>
              <w:rPr>
                <w:rFonts w:ascii="宋体" w:cs="Times New Roman"/>
                <w:color w:val="000000"/>
                <w:sz w:val="18"/>
                <w:szCs w:val="18"/>
              </w:rPr>
            </w:pPr>
            <w:r>
              <w:rPr>
                <w:rFonts w:hint="eastAsia" w:ascii="宋体" w:hAnsi="宋体" w:cs="宋体"/>
                <w:color w:val="000000"/>
                <w:sz w:val="18"/>
                <w:szCs w:val="18"/>
              </w:rPr>
              <w:t>责令限期治理，处上一年应缴纳排污费总额</w:t>
            </w:r>
            <w:r>
              <w:rPr>
                <w:rFonts w:ascii="宋体" w:hAnsi="宋体" w:cs="宋体"/>
                <w:color w:val="000000"/>
                <w:sz w:val="18"/>
                <w:szCs w:val="18"/>
              </w:rPr>
              <w:t>3</w:t>
            </w:r>
            <w:r>
              <w:rPr>
                <w:rFonts w:hint="eastAsia" w:ascii="宋体" w:hAnsi="宋体" w:cs="宋体"/>
                <w:color w:val="000000"/>
                <w:sz w:val="18"/>
                <w:szCs w:val="18"/>
              </w:rPr>
              <w:t>倍以上</w:t>
            </w:r>
            <w:r>
              <w:rPr>
                <w:rFonts w:ascii="宋体" w:hAnsi="宋体" w:cs="宋体"/>
                <w:color w:val="000000"/>
                <w:sz w:val="18"/>
                <w:szCs w:val="18"/>
              </w:rPr>
              <w:t>5</w:t>
            </w:r>
            <w:r>
              <w:rPr>
                <w:rFonts w:hint="eastAsia" w:ascii="宋体" w:hAnsi="宋体" w:cs="宋体"/>
                <w:color w:val="000000"/>
                <w:sz w:val="18"/>
                <w:szCs w:val="18"/>
              </w:rPr>
              <w:t>倍以下的罚款</w:t>
            </w:r>
          </w:p>
        </w:tc>
      </w:tr>
      <w:tr>
        <w:trPr>
          <w:trHeight w:val="454" w:hRule="atLeast"/>
        </w:trPr>
        <w:tc>
          <w:tcPr>
            <w:tcW w:w="5179" w:type="dxa"/>
            <w:vAlign w:val="center"/>
          </w:tcPr>
          <w:p>
            <w:pPr>
              <w:spacing w:line="42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color w:val="000000"/>
                <w:sz w:val="18"/>
                <w:szCs w:val="18"/>
              </w:rPr>
              <w:t xml:space="preserve"> </w:t>
            </w:r>
            <w:r>
              <w:rPr>
                <w:rFonts w:hint="eastAsia" w:ascii="宋体" w:hAnsi="宋体" w:cs="宋体"/>
                <w:color w:val="000000"/>
                <w:sz w:val="18"/>
                <w:szCs w:val="18"/>
              </w:rPr>
              <w:t>第六十一条第一款</w:t>
            </w:r>
            <w:r>
              <w:rPr>
                <w:rFonts w:ascii="宋体" w:hAnsi="宋体" w:cs="宋体"/>
                <w:color w:val="000000"/>
                <w:sz w:val="18"/>
                <w:szCs w:val="18"/>
              </w:rPr>
              <w:t xml:space="preserve"> </w:t>
            </w:r>
            <w:r>
              <w:rPr>
                <w:rFonts w:hint="eastAsia" w:ascii="宋体" w:hAnsi="宋体" w:cs="宋体"/>
                <w:color w:val="000000"/>
                <w:sz w:val="18"/>
                <w:szCs w:val="18"/>
              </w:rPr>
              <w:t>违反本条例规定，造成一般或者较大水污染事故的，由县级以上人民政府环境保护主管部门按照水污染事故造成的直接损失的百分之二十处以罚款；对造成重大或者特大水污染事故的，由县级以上人民政府环境保护主管部门按照水污染事故造成的直接损失的百分之三十处以罚款，并可以报经有批准权的人民政府批准，责令关闭。</w:t>
            </w:r>
          </w:p>
        </w:tc>
        <w:tc>
          <w:tcPr>
            <w:tcW w:w="8246" w:type="dxa"/>
            <w:gridSpan w:val="2"/>
            <w:vAlign w:val="center"/>
          </w:tcPr>
          <w:p>
            <w:pPr>
              <w:widowControl/>
              <w:adjustRightInd w:val="0"/>
              <w:snapToGrid w:val="0"/>
              <w:spacing w:line="380" w:lineRule="exact"/>
              <w:rPr>
                <w:rFonts w:ascii="宋体" w:cs="Times New Roman"/>
                <w:color w:val="000000"/>
                <w:sz w:val="18"/>
                <w:szCs w:val="18"/>
              </w:rPr>
            </w:pPr>
            <w:r>
              <w:rPr>
                <w:rFonts w:hint="eastAsia" w:ascii="宋体" w:hAnsi="宋体" w:cs="宋体"/>
                <w:color w:val="000000"/>
                <w:sz w:val="18"/>
                <w:szCs w:val="18"/>
              </w:rPr>
              <w:t>按照原条文执行</w:t>
            </w:r>
          </w:p>
        </w:tc>
      </w:tr>
      <w:tr>
        <w:trPr>
          <w:trHeight w:val="1680" w:hRule="atLeast"/>
        </w:trPr>
        <w:tc>
          <w:tcPr>
            <w:tcW w:w="5179" w:type="dxa"/>
            <w:vAlign w:val="center"/>
          </w:tcPr>
          <w:p>
            <w:pPr>
              <w:spacing w:line="42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color w:val="000000"/>
                <w:sz w:val="18"/>
                <w:szCs w:val="18"/>
              </w:rPr>
              <w:t xml:space="preserve"> </w:t>
            </w:r>
            <w:r>
              <w:rPr>
                <w:rFonts w:hint="eastAsia" w:ascii="宋体" w:hAnsi="宋体" w:cs="宋体"/>
                <w:color w:val="000000"/>
                <w:sz w:val="18"/>
                <w:szCs w:val="18"/>
              </w:rPr>
              <w:t>第六十二条</w:t>
            </w:r>
            <w:r>
              <w:rPr>
                <w:rFonts w:ascii="宋体" w:hAnsi="宋体" w:cs="宋体"/>
                <w:color w:val="000000"/>
                <w:sz w:val="18"/>
                <w:szCs w:val="18"/>
              </w:rPr>
              <w:t xml:space="preserve"> </w:t>
            </w:r>
            <w:r>
              <w:rPr>
                <w:rFonts w:hint="eastAsia" w:ascii="宋体" w:hAnsi="宋体" w:cs="宋体"/>
                <w:color w:val="000000"/>
                <w:sz w:val="18"/>
                <w:szCs w:val="18"/>
              </w:rPr>
              <w:t>违反本条例第二十五条规定，排污单位排放水污染物的种类、数量、浓度发生重大变化未及时报告的，由所在地环境保护主管部门责令改正，并处一万元以上五万元以下罚款。</w:t>
            </w:r>
          </w:p>
        </w:tc>
        <w:tc>
          <w:tcPr>
            <w:tcW w:w="8246" w:type="dxa"/>
            <w:gridSpan w:val="2"/>
            <w:vAlign w:val="center"/>
          </w:tcPr>
          <w:p>
            <w:pPr>
              <w:widowControl/>
              <w:adjustRightInd w:val="0"/>
              <w:snapToGrid w:val="0"/>
              <w:spacing w:line="380" w:lineRule="exact"/>
              <w:rPr>
                <w:rFonts w:ascii="宋体" w:cs="Times New Roman"/>
                <w:color w:val="000000"/>
                <w:sz w:val="18"/>
                <w:szCs w:val="18"/>
              </w:rPr>
            </w:pPr>
            <w:r>
              <w:rPr>
                <w:rFonts w:hint="eastAsia" w:ascii="宋体" w:hAnsi="宋体" w:cs="宋体"/>
                <w:color w:val="000000"/>
                <w:sz w:val="18"/>
                <w:szCs w:val="18"/>
              </w:rPr>
              <w:t>按照原条文执行</w:t>
            </w:r>
          </w:p>
        </w:tc>
      </w:tr>
      <w:tr>
        <w:trPr>
          <w:trHeight w:val="454" w:hRule="atLeast"/>
        </w:trPr>
        <w:tc>
          <w:tcPr>
            <w:tcW w:w="5179" w:type="dxa"/>
            <w:vMerge w:val="restart"/>
            <w:vAlign w:val="center"/>
          </w:tcPr>
          <w:p>
            <w:pPr>
              <w:spacing w:line="42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color w:val="000000"/>
                <w:sz w:val="18"/>
                <w:szCs w:val="18"/>
              </w:rPr>
              <w:t xml:space="preserve"> </w:t>
            </w:r>
            <w:r>
              <w:rPr>
                <w:rFonts w:hint="eastAsia" w:ascii="宋体" w:hAnsi="宋体" w:cs="宋体"/>
                <w:color w:val="000000"/>
                <w:sz w:val="18"/>
                <w:szCs w:val="18"/>
              </w:rPr>
              <w:t>第六十三条第一款</w:t>
            </w:r>
            <w:r>
              <w:rPr>
                <w:rFonts w:ascii="宋体" w:hAnsi="宋体" w:cs="宋体"/>
                <w:color w:val="000000"/>
                <w:sz w:val="18"/>
                <w:szCs w:val="18"/>
              </w:rPr>
              <w:t xml:space="preserve"> </w:t>
            </w:r>
            <w:r>
              <w:rPr>
                <w:rFonts w:hint="eastAsia" w:ascii="宋体" w:hAnsi="宋体" w:cs="宋体"/>
                <w:color w:val="000000"/>
                <w:sz w:val="18"/>
                <w:szCs w:val="18"/>
              </w:rPr>
              <w:t>违反本条例第二十六条第一款规定，或者擅自改动自动监测设备或者调整系数导致监测设备不能正常反应污染状况的，由县级以上人民政府环境保护主管部门责令限期改正，并处上一年应缴纳排污费总额一倍以上三倍以下的罚款。</w:t>
            </w:r>
          </w:p>
          <w:p>
            <w:pPr>
              <w:spacing w:line="420" w:lineRule="exact"/>
              <w:rPr>
                <w:rFonts w:ascii="宋体" w:cs="Times New Roman"/>
                <w:b/>
                <w:bCs/>
                <w:color w:val="000000"/>
                <w:kern w:val="0"/>
                <w:sz w:val="18"/>
                <w:szCs w:val="18"/>
              </w:rPr>
            </w:pPr>
          </w:p>
        </w:tc>
        <w:tc>
          <w:tcPr>
            <w:tcW w:w="4648" w:type="dxa"/>
            <w:vAlign w:val="center"/>
          </w:tcPr>
          <w:p>
            <w:pPr>
              <w:spacing w:line="420" w:lineRule="exact"/>
              <w:rPr>
                <w:rFonts w:ascii="宋体" w:cs="Times New Roman"/>
                <w:color w:val="000000"/>
                <w:sz w:val="18"/>
                <w:szCs w:val="18"/>
              </w:rPr>
            </w:pPr>
            <w:r>
              <w:rPr>
                <w:rFonts w:ascii="宋体" w:hAnsi="宋体" w:cs="宋体"/>
                <w:color w:val="000000"/>
                <w:sz w:val="18"/>
                <w:szCs w:val="18"/>
              </w:rPr>
              <w:t>1.</w:t>
            </w:r>
            <w:r>
              <w:rPr>
                <w:rFonts w:hint="eastAsia" w:ascii="宋体" w:hAnsi="宋体" w:cs="宋体"/>
                <w:color w:val="000000"/>
                <w:sz w:val="18"/>
                <w:szCs w:val="18"/>
              </w:rPr>
              <w:t>水污染物处理设施未保持正常使用；拆除或者闲置水污染物处理设施未事先报县级以上人民政府环境保护主管部门批准的；擅自改动自动监测设备或者调整系数导致监测设备不能正常反应污染状况的，有此几种情形之一，后果轻微的</w:t>
            </w:r>
          </w:p>
        </w:tc>
        <w:tc>
          <w:tcPr>
            <w:tcW w:w="3598" w:type="dxa"/>
            <w:vAlign w:val="center"/>
          </w:tcPr>
          <w:p>
            <w:pPr>
              <w:spacing w:line="380" w:lineRule="exact"/>
              <w:rPr>
                <w:rFonts w:ascii="宋体" w:cs="Times New Roman"/>
                <w:color w:val="000000"/>
                <w:sz w:val="18"/>
                <w:szCs w:val="18"/>
              </w:rPr>
            </w:pPr>
            <w:r>
              <w:rPr>
                <w:rFonts w:hint="eastAsia" w:ascii="宋体" w:hAnsi="宋体" w:cs="宋体"/>
                <w:color w:val="000000"/>
                <w:sz w:val="18"/>
                <w:szCs w:val="18"/>
              </w:rPr>
              <w:t>责令限期改正，并处上一年应缴纳排污费总额</w:t>
            </w:r>
            <w:r>
              <w:rPr>
                <w:rFonts w:ascii="宋体" w:hAnsi="宋体" w:cs="宋体"/>
                <w:color w:val="000000"/>
                <w:sz w:val="18"/>
                <w:szCs w:val="18"/>
              </w:rPr>
              <w:t>1</w:t>
            </w:r>
            <w:r>
              <w:rPr>
                <w:rFonts w:hint="eastAsia" w:ascii="宋体" w:hAnsi="宋体" w:cs="宋体"/>
                <w:color w:val="000000"/>
                <w:sz w:val="18"/>
                <w:szCs w:val="18"/>
              </w:rPr>
              <w:t>倍以上</w:t>
            </w:r>
            <w:r>
              <w:rPr>
                <w:rFonts w:ascii="宋体" w:hAnsi="宋体" w:cs="宋体"/>
                <w:color w:val="000000"/>
                <w:sz w:val="18"/>
                <w:szCs w:val="18"/>
              </w:rPr>
              <w:t>1.5</w:t>
            </w:r>
            <w:r>
              <w:rPr>
                <w:rFonts w:hint="eastAsia" w:ascii="宋体" w:hAnsi="宋体" w:cs="宋体"/>
                <w:color w:val="000000"/>
                <w:sz w:val="18"/>
                <w:szCs w:val="18"/>
              </w:rPr>
              <w:t>倍以下的罚款</w:t>
            </w:r>
          </w:p>
        </w:tc>
      </w:tr>
      <w:tr>
        <w:trPr>
          <w:trHeight w:val="454" w:hRule="atLeast"/>
        </w:trPr>
        <w:tc>
          <w:tcPr>
            <w:tcW w:w="5179" w:type="dxa"/>
            <w:vMerge w:val="continue"/>
            <w:vAlign w:val="center"/>
          </w:tcPr>
          <w:p>
            <w:pPr>
              <w:spacing w:line="420" w:lineRule="exact"/>
              <w:rPr>
                <w:rFonts w:ascii="宋体" w:cs="Times New Roman"/>
                <w:b/>
                <w:bCs/>
                <w:color w:val="000000"/>
                <w:kern w:val="0"/>
                <w:sz w:val="18"/>
                <w:szCs w:val="18"/>
              </w:rPr>
            </w:pPr>
          </w:p>
        </w:tc>
        <w:tc>
          <w:tcPr>
            <w:tcW w:w="4648" w:type="dxa"/>
            <w:vAlign w:val="center"/>
          </w:tcPr>
          <w:p>
            <w:pPr>
              <w:spacing w:line="420" w:lineRule="exact"/>
              <w:rPr>
                <w:rFonts w:ascii="宋体" w:cs="Times New Roman"/>
                <w:color w:val="000000"/>
                <w:sz w:val="18"/>
                <w:szCs w:val="18"/>
              </w:rPr>
            </w:pPr>
            <w:r>
              <w:rPr>
                <w:rFonts w:ascii="宋体" w:hAnsi="宋体" w:cs="宋体"/>
                <w:color w:val="000000"/>
                <w:sz w:val="18"/>
                <w:szCs w:val="18"/>
              </w:rPr>
              <w:t>2.</w:t>
            </w:r>
            <w:r>
              <w:rPr>
                <w:rFonts w:hint="eastAsia" w:ascii="宋体" w:hAnsi="宋体" w:cs="宋体"/>
                <w:color w:val="000000"/>
                <w:sz w:val="18"/>
                <w:szCs w:val="18"/>
              </w:rPr>
              <w:t>水污染物处理设施未保持正常使用；拆除或者闲置水污染物处理设施未事先报县级以上人民政府环境保护主管部门批准的；擅自改动自动监测设备或者调整系数导致监测设备不能正常反应污染状况的，有此几种情形之一，后果较重的</w:t>
            </w:r>
          </w:p>
        </w:tc>
        <w:tc>
          <w:tcPr>
            <w:tcW w:w="3598" w:type="dxa"/>
            <w:vAlign w:val="center"/>
          </w:tcPr>
          <w:p>
            <w:pPr>
              <w:spacing w:line="380" w:lineRule="exact"/>
              <w:rPr>
                <w:rFonts w:ascii="宋体" w:cs="Times New Roman"/>
                <w:color w:val="000000"/>
                <w:sz w:val="18"/>
                <w:szCs w:val="18"/>
              </w:rPr>
            </w:pPr>
            <w:r>
              <w:rPr>
                <w:rFonts w:hint="eastAsia" w:ascii="宋体" w:hAnsi="宋体" w:cs="宋体"/>
                <w:color w:val="000000"/>
                <w:sz w:val="18"/>
                <w:szCs w:val="18"/>
              </w:rPr>
              <w:t>责令限期改正，并处上一年应缴纳排污费总额</w:t>
            </w:r>
            <w:r>
              <w:rPr>
                <w:rFonts w:ascii="宋体" w:hAnsi="宋体" w:cs="宋体"/>
                <w:color w:val="000000"/>
                <w:sz w:val="18"/>
                <w:szCs w:val="18"/>
              </w:rPr>
              <w:t>1.5</w:t>
            </w:r>
            <w:r>
              <w:rPr>
                <w:rFonts w:hint="eastAsia" w:ascii="宋体" w:hAnsi="宋体" w:cs="宋体"/>
                <w:color w:val="000000"/>
                <w:sz w:val="18"/>
                <w:szCs w:val="18"/>
              </w:rPr>
              <w:t>倍以上</w:t>
            </w:r>
            <w:r>
              <w:rPr>
                <w:rFonts w:ascii="宋体" w:hAnsi="宋体" w:cs="宋体"/>
                <w:color w:val="000000"/>
                <w:sz w:val="18"/>
                <w:szCs w:val="18"/>
              </w:rPr>
              <w:t>2</w:t>
            </w:r>
            <w:r>
              <w:rPr>
                <w:rFonts w:hint="eastAsia" w:ascii="宋体" w:hAnsi="宋体" w:cs="宋体"/>
                <w:color w:val="000000"/>
                <w:sz w:val="18"/>
                <w:szCs w:val="18"/>
              </w:rPr>
              <w:t>倍以下的罚款</w:t>
            </w:r>
          </w:p>
        </w:tc>
      </w:tr>
      <w:tr>
        <w:trPr>
          <w:trHeight w:val="454" w:hRule="atLeast"/>
        </w:trPr>
        <w:tc>
          <w:tcPr>
            <w:tcW w:w="5179" w:type="dxa"/>
            <w:vMerge w:val="continue"/>
            <w:vAlign w:val="center"/>
          </w:tcPr>
          <w:p>
            <w:pPr>
              <w:spacing w:line="420" w:lineRule="exact"/>
              <w:rPr>
                <w:rFonts w:ascii="宋体" w:cs="Times New Roman"/>
                <w:b/>
                <w:bCs/>
                <w:color w:val="000000"/>
                <w:kern w:val="0"/>
                <w:sz w:val="18"/>
                <w:szCs w:val="18"/>
              </w:rPr>
            </w:pPr>
          </w:p>
        </w:tc>
        <w:tc>
          <w:tcPr>
            <w:tcW w:w="4648" w:type="dxa"/>
            <w:vAlign w:val="center"/>
          </w:tcPr>
          <w:p>
            <w:pPr>
              <w:spacing w:line="380" w:lineRule="exact"/>
              <w:rPr>
                <w:rFonts w:ascii="宋体" w:cs="Times New Roman"/>
                <w:color w:val="000000"/>
                <w:sz w:val="18"/>
                <w:szCs w:val="18"/>
              </w:rPr>
            </w:pPr>
            <w:r>
              <w:rPr>
                <w:rFonts w:ascii="宋体" w:hAnsi="宋体" w:cs="宋体"/>
                <w:color w:val="000000"/>
                <w:sz w:val="18"/>
                <w:szCs w:val="18"/>
              </w:rPr>
              <w:t>3.</w:t>
            </w:r>
            <w:r>
              <w:rPr>
                <w:rFonts w:hint="eastAsia" w:ascii="宋体" w:hAnsi="宋体" w:cs="宋体"/>
                <w:color w:val="000000"/>
                <w:sz w:val="18"/>
                <w:szCs w:val="18"/>
              </w:rPr>
              <w:t>水污染物处理设施未保持正常使用；拆除或者闲置水污染物处理设施未事先报县级以上人民政府环境保护主管部门批准的；擅自改动自动监测设备或者调整系数导致监测设备不能正常反应污染状况的，有此几种情形之一，后果严重的</w:t>
            </w:r>
          </w:p>
        </w:tc>
        <w:tc>
          <w:tcPr>
            <w:tcW w:w="3598" w:type="dxa"/>
            <w:vAlign w:val="center"/>
          </w:tcPr>
          <w:p>
            <w:pPr>
              <w:spacing w:line="380" w:lineRule="exact"/>
              <w:rPr>
                <w:rFonts w:ascii="宋体" w:cs="Times New Roman"/>
                <w:color w:val="000000"/>
                <w:sz w:val="18"/>
                <w:szCs w:val="18"/>
              </w:rPr>
            </w:pPr>
            <w:r>
              <w:rPr>
                <w:rFonts w:hint="eastAsia" w:ascii="宋体" w:hAnsi="宋体" w:cs="宋体"/>
                <w:color w:val="000000"/>
                <w:sz w:val="18"/>
                <w:szCs w:val="18"/>
              </w:rPr>
              <w:t>责令限期改正，并处上一年应缴纳排污费总额</w:t>
            </w:r>
            <w:r>
              <w:rPr>
                <w:rFonts w:ascii="宋体" w:hAnsi="宋体" w:cs="宋体"/>
                <w:color w:val="000000"/>
                <w:sz w:val="18"/>
                <w:szCs w:val="18"/>
              </w:rPr>
              <w:t>2</w:t>
            </w:r>
            <w:r>
              <w:rPr>
                <w:rFonts w:hint="eastAsia" w:ascii="宋体" w:hAnsi="宋体" w:cs="宋体"/>
                <w:color w:val="000000"/>
                <w:sz w:val="18"/>
                <w:szCs w:val="18"/>
              </w:rPr>
              <w:t>倍以上</w:t>
            </w:r>
            <w:r>
              <w:rPr>
                <w:rFonts w:ascii="宋体" w:hAnsi="宋体" w:cs="宋体"/>
                <w:color w:val="000000"/>
                <w:sz w:val="18"/>
                <w:szCs w:val="18"/>
              </w:rPr>
              <w:t>3</w:t>
            </w:r>
            <w:r>
              <w:rPr>
                <w:rFonts w:hint="eastAsia" w:ascii="宋体" w:hAnsi="宋体" w:cs="宋体"/>
                <w:color w:val="000000"/>
                <w:sz w:val="18"/>
                <w:szCs w:val="18"/>
              </w:rPr>
              <w:t>倍以下的罚款</w:t>
            </w:r>
          </w:p>
        </w:tc>
      </w:tr>
      <w:tr>
        <w:trPr>
          <w:trHeight w:val="454" w:hRule="atLeast"/>
        </w:trPr>
        <w:tc>
          <w:tcPr>
            <w:tcW w:w="5179" w:type="dxa"/>
            <w:vMerge w:val="restart"/>
            <w:vAlign w:val="center"/>
          </w:tcPr>
          <w:p>
            <w:pPr>
              <w:spacing w:line="38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color w:val="000000"/>
                <w:sz w:val="18"/>
                <w:szCs w:val="18"/>
              </w:rPr>
              <w:t xml:space="preserve"> </w:t>
            </w:r>
            <w:r>
              <w:rPr>
                <w:rFonts w:hint="eastAsia" w:ascii="宋体" w:hAnsi="宋体" w:cs="宋体"/>
                <w:color w:val="000000"/>
                <w:sz w:val="18"/>
                <w:szCs w:val="18"/>
              </w:rPr>
              <w:t>第六十三条第二款</w:t>
            </w:r>
            <w:r>
              <w:rPr>
                <w:rFonts w:ascii="宋体" w:hAnsi="宋体" w:cs="宋体"/>
                <w:color w:val="000000"/>
                <w:sz w:val="18"/>
                <w:szCs w:val="18"/>
              </w:rPr>
              <w:t xml:space="preserve"> </w:t>
            </w:r>
            <w:r>
              <w:rPr>
                <w:rFonts w:hint="eastAsia" w:ascii="宋体" w:hAnsi="宋体" w:cs="宋体"/>
                <w:color w:val="000000"/>
                <w:sz w:val="18"/>
                <w:szCs w:val="18"/>
              </w:rPr>
              <w:t>违反本条例第二十六条第二款规定，城镇污水集中处理设施因维修而停运或者部分停运，未经县级以上人民政府环境保护主管部门批准或者未在规定的时限内恢复正常运行的，由县级以上人民政府环境保护主管部门责令改正，并处五万元以上三十万元以下罚款。</w:t>
            </w:r>
          </w:p>
        </w:tc>
        <w:tc>
          <w:tcPr>
            <w:tcW w:w="4648" w:type="dxa"/>
            <w:vAlign w:val="center"/>
          </w:tcPr>
          <w:p>
            <w:pPr>
              <w:spacing w:line="380" w:lineRule="exact"/>
              <w:rPr>
                <w:rFonts w:ascii="宋体" w:cs="Times New Roman"/>
                <w:color w:val="000000"/>
                <w:sz w:val="18"/>
                <w:szCs w:val="18"/>
              </w:rPr>
            </w:pPr>
            <w:r>
              <w:rPr>
                <w:rFonts w:ascii="宋体" w:hAnsi="宋体" w:cs="宋体"/>
                <w:color w:val="000000"/>
                <w:sz w:val="18"/>
                <w:szCs w:val="18"/>
              </w:rPr>
              <w:t>1.</w:t>
            </w:r>
            <w:r>
              <w:rPr>
                <w:rFonts w:hint="eastAsia" w:ascii="宋体" w:hAnsi="宋体" w:cs="宋体"/>
                <w:color w:val="000000"/>
                <w:sz w:val="18"/>
                <w:szCs w:val="18"/>
              </w:rPr>
              <w:t>未经批准，污水集中处理设施部分停运，处理后达标排放的；或者经批准，但在规定时限内没有恢复正常运行的</w:t>
            </w:r>
          </w:p>
        </w:tc>
        <w:tc>
          <w:tcPr>
            <w:tcW w:w="3598" w:type="dxa"/>
            <w:vAlign w:val="center"/>
          </w:tcPr>
          <w:p>
            <w:pPr>
              <w:spacing w:line="380" w:lineRule="exact"/>
              <w:rPr>
                <w:rFonts w:ascii="宋体" w:cs="Times New Roman"/>
                <w:color w:val="000000"/>
                <w:sz w:val="18"/>
                <w:szCs w:val="18"/>
              </w:rPr>
            </w:pPr>
            <w:r>
              <w:rPr>
                <w:rFonts w:hint="eastAsia" w:ascii="宋体" w:hAnsi="宋体" w:cs="宋体"/>
                <w:color w:val="000000"/>
                <w:sz w:val="18"/>
                <w:szCs w:val="18"/>
              </w:rPr>
              <w:t>责令改正，并处</w:t>
            </w:r>
            <w:r>
              <w:rPr>
                <w:rFonts w:ascii="宋体" w:hAnsi="宋体" w:cs="宋体"/>
                <w:color w:val="000000"/>
                <w:sz w:val="18"/>
                <w:szCs w:val="18"/>
              </w:rPr>
              <w:t>5</w:t>
            </w:r>
            <w:r>
              <w:rPr>
                <w:rFonts w:hint="eastAsia" w:ascii="宋体" w:hAnsi="宋体" w:cs="宋体"/>
                <w:color w:val="000000"/>
                <w:sz w:val="18"/>
                <w:szCs w:val="18"/>
              </w:rPr>
              <w:t>万元以上</w:t>
            </w:r>
            <w:r>
              <w:rPr>
                <w:rFonts w:ascii="宋体" w:hAnsi="宋体" w:cs="宋体"/>
                <w:color w:val="000000"/>
                <w:sz w:val="18"/>
                <w:szCs w:val="18"/>
              </w:rPr>
              <w:t>10</w:t>
            </w:r>
            <w:r>
              <w:rPr>
                <w:rFonts w:hint="eastAsia" w:ascii="宋体" w:hAnsi="宋体" w:cs="宋体"/>
                <w:color w:val="000000"/>
                <w:sz w:val="18"/>
                <w:szCs w:val="18"/>
              </w:rPr>
              <w:t>万元以下罚款</w:t>
            </w:r>
          </w:p>
        </w:tc>
      </w:tr>
      <w:tr>
        <w:trPr>
          <w:trHeight w:val="454" w:hRule="atLeast"/>
        </w:trPr>
        <w:tc>
          <w:tcPr>
            <w:tcW w:w="5179" w:type="dxa"/>
            <w:vMerge w:val="continue"/>
            <w:vAlign w:val="center"/>
          </w:tcPr>
          <w:p>
            <w:pPr>
              <w:spacing w:line="380" w:lineRule="exact"/>
              <w:rPr>
                <w:rFonts w:ascii="宋体" w:cs="Times New Roman"/>
                <w:b/>
                <w:bCs/>
                <w:color w:val="000000"/>
                <w:kern w:val="0"/>
                <w:sz w:val="18"/>
                <w:szCs w:val="18"/>
              </w:rPr>
            </w:pPr>
          </w:p>
        </w:tc>
        <w:tc>
          <w:tcPr>
            <w:tcW w:w="4648" w:type="dxa"/>
            <w:vAlign w:val="center"/>
          </w:tcPr>
          <w:p>
            <w:pPr>
              <w:spacing w:line="380" w:lineRule="exact"/>
              <w:rPr>
                <w:rFonts w:ascii="宋体" w:cs="Times New Roman"/>
                <w:color w:val="000000"/>
                <w:spacing w:val="-10"/>
                <w:sz w:val="18"/>
                <w:szCs w:val="18"/>
              </w:rPr>
            </w:pPr>
            <w:r>
              <w:rPr>
                <w:rFonts w:ascii="宋体" w:hAnsi="宋体" w:cs="宋体"/>
                <w:color w:val="000000"/>
                <w:spacing w:val="-10"/>
                <w:sz w:val="18"/>
                <w:szCs w:val="18"/>
              </w:rPr>
              <w:t>2.</w:t>
            </w:r>
            <w:r>
              <w:rPr>
                <w:rFonts w:hint="eastAsia" w:ascii="宋体" w:hAnsi="宋体" w:cs="宋体"/>
                <w:color w:val="000000"/>
                <w:spacing w:val="-10"/>
                <w:sz w:val="18"/>
                <w:szCs w:val="18"/>
              </w:rPr>
              <w:t>未经批准，污水集中处理设施部分停运，处理后未达标排放的；或者经批准，但在规定时限内没有恢复正常运行的</w:t>
            </w:r>
          </w:p>
        </w:tc>
        <w:tc>
          <w:tcPr>
            <w:tcW w:w="3598" w:type="dxa"/>
            <w:vAlign w:val="center"/>
          </w:tcPr>
          <w:p>
            <w:pPr>
              <w:spacing w:line="380" w:lineRule="exact"/>
              <w:rPr>
                <w:rFonts w:ascii="宋体" w:cs="Times New Roman"/>
                <w:color w:val="000000"/>
                <w:sz w:val="18"/>
                <w:szCs w:val="18"/>
              </w:rPr>
            </w:pPr>
            <w:r>
              <w:rPr>
                <w:rFonts w:hint="eastAsia" w:ascii="宋体" w:hAnsi="宋体" w:cs="宋体"/>
                <w:color w:val="000000"/>
                <w:sz w:val="18"/>
                <w:szCs w:val="18"/>
              </w:rPr>
              <w:t>责令改正，并处</w:t>
            </w:r>
            <w:r>
              <w:rPr>
                <w:rFonts w:ascii="宋体" w:hAnsi="宋体" w:cs="宋体"/>
                <w:color w:val="000000"/>
                <w:sz w:val="18"/>
                <w:szCs w:val="18"/>
              </w:rPr>
              <w:t>10</w:t>
            </w:r>
            <w:r>
              <w:rPr>
                <w:rFonts w:hint="eastAsia" w:ascii="宋体" w:hAnsi="宋体" w:cs="宋体"/>
                <w:color w:val="000000"/>
                <w:sz w:val="18"/>
                <w:szCs w:val="18"/>
              </w:rPr>
              <w:t>万元以上</w:t>
            </w:r>
            <w:r>
              <w:rPr>
                <w:rFonts w:ascii="宋体" w:hAnsi="宋体" w:cs="宋体"/>
                <w:color w:val="000000"/>
                <w:sz w:val="18"/>
                <w:szCs w:val="18"/>
              </w:rPr>
              <w:t>20</w:t>
            </w:r>
            <w:r>
              <w:rPr>
                <w:rFonts w:hint="eastAsia" w:ascii="宋体" w:hAnsi="宋体" w:cs="宋体"/>
                <w:color w:val="000000"/>
                <w:sz w:val="18"/>
                <w:szCs w:val="18"/>
              </w:rPr>
              <w:t>万元以下罚款</w:t>
            </w:r>
          </w:p>
        </w:tc>
      </w:tr>
      <w:tr>
        <w:trPr>
          <w:trHeight w:val="454" w:hRule="atLeast"/>
        </w:trPr>
        <w:tc>
          <w:tcPr>
            <w:tcW w:w="5179" w:type="dxa"/>
            <w:vMerge w:val="continue"/>
            <w:vAlign w:val="center"/>
          </w:tcPr>
          <w:p>
            <w:pPr>
              <w:spacing w:line="380" w:lineRule="exact"/>
              <w:rPr>
                <w:rFonts w:ascii="宋体" w:cs="Times New Roman"/>
                <w:b/>
                <w:bCs/>
                <w:color w:val="000000"/>
                <w:kern w:val="0"/>
                <w:sz w:val="18"/>
                <w:szCs w:val="18"/>
              </w:rPr>
            </w:pPr>
          </w:p>
        </w:tc>
        <w:tc>
          <w:tcPr>
            <w:tcW w:w="4648" w:type="dxa"/>
            <w:vAlign w:val="center"/>
          </w:tcPr>
          <w:p>
            <w:pPr>
              <w:spacing w:line="380" w:lineRule="exact"/>
              <w:rPr>
                <w:rFonts w:ascii="宋体" w:cs="Times New Roman"/>
                <w:color w:val="000000"/>
                <w:sz w:val="18"/>
                <w:szCs w:val="18"/>
              </w:rPr>
            </w:pPr>
            <w:r>
              <w:rPr>
                <w:rFonts w:ascii="宋体" w:hAnsi="宋体" w:cs="宋体"/>
                <w:color w:val="000000"/>
                <w:sz w:val="18"/>
                <w:szCs w:val="18"/>
              </w:rPr>
              <w:t>3.</w:t>
            </w:r>
            <w:r>
              <w:rPr>
                <w:rFonts w:hint="eastAsia" w:ascii="宋体" w:hAnsi="宋体" w:cs="宋体"/>
                <w:color w:val="000000"/>
                <w:sz w:val="18"/>
                <w:szCs w:val="18"/>
              </w:rPr>
              <w:t>未经批准，污水集中处理设施全部停运；或者经批准，但在规定时限内没有恢复正常运行</w:t>
            </w:r>
          </w:p>
        </w:tc>
        <w:tc>
          <w:tcPr>
            <w:tcW w:w="3598" w:type="dxa"/>
            <w:vAlign w:val="center"/>
          </w:tcPr>
          <w:p>
            <w:pPr>
              <w:spacing w:line="380" w:lineRule="exact"/>
              <w:rPr>
                <w:rFonts w:ascii="宋体" w:cs="Times New Roman"/>
                <w:color w:val="000000"/>
                <w:sz w:val="18"/>
                <w:szCs w:val="18"/>
              </w:rPr>
            </w:pPr>
            <w:r>
              <w:rPr>
                <w:rFonts w:hint="eastAsia" w:ascii="宋体" w:hAnsi="宋体" w:cs="宋体"/>
                <w:color w:val="000000"/>
                <w:sz w:val="18"/>
                <w:szCs w:val="18"/>
              </w:rPr>
              <w:t>责令改正，并处</w:t>
            </w:r>
            <w:r>
              <w:rPr>
                <w:rFonts w:ascii="宋体" w:hAnsi="宋体" w:cs="宋体"/>
                <w:color w:val="000000"/>
                <w:sz w:val="18"/>
                <w:szCs w:val="18"/>
              </w:rPr>
              <w:t>20</w:t>
            </w:r>
            <w:r>
              <w:rPr>
                <w:rFonts w:hint="eastAsia" w:ascii="宋体" w:hAnsi="宋体" w:cs="宋体"/>
                <w:color w:val="000000"/>
                <w:sz w:val="18"/>
                <w:szCs w:val="18"/>
              </w:rPr>
              <w:t>万元以上</w:t>
            </w:r>
            <w:r>
              <w:rPr>
                <w:rFonts w:ascii="宋体" w:hAnsi="宋体" w:cs="宋体"/>
                <w:color w:val="000000"/>
                <w:sz w:val="18"/>
                <w:szCs w:val="18"/>
              </w:rPr>
              <w:t>30</w:t>
            </w:r>
            <w:r>
              <w:rPr>
                <w:rFonts w:hint="eastAsia" w:ascii="宋体" w:hAnsi="宋体" w:cs="宋体"/>
                <w:color w:val="000000"/>
                <w:sz w:val="18"/>
                <w:szCs w:val="18"/>
              </w:rPr>
              <w:t>万元以下罚款</w:t>
            </w:r>
          </w:p>
        </w:tc>
      </w:tr>
      <w:tr>
        <w:trPr>
          <w:trHeight w:val="454" w:hRule="atLeast"/>
        </w:trPr>
        <w:tc>
          <w:tcPr>
            <w:tcW w:w="5179" w:type="dxa"/>
            <w:vAlign w:val="center"/>
          </w:tcPr>
          <w:p>
            <w:pPr>
              <w:spacing w:line="380" w:lineRule="exact"/>
              <w:rPr>
                <w:rFonts w:ascii="宋体" w:cs="Times New Roman"/>
                <w:b/>
                <w:bCs/>
                <w:color w:val="000000"/>
                <w:kern w:val="0"/>
                <w:sz w:val="18"/>
                <w:szCs w:val="18"/>
              </w:rPr>
            </w:pPr>
            <w:r>
              <w:rPr>
                <w:rFonts w:hint="eastAsia" w:ascii="宋体" w:hAnsi="宋体" w:cs="宋体"/>
                <w:b/>
                <w:bCs/>
                <w:color w:val="000000"/>
                <w:sz w:val="18"/>
                <w:szCs w:val="18"/>
              </w:rPr>
              <w:t>《河南省水污染防治条例》</w:t>
            </w:r>
            <w:r>
              <w:rPr>
                <w:rFonts w:ascii="宋体" w:hAnsi="宋体" w:cs="宋体"/>
                <w:color w:val="000000"/>
                <w:sz w:val="18"/>
                <w:szCs w:val="18"/>
              </w:rPr>
              <w:t xml:space="preserve"> </w:t>
            </w:r>
            <w:r>
              <w:rPr>
                <w:rFonts w:hint="eastAsia" w:ascii="宋体" w:hAnsi="宋体" w:cs="宋体"/>
                <w:color w:val="000000"/>
                <w:sz w:val="18"/>
                <w:szCs w:val="18"/>
              </w:rPr>
              <w:t>第六十四条</w:t>
            </w:r>
            <w:r>
              <w:rPr>
                <w:rFonts w:ascii="宋体" w:hAnsi="宋体" w:cs="宋体"/>
                <w:color w:val="000000"/>
                <w:sz w:val="18"/>
                <w:szCs w:val="18"/>
              </w:rPr>
              <w:t xml:space="preserve"> </w:t>
            </w:r>
            <w:r>
              <w:rPr>
                <w:rFonts w:hint="eastAsia" w:ascii="宋体" w:hAnsi="宋体" w:cs="宋体"/>
                <w:color w:val="000000"/>
                <w:sz w:val="18"/>
                <w:szCs w:val="18"/>
              </w:rPr>
              <w:t>违反本条例第三十三条规定，未取得资质证书的单位从事水污染治理设施运营活动的，由县级以上环境保护主管部门责令停止违法行为，并处两万元以上三万元以下罚款。</w:t>
            </w:r>
          </w:p>
        </w:tc>
        <w:tc>
          <w:tcPr>
            <w:tcW w:w="8246" w:type="dxa"/>
            <w:gridSpan w:val="2"/>
            <w:vAlign w:val="center"/>
          </w:tcPr>
          <w:p>
            <w:pPr>
              <w:widowControl/>
              <w:adjustRightInd w:val="0"/>
              <w:snapToGrid w:val="0"/>
              <w:spacing w:line="380" w:lineRule="exact"/>
              <w:rPr>
                <w:rFonts w:ascii="宋体" w:cs="Times New Roman"/>
                <w:color w:val="000000"/>
                <w:sz w:val="18"/>
                <w:szCs w:val="18"/>
              </w:rPr>
            </w:pPr>
            <w:r>
              <w:rPr>
                <w:rFonts w:hint="eastAsia" w:ascii="宋体" w:hAnsi="宋体" w:cs="宋体"/>
                <w:color w:val="000000"/>
                <w:sz w:val="18"/>
                <w:szCs w:val="18"/>
              </w:rPr>
              <w:t>按照原条文执行</w:t>
            </w:r>
          </w:p>
        </w:tc>
      </w:tr>
    </w:tbl>
    <w:p>
      <w:pPr>
        <w:spacing w:beforeLines="50" w:line="520" w:lineRule="exact"/>
        <w:jc w:val="left"/>
        <w:rPr>
          <w:rFonts w:ascii="Times New Roman" w:hAnsi="Times New Roman" w:cs="Times New Roman"/>
          <w:b/>
          <w:bCs/>
        </w:rPr>
      </w:pPr>
      <w:bookmarkStart w:id="5" w:name="_Toc401926654"/>
    </w:p>
    <w:p>
      <w:pPr>
        <w:spacing w:beforeLines="50" w:line="520" w:lineRule="exact"/>
        <w:jc w:val="left"/>
        <w:rPr>
          <w:rFonts w:ascii="Times New Roman" w:hAnsi="Times New Roman" w:cs="Times New Roman"/>
          <w:b/>
          <w:bCs/>
        </w:rPr>
      </w:pPr>
    </w:p>
    <w:p>
      <w:pPr>
        <w:spacing w:beforeLines="50" w:line="520" w:lineRule="exact"/>
        <w:jc w:val="left"/>
        <w:rPr>
          <w:rFonts w:ascii="Times New Roman" w:hAnsi="Times New Roman" w:cs="Times New Roman"/>
          <w:b/>
          <w:bCs/>
        </w:rPr>
      </w:pPr>
    </w:p>
    <w:p>
      <w:pPr>
        <w:spacing w:beforeLines="50" w:line="520" w:lineRule="exact"/>
        <w:jc w:val="left"/>
        <w:rPr>
          <w:rFonts w:ascii="Times New Roman" w:hAnsi="Times New Roman" w:cs="Times New Roman"/>
          <w:b/>
          <w:bCs/>
        </w:rPr>
      </w:pPr>
    </w:p>
    <w:p>
      <w:pPr>
        <w:spacing w:beforeLines="50" w:line="520" w:lineRule="exact"/>
        <w:jc w:val="left"/>
        <w:rPr>
          <w:rFonts w:ascii="Times New Roman" w:hAnsi="Times New Roman" w:cs="Times New Roman"/>
          <w:b/>
          <w:bCs/>
        </w:rPr>
      </w:pPr>
    </w:p>
    <w:p>
      <w:pPr>
        <w:spacing w:beforeLines="50" w:line="520" w:lineRule="exact"/>
        <w:jc w:val="left"/>
        <w:rPr>
          <w:rFonts w:ascii="Times New Roman" w:hAnsi="Times New Roman" w:cs="Times New Roman"/>
          <w:b/>
          <w:bCs/>
        </w:rPr>
      </w:pPr>
    </w:p>
    <w:p>
      <w:pPr>
        <w:spacing w:beforeLines="50" w:line="520" w:lineRule="exact"/>
        <w:jc w:val="left"/>
        <w:rPr>
          <w:rFonts w:ascii="Times New Roman" w:hAnsi="Times New Roman" w:cs="Times New Roman"/>
          <w:b/>
          <w:bCs/>
        </w:rPr>
      </w:pPr>
    </w:p>
    <w:p>
      <w:pPr>
        <w:spacing w:beforeLines="50" w:line="520" w:lineRule="exact"/>
        <w:jc w:val="left"/>
        <w:rPr>
          <w:rFonts w:ascii="Times New Roman" w:hAnsi="Times New Roman" w:cs="Times New Roman"/>
          <w:b/>
          <w:bCs/>
        </w:rPr>
      </w:pPr>
    </w:p>
    <w:p>
      <w:pPr>
        <w:spacing w:beforeLines="50" w:line="520" w:lineRule="exact"/>
        <w:jc w:val="left"/>
        <w:rPr>
          <w:rFonts w:ascii="Times New Roman" w:hAnsi="Times New Roman" w:cs="Times New Roman"/>
          <w:b/>
          <w:bCs/>
        </w:rPr>
      </w:pPr>
    </w:p>
    <w:p>
      <w:pPr>
        <w:spacing w:beforeLines="50" w:line="520" w:lineRule="exact"/>
        <w:jc w:val="left"/>
        <w:rPr>
          <w:rFonts w:ascii="Times New Roman" w:hAnsi="Times New Roman" w:cs="Times New Roman"/>
          <w:b/>
          <w:bCs/>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6. </w:t>
      </w:r>
      <w:r>
        <w:rPr>
          <w:rFonts w:hint="eastAsia" w:ascii="方正仿宋_GBK" w:hAnsi="Times New Roman" w:eastAsia="方正仿宋_GBK" w:cs="方正仿宋_GBK"/>
          <w:sz w:val="32"/>
          <w:szCs w:val="32"/>
        </w:rPr>
        <w:t>《中华人民共和国大气污染防治法》</w:t>
      </w:r>
      <w:bookmarkEnd w:id="5"/>
    </w:p>
    <w:tbl>
      <w:tblPr>
        <w:tblW w:w="13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6"/>
        <w:gridCol w:w="4606"/>
        <w:gridCol w:w="4498"/>
        <w:gridCol w:w="4315"/>
      </w:tblGrid>
      <w:tr>
        <w:trPr>
          <w:trHeight w:val="397" w:hRule="atLeast"/>
          <w:tblHeader/>
          <w:jc w:val="center"/>
        </w:trPr>
        <w:tc>
          <w:tcPr>
            <w:tcW w:w="4612" w:type="dxa"/>
            <w:gridSpan w:val="2"/>
            <w:vAlign w:val="center"/>
          </w:tcPr>
          <w:p>
            <w:pPr>
              <w:spacing w:line="320" w:lineRule="exact"/>
              <w:ind w:firstLine="1446" w:firstLineChars="800"/>
              <w:rPr>
                <w:rFonts w:ascii="宋体" w:cs="Times New Roman"/>
                <w:b/>
                <w:bCs/>
                <w:sz w:val="18"/>
                <w:szCs w:val="18"/>
              </w:rPr>
            </w:pPr>
            <w:r>
              <w:rPr>
                <w:rFonts w:hint="eastAsia" w:ascii="宋体" w:hAnsi="宋体" w:cs="宋体"/>
                <w:b/>
                <w:bCs/>
                <w:sz w:val="18"/>
                <w:szCs w:val="18"/>
              </w:rPr>
              <w:t>处罚依据</w:t>
            </w:r>
          </w:p>
        </w:tc>
        <w:tc>
          <w:tcPr>
            <w:tcW w:w="4498" w:type="dxa"/>
            <w:vAlign w:val="center"/>
          </w:tcPr>
          <w:p>
            <w:pPr>
              <w:spacing w:line="320" w:lineRule="exact"/>
              <w:ind w:firstLine="1265" w:firstLineChars="700"/>
              <w:rPr>
                <w:rFonts w:ascii="宋体" w:cs="Times New Roman"/>
                <w:b/>
                <w:bCs/>
                <w:sz w:val="18"/>
                <w:szCs w:val="18"/>
              </w:rPr>
            </w:pPr>
            <w:r>
              <w:rPr>
                <w:rFonts w:hint="eastAsia" w:ascii="宋体" w:hAnsi="宋体" w:cs="宋体"/>
                <w:b/>
                <w:bCs/>
                <w:sz w:val="18"/>
                <w:szCs w:val="18"/>
              </w:rPr>
              <w:t>情节与后果</w:t>
            </w:r>
          </w:p>
        </w:tc>
        <w:tc>
          <w:tcPr>
            <w:tcW w:w="4315" w:type="dxa"/>
            <w:vAlign w:val="center"/>
          </w:tcPr>
          <w:p>
            <w:pPr>
              <w:spacing w:line="320" w:lineRule="exact"/>
              <w:ind w:firstLine="904" w:firstLineChars="500"/>
              <w:rPr>
                <w:rFonts w:ascii="宋体" w:cs="Times New Roman"/>
                <w:b/>
                <w:bCs/>
                <w:sz w:val="18"/>
                <w:szCs w:val="18"/>
              </w:rPr>
            </w:pPr>
            <w:r>
              <w:rPr>
                <w:rFonts w:hint="eastAsia" w:ascii="宋体" w:hAnsi="宋体" w:cs="宋体"/>
                <w:b/>
                <w:bCs/>
                <w:sz w:val="18"/>
                <w:szCs w:val="18"/>
              </w:rPr>
              <w:t>处罚裁量标准</w:t>
            </w:r>
          </w:p>
        </w:tc>
      </w:tr>
      <w:tr>
        <w:trPr>
          <w:trHeight w:val="397" w:hRule="atLeast"/>
          <w:jc w:val="center"/>
        </w:trPr>
        <w:tc>
          <w:tcPr>
            <w:tcW w:w="4612" w:type="dxa"/>
            <w:gridSpan w:val="2"/>
            <w:vMerge w:val="restart"/>
            <w:vAlign w:val="center"/>
          </w:tcPr>
          <w:p>
            <w:pPr>
              <w:spacing w:line="32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第九十八条</w:t>
            </w:r>
            <w:r>
              <w:rPr>
                <w:rFonts w:ascii="宋体" w:hAnsi="宋体" w:cs="宋体"/>
                <w:sz w:val="18"/>
                <w:szCs w:val="18"/>
              </w:rPr>
              <w:t xml:space="preserve"> </w:t>
            </w:r>
            <w:r>
              <w:rPr>
                <w:rFonts w:hint="eastAsia" w:ascii="宋体" w:hAnsi="宋体" w:cs="宋体"/>
                <w:sz w:val="18"/>
                <w:szCs w:val="18"/>
              </w:rPr>
              <w:t>违反本法规定，以拒绝进入现场等方式拒不接受环境保护主管部门及其委托的环境监察机构或者其他负有大气环境保护监督管理职责的部门的监督检查，或者在接受监督检查时弄虚作假的，由县级以上人民政府环境保护主管部门或者其他负有大气环境保护监督管理职责的部门责令改正，处二万元以上二十万元以下的罚款；构成违反治安管理行为的，由公安机关依法予以处罚。</w:t>
            </w:r>
          </w:p>
        </w:tc>
        <w:tc>
          <w:tcPr>
            <w:tcW w:w="4498" w:type="dxa"/>
            <w:vAlign w:val="center"/>
          </w:tcPr>
          <w:p>
            <w:pPr>
              <w:spacing w:line="320" w:lineRule="exact"/>
              <w:rPr>
                <w:rFonts w:ascii="宋体" w:cs="Times New Roman"/>
                <w:sz w:val="18"/>
                <w:szCs w:val="18"/>
              </w:rPr>
            </w:pPr>
            <w:r>
              <w:rPr>
                <w:rFonts w:hint="eastAsia" w:ascii="宋体" w:hAnsi="宋体" w:cs="宋体"/>
                <w:sz w:val="18"/>
                <w:szCs w:val="18"/>
              </w:rPr>
              <w:t>当事人当年度初犯或者情节轻微的</w:t>
            </w:r>
          </w:p>
        </w:tc>
        <w:tc>
          <w:tcPr>
            <w:tcW w:w="4315" w:type="dxa"/>
            <w:vAlign w:val="center"/>
          </w:tcPr>
          <w:p>
            <w:pPr>
              <w:spacing w:line="32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w:t>
            </w:r>
          </w:p>
        </w:tc>
      </w:tr>
      <w:tr>
        <w:trPr>
          <w:trHeight w:val="397" w:hRule="atLeast"/>
          <w:jc w:val="center"/>
        </w:trPr>
        <w:tc>
          <w:tcPr>
            <w:tcW w:w="4612" w:type="dxa"/>
            <w:gridSpan w:val="2"/>
            <w:vMerge w:val="continue"/>
            <w:vAlign w:val="center"/>
          </w:tcPr>
          <w:p>
            <w:pPr>
              <w:spacing w:line="320" w:lineRule="exact"/>
              <w:rPr>
                <w:rFonts w:ascii="宋体" w:cs="Times New Roman"/>
                <w:sz w:val="18"/>
                <w:szCs w:val="18"/>
              </w:rPr>
            </w:pPr>
          </w:p>
        </w:tc>
        <w:tc>
          <w:tcPr>
            <w:tcW w:w="4498" w:type="dxa"/>
            <w:vAlign w:val="center"/>
          </w:tcPr>
          <w:p>
            <w:pPr>
              <w:spacing w:line="320" w:lineRule="exact"/>
              <w:rPr>
                <w:rFonts w:ascii="宋体" w:cs="Times New Roman"/>
                <w:sz w:val="18"/>
                <w:szCs w:val="18"/>
              </w:rPr>
            </w:pPr>
            <w:r>
              <w:rPr>
                <w:rFonts w:hint="eastAsia" w:ascii="宋体" w:hAnsi="宋体" w:cs="宋体"/>
                <w:sz w:val="18"/>
                <w:szCs w:val="18"/>
              </w:rPr>
              <w:t>当事人当年度再犯或者情节较重的</w:t>
            </w:r>
          </w:p>
        </w:tc>
        <w:tc>
          <w:tcPr>
            <w:tcW w:w="4315" w:type="dxa"/>
            <w:vAlign w:val="center"/>
          </w:tcPr>
          <w:p>
            <w:pPr>
              <w:spacing w:line="32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trHeight w:val="397" w:hRule="atLeast"/>
          <w:jc w:val="center"/>
        </w:trPr>
        <w:tc>
          <w:tcPr>
            <w:tcW w:w="4612" w:type="dxa"/>
            <w:gridSpan w:val="2"/>
            <w:vMerge w:val="continue"/>
            <w:vAlign w:val="center"/>
          </w:tcPr>
          <w:p>
            <w:pPr>
              <w:spacing w:line="320" w:lineRule="exact"/>
              <w:rPr>
                <w:rFonts w:ascii="宋体" w:cs="Times New Roman"/>
                <w:sz w:val="18"/>
                <w:szCs w:val="18"/>
              </w:rPr>
            </w:pPr>
          </w:p>
        </w:tc>
        <w:tc>
          <w:tcPr>
            <w:tcW w:w="4498" w:type="dxa"/>
            <w:vAlign w:val="center"/>
          </w:tcPr>
          <w:p>
            <w:pPr>
              <w:spacing w:line="320" w:lineRule="exact"/>
              <w:rPr>
                <w:rFonts w:ascii="宋体" w:cs="Times New Roman"/>
                <w:spacing w:val="-6"/>
                <w:sz w:val="18"/>
                <w:szCs w:val="18"/>
              </w:rPr>
            </w:pPr>
            <w:r>
              <w:rPr>
                <w:rFonts w:hint="eastAsia" w:ascii="宋体" w:hAnsi="宋体" w:cs="宋体"/>
                <w:spacing w:val="-6"/>
                <w:sz w:val="18"/>
                <w:szCs w:val="18"/>
              </w:rPr>
              <w:t>当事人违法行为造成严重后果或者恶劣社会、舆论影响的</w:t>
            </w:r>
          </w:p>
        </w:tc>
        <w:tc>
          <w:tcPr>
            <w:tcW w:w="4315" w:type="dxa"/>
            <w:vAlign w:val="center"/>
          </w:tcPr>
          <w:p>
            <w:pPr>
              <w:spacing w:line="32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15</w:t>
            </w:r>
            <w:r>
              <w:rPr>
                <w:rFonts w:hint="eastAsia" w:ascii="宋体" w:hAnsi="宋体" w:cs="宋体"/>
                <w:sz w:val="18"/>
                <w:szCs w:val="18"/>
              </w:rPr>
              <w:t>万元以下罚款</w:t>
            </w:r>
          </w:p>
        </w:tc>
      </w:tr>
      <w:tr>
        <w:trPr>
          <w:trHeight w:val="397" w:hRule="atLeast"/>
          <w:jc w:val="center"/>
        </w:trPr>
        <w:tc>
          <w:tcPr>
            <w:tcW w:w="4612" w:type="dxa"/>
            <w:gridSpan w:val="2"/>
            <w:vMerge w:val="continue"/>
            <w:vAlign w:val="center"/>
          </w:tcPr>
          <w:p>
            <w:pPr>
              <w:spacing w:line="320" w:lineRule="exact"/>
              <w:rPr>
                <w:rFonts w:ascii="宋体" w:cs="Times New Roman"/>
                <w:sz w:val="18"/>
                <w:szCs w:val="18"/>
              </w:rPr>
            </w:pPr>
          </w:p>
        </w:tc>
        <w:tc>
          <w:tcPr>
            <w:tcW w:w="4498" w:type="dxa"/>
            <w:vAlign w:val="center"/>
          </w:tcPr>
          <w:p>
            <w:pPr>
              <w:spacing w:line="320" w:lineRule="exact"/>
              <w:rPr>
                <w:rFonts w:ascii="宋体" w:cs="Times New Roman"/>
                <w:sz w:val="18"/>
                <w:szCs w:val="18"/>
              </w:rPr>
            </w:pPr>
            <w:r>
              <w:rPr>
                <w:rFonts w:ascii="宋体" w:hAnsi="宋体" w:cs="宋体"/>
                <w:sz w:val="18"/>
                <w:szCs w:val="18"/>
              </w:rPr>
              <w:t>A.</w:t>
            </w:r>
            <w:r>
              <w:rPr>
                <w:rFonts w:hint="eastAsia" w:ascii="宋体" w:hAnsi="宋体" w:cs="宋体"/>
                <w:sz w:val="18"/>
                <w:szCs w:val="18"/>
              </w:rPr>
              <w:t>以暴力、胁迫或其他手段阻碍现场检查的；</w:t>
            </w:r>
            <w:r>
              <w:rPr>
                <w:rFonts w:ascii="宋体" w:hAnsi="宋体" w:cs="宋体"/>
                <w:sz w:val="18"/>
                <w:szCs w:val="18"/>
              </w:rPr>
              <w:t>B.</w:t>
            </w:r>
            <w:r>
              <w:rPr>
                <w:rFonts w:hint="eastAsia" w:ascii="宋体" w:hAnsi="宋体" w:cs="宋体"/>
                <w:sz w:val="18"/>
                <w:szCs w:val="18"/>
              </w:rPr>
              <w:t>聚众围攻执法人员的；</w:t>
            </w:r>
            <w:r>
              <w:rPr>
                <w:rFonts w:ascii="宋体" w:hAnsi="宋体" w:cs="宋体"/>
                <w:sz w:val="18"/>
                <w:szCs w:val="18"/>
              </w:rPr>
              <w:t>C.</w:t>
            </w:r>
            <w:r>
              <w:rPr>
                <w:rFonts w:hint="eastAsia" w:ascii="宋体" w:hAnsi="宋体" w:cs="宋体"/>
                <w:sz w:val="18"/>
                <w:szCs w:val="18"/>
              </w:rPr>
              <w:t>逃匿或隐匿拒不接受检查或配合检查的；</w:t>
            </w:r>
            <w:r>
              <w:rPr>
                <w:rFonts w:ascii="宋体" w:hAnsi="宋体" w:cs="宋体"/>
                <w:sz w:val="18"/>
                <w:szCs w:val="18"/>
              </w:rPr>
              <w:t>D.</w:t>
            </w:r>
            <w:r>
              <w:rPr>
                <w:rFonts w:hint="eastAsia" w:ascii="宋体" w:hAnsi="宋体" w:cs="宋体"/>
                <w:sz w:val="18"/>
                <w:szCs w:val="18"/>
              </w:rPr>
              <w:t>隐匿或销毁环境违法证据的；</w:t>
            </w:r>
            <w:r>
              <w:rPr>
                <w:rFonts w:ascii="宋体" w:hAnsi="宋体" w:cs="宋体"/>
                <w:sz w:val="18"/>
                <w:szCs w:val="18"/>
              </w:rPr>
              <w:t>E.</w:t>
            </w:r>
            <w:r>
              <w:rPr>
                <w:rFonts w:hint="eastAsia" w:ascii="宋体" w:hAnsi="宋体" w:cs="宋体"/>
                <w:sz w:val="18"/>
                <w:szCs w:val="18"/>
              </w:rPr>
              <w:t>教唆他人阻碍现场检查的；</w:t>
            </w:r>
            <w:r>
              <w:rPr>
                <w:rFonts w:ascii="宋体" w:hAnsi="宋体" w:cs="宋体"/>
                <w:sz w:val="18"/>
                <w:szCs w:val="18"/>
              </w:rPr>
              <w:t>F.</w:t>
            </w:r>
            <w:r>
              <w:rPr>
                <w:rFonts w:hint="eastAsia" w:ascii="宋体" w:hAnsi="宋体" w:cs="宋体"/>
                <w:sz w:val="18"/>
                <w:szCs w:val="18"/>
              </w:rPr>
              <w:t>拒不提供资料或者提供虚假资料的；</w:t>
            </w:r>
            <w:r>
              <w:rPr>
                <w:rFonts w:ascii="宋体" w:hAnsi="宋体" w:cs="宋体"/>
                <w:sz w:val="18"/>
                <w:szCs w:val="18"/>
              </w:rPr>
              <w:t>G .</w:t>
            </w:r>
            <w:r>
              <w:rPr>
                <w:rFonts w:hint="eastAsia" w:ascii="宋体" w:hAnsi="宋体" w:cs="宋体"/>
                <w:sz w:val="18"/>
                <w:szCs w:val="18"/>
              </w:rPr>
              <w:t>当年度犯</w:t>
            </w:r>
            <w:r>
              <w:rPr>
                <w:rFonts w:ascii="宋体" w:hAnsi="宋体" w:cs="宋体"/>
                <w:sz w:val="18"/>
                <w:szCs w:val="18"/>
              </w:rPr>
              <w:t>3</w:t>
            </w:r>
            <w:r>
              <w:rPr>
                <w:rFonts w:hint="eastAsia" w:ascii="宋体" w:hAnsi="宋体" w:cs="宋体"/>
                <w:sz w:val="18"/>
                <w:szCs w:val="18"/>
              </w:rPr>
              <w:t>次以上的</w:t>
            </w:r>
          </w:p>
        </w:tc>
        <w:tc>
          <w:tcPr>
            <w:tcW w:w="4315" w:type="dxa"/>
            <w:vAlign w:val="center"/>
          </w:tcPr>
          <w:p>
            <w:pPr>
              <w:spacing w:line="32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15</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w:t>
            </w:r>
          </w:p>
        </w:tc>
      </w:tr>
      <w:tr>
        <w:trPr>
          <w:trHeight w:val="397" w:hRule="atLeast"/>
          <w:jc w:val="center"/>
        </w:trPr>
        <w:tc>
          <w:tcPr>
            <w:tcW w:w="4612" w:type="dxa"/>
            <w:gridSpan w:val="2"/>
            <w:vMerge w:val="restart"/>
            <w:vAlign w:val="center"/>
          </w:tcPr>
          <w:p>
            <w:pPr>
              <w:spacing w:line="32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第九十九条第一项</w:t>
            </w:r>
            <w:r>
              <w:rPr>
                <w:rFonts w:ascii="宋体" w:hAnsi="宋体" w:cs="宋体"/>
                <w:sz w:val="18"/>
                <w:szCs w:val="18"/>
              </w:rPr>
              <w:t xml:space="preserve"> </w:t>
            </w:r>
            <w:r>
              <w:rPr>
                <w:rFonts w:hint="eastAsia" w:ascii="宋体" w:hAnsi="宋体" w:cs="宋体"/>
                <w:sz w:val="18"/>
                <w:szCs w:val="18"/>
              </w:rPr>
              <w:t>违反本法规定，有下列行为之一的，由县级以上人民政府环境保护主管部门责令改正或者限制生产、停产整治，并处十万元以上一百万元以下的罚款；情节严重的，报经有批准权的人民政府批准，责令停业、关闭：</w:t>
            </w:r>
          </w:p>
          <w:p>
            <w:pPr>
              <w:spacing w:line="320" w:lineRule="exact"/>
              <w:ind w:firstLine="270" w:firstLineChars="150"/>
              <w:rPr>
                <w:rFonts w:ascii="宋体" w:cs="Times New Roman"/>
                <w:sz w:val="18"/>
                <w:szCs w:val="18"/>
              </w:rPr>
            </w:pPr>
            <w:r>
              <w:rPr>
                <w:rFonts w:hint="eastAsia" w:ascii="宋体" w:hAnsi="宋体" w:cs="宋体"/>
                <w:sz w:val="18"/>
                <w:szCs w:val="18"/>
              </w:rPr>
              <w:t>（一）未依法取得排污许可证排放大气污染物的；</w:t>
            </w:r>
          </w:p>
        </w:tc>
        <w:tc>
          <w:tcPr>
            <w:tcW w:w="4498" w:type="dxa"/>
            <w:vAlign w:val="center"/>
          </w:tcPr>
          <w:p>
            <w:pPr>
              <w:spacing w:line="320" w:lineRule="exact"/>
              <w:rPr>
                <w:rFonts w:ascii="宋体" w:cs="Times New Roman"/>
                <w:sz w:val="18"/>
                <w:szCs w:val="18"/>
              </w:rPr>
            </w:pPr>
            <w:r>
              <w:rPr>
                <w:rFonts w:hint="eastAsia" w:ascii="宋体" w:hAnsi="宋体" w:cs="宋体"/>
                <w:sz w:val="18"/>
                <w:szCs w:val="18"/>
              </w:rPr>
              <w:t>列入环境影响登记表类项目且排放污染物未超过应当取得的排污许可证的污染物排放标准或者总量控制标准的</w:t>
            </w:r>
          </w:p>
        </w:tc>
        <w:tc>
          <w:tcPr>
            <w:tcW w:w="4315" w:type="dxa"/>
            <w:vAlign w:val="center"/>
          </w:tcPr>
          <w:p>
            <w:pPr>
              <w:spacing w:line="320" w:lineRule="exact"/>
              <w:rPr>
                <w:rFonts w:ascii="宋体" w:cs="Times New Roman"/>
                <w:sz w:val="18"/>
                <w:szCs w:val="18"/>
              </w:rPr>
            </w:pPr>
            <w:r>
              <w:rPr>
                <w:rFonts w:hint="eastAsia" w:ascii="宋体" w:hAnsi="宋体" w:cs="宋体"/>
                <w:sz w:val="18"/>
                <w:szCs w:val="18"/>
              </w:rPr>
              <w:t>责令改正或者限制生产、停产整治，并处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30</w:t>
            </w:r>
            <w:r>
              <w:rPr>
                <w:rFonts w:hint="eastAsia" w:ascii="宋体" w:hAnsi="宋体" w:cs="宋体"/>
                <w:sz w:val="18"/>
                <w:szCs w:val="18"/>
              </w:rPr>
              <w:t>万元以下罚款</w:t>
            </w:r>
          </w:p>
        </w:tc>
      </w:tr>
      <w:tr>
        <w:trPr>
          <w:trHeight w:val="397" w:hRule="atLeast"/>
          <w:jc w:val="center"/>
        </w:trPr>
        <w:tc>
          <w:tcPr>
            <w:tcW w:w="4612" w:type="dxa"/>
            <w:gridSpan w:val="2"/>
            <w:vMerge w:val="continue"/>
            <w:vAlign w:val="center"/>
          </w:tcPr>
          <w:p>
            <w:pPr>
              <w:spacing w:line="320" w:lineRule="exact"/>
              <w:rPr>
                <w:rFonts w:ascii="宋体" w:cs="Times New Roman"/>
                <w:sz w:val="18"/>
                <w:szCs w:val="18"/>
              </w:rPr>
            </w:pPr>
          </w:p>
        </w:tc>
        <w:tc>
          <w:tcPr>
            <w:tcW w:w="4498" w:type="dxa"/>
            <w:vAlign w:val="center"/>
          </w:tcPr>
          <w:p>
            <w:pPr>
              <w:spacing w:line="340" w:lineRule="exact"/>
              <w:rPr>
                <w:rFonts w:ascii="宋体" w:cs="Times New Roman"/>
                <w:spacing w:val="-6"/>
                <w:sz w:val="18"/>
                <w:szCs w:val="18"/>
              </w:rPr>
            </w:pPr>
            <w:r>
              <w:rPr>
                <w:rFonts w:hint="eastAsia" w:ascii="宋体" w:cs="宋体"/>
                <w:spacing w:val="-6"/>
                <w:sz w:val="18"/>
                <w:szCs w:val="18"/>
              </w:rPr>
              <w:t>①</w:t>
            </w:r>
            <w:r>
              <w:rPr>
                <w:rFonts w:hint="eastAsia" w:ascii="宋体" w:hAnsi="宋体" w:cs="宋体"/>
                <w:spacing w:val="-6"/>
                <w:sz w:val="18"/>
                <w:szCs w:val="18"/>
              </w:rPr>
              <w:t>列入环境影响登记表类项目且排放污染物超过应当取得的排污许可证的污染物排放标准或者总量控制标准的；</w:t>
            </w:r>
            <w:r>
              <w:rPr>
                <w:rFonts w:hint="eastAsia" w:ascii="宋体" w:cs="宋体"/>
                <w:spacing w:val="-6"/>
                <w:sz w:val="18"/>
                <w:szCs w:val="18"/>
              </w:rPr>
              <w:t>②</w:t>
            </w:r>
            <w:r>
              <w:rPr>
                <w:rFonts w:hint="eastAsia" w:ascii="宋体" w:hAnsi="宋体" w:cs="宋体"/>
                <w:spacing w:val="-6"/>
                <w:sz w:val="18"/>
                <w:szCs w:val="18"/>
              </w:rPr>
              <w:t>列入环境影响报告表类项目且排放污染物未超过应当取得的排污许可证的污染物排放标准或者总量控制标准的</w:t>
            </w:r>
          </w:p>
        </w:tc>
        <w:tc>
          <w:tcPr>
            <w:tcW w:w="4315" w:type="dxa"/>
            <w:vAlign w:val="center"/>
          </w:tcPr>
          <w:p>
            <w:pPr>
              <w:spacing w:line="320" w:lineRule="exact"/>
              <w:rPr>
                <w:rFonts w:ascii="宋体" w:cs="Times New Roman"/>
                <w:sz w:val="18"/>
                <w:szCs w:val="18"/>
              </w:rPr>
            </w:pPr>
            <w:r>
              <w:rPr>
                <w:rFonts w:hint="eastAsia" w:ascii="宋体" w:hAnsi="宋体" w:cs="宋体"/>
                <w:sz w:val="18"/>
                <w:szCs w:val="18"/>
              </w:rPr>
              <w:t>责令改正或者限制生产、停产整治，并处</w:t>
            </w:r>
            <w:r>
              <w:rPr>
                <w:rFonts w:ascii="宋体" w:hAnsi="宋体" w:cs="宋体"/>
                <w:sz w:val="18"/>
                <w:szCs w:val="18"/>
              </w:rPr>
              <w:t>30</w:t>
            </w:r>
            <w:r>
              <w:rPr>
                <w:rFonts w:hint="eastAsia" w:ascii="宋体" w:hAnsi="宋体" w:cs="宋体"/>
                <w:sz w:val="18"/>
                <w:szCs w:val="18"/>
              </w:rPr>
              <w:t>万元以上</w:t>
            </w:r>
            <w:r>
              <w:rPr>
                <w:rFonts w:ascii="宋体" w:hAnsi="宋体" w:cs="宋体"/>
                <w:sz w:val="18"/>
                <w:szCs w:val="18"/>
              </w:rPr>
              <w:t>50</w:t>
            </w:r>
            <w:r>
              <w:rPr>
                <w:rFonts w:hint="eastAsia" w:ascii="宋体" w:hAnsi="宋体" w:cs="宋体"/>
                <w:sz w:val="18"/>
                <w:szCs w:val="18"/>
              </w:rPr>
              <w:t>万元以下罚款</w:t>
            </w:r>
          </w:p>
        </w:tc>
      </w:tr>
      <w:tr>
        <w:trPr>
          <w:gridBefore w:val="1"/>
          <w:wBefore w:w="6" w:type="dxa"/>
          <w:trHeight w:val="397" w:hRule="atLeast"/>
          <w:jc w:val="center"/>
        </w:trPr>
        <w:tc>
          <w:tcPr>
            <w:tcW w:w="4606" w:type="dxa"/>
            <w:vMerge w:val="continue"/>
            <w:vAlign w:val="center"/>
          </w:tcPr>
          <w:p>
            <w:pPr>
              <w:spacing w:line="240" w:lineRule="exact"/>
              <w:rPr>
                <w:rFonts w:ascii="宋体" w:cs="Times New Roman"/>
                <w:sz w:val="18"/>
                <w:szCs w:val="18"/>
              </w:rPr>
            </w:pPr>
          </w:p>
        </w:tc>
        <w:tc>
          <w:tcPr>
            <w:tcW w:w="4498" w:type="dxa"/>
            <w:vAlign w:val="center"/>
          </w:tcPr>
          <w:p>
            <w:pPr>
              <w:spacing w:line="340" w:lineRule="exact"/>
              <w:rPr>
                <w:rFonts w:ascii="宋体" w:cs="Times New Roman"/>
                <w:spacing w:val="-12"/>
                <w:sz w:val="18"/>
                <w:szCs w:val="18"/>
              </w:rPr>
            </w:pPr>
            <w:r>
              <w:rPr>
                <w:rFonts w:hint="eastAsia" w:ascii="宋体" w:cs="宋体"/>
                <w:spacing w:val="-12"/>
                <w:sz w:val="18"/>
                <w:szCs w:val="18"/>
              </w:rPr>
              <w:t>①</w:t>
            </w:r>
            <w:r>
              <w:rPr>
                <w:rFonts w:hint="eastAsia" w:ascii="宋体" w:hAnsi="宋体" w:cs="宋体"/>
                <w:spacing w:val="-12"/>
                <w:sz w:val="18"/>
                <w:szCs w:val="18"/>
              </w:rPr>
              <w:t>列入环境影响报告表类项目且排放污染物超过应当取得的排污许可证的污染物排放标准或者总量控制标准的；</w:t>
            </w:r>
            <w:r>
              <w:rPr>
                <w:rFonts w:hint="eastAsia" w:ascii="宋体" w:cs="宋体"/>
                <w:spacing w:val="-12"/>
                <w:sz w:val="18"/>
                <w:szCs w:val="18"/>
              </w:rPr>
              <w:t>②</w:t>
            </w:r>
            <w:r>
              <w:rPr>
                <w:rFonts w:hint="eastAsia" w:ascii="宋体" w:hAnsi="宋体" w:cs="宋体"/>
                <w:spacing w:val="-12"/>
                <w:sz w:val="18"/>
                <w:szCs w:val="18"/>
              </w:rPr>
              <w:t>列入环境影响报告书类项目且排放污染物未超过应当取得的排污许可证的污染物排放标准或者总量控制标准的</w:t>
            </w:r>
          </w:p>
        </w:tc>
        <w:tc>
          <w:tcPr>
            <w:tcW w:w="4315" w:type="dxa"/>
            <w:vAlign w:val="center"/>
          </w:tcPr>
          <w:p>
            <w:pPr>
              <w:spacing w:line="280" w:lineRule="exact"/>
              <w:rPr>
                <w:rFonts w:ascii="宋体" w:cs="Times New Roman"/>
                <w:sz w:val="18"/>
                <w:szCs w:val="18"/>
              </w:rPr>
            </w:pPr>
            <w:r>
              <w:rPr>
                <w:rFonts w:hint="eastAsia" w:ascii="宋体" w:hAnsi="宋体" w:cs="宋体"/>
                <w:sz w:val="18"/>
                <w:szCs w:val="18"/>
              </w:rPr>
              <w:t>责令改正或者限制生产、停产整治，并处</w:t>
            </w:r>
            <w:r>
              <w:rPr>
                <w:rFonts w:ascii="宋体" w:hAnsi="宋体" w:cs="宋体"/>
                <w:sz w:val="18"/>
                <w:szCs w:val="18"/>
              </w:rPr>
              <w:t>50</w:t>
            </w:r>
            <w:r>
              <w:rPr>
                <w:rFonts w:hint="eastAsia" w:ascii="宋体" w:hAnsi="宋体" w:cs="宋体"/>
                <w:sz w:val="18"/>
                <w:szCs w:val="18"/>
              </w:rPr>
              <w:t>万元以上</w:t>
            </w:r>
            <w:r>
              <w:rPr>
                <w:rFonts w:ascii="宋体" w:hAnsi="宋体" w:cs="宋体"/>
                <w:sz w:val="18"/>
                <w:szCs w:val="18"/>
              </w:rPr>
              <w:t>70</w:t>
            </w:r>
            <w:r>
              <w:rPr>
                <w:rFonts w:hint="eastAsia" w:ascii="宋体" w:hAnsi="宋体" w:cs="宋体"/>
                <w:sz w:val="18"/>
                <w:szCs w:val="18"/>
              </w:rPr>
              <w:t>万元以下罚款；情节严重的，报经有批准权的人民政府批准，责令停业、关闭</w:t>
            </w:r>
          </w:p>
        </w:tc>
      </w:tr>
      <w:tr>
        <w:trPr>
          <w:gridBefore w:val="1"/>
          <w:wBefore w:w="6" w:type="dxa"/>
          <w:trHeight w:val="397" w:hRule="atLeast"/>
          <w:jc w:val="center"/>
        </w:trPr>
        <w:tc>
          <w:tcPr>
            <w:tcW w:w="4606" w:type="dxa"/>
            <w:vMerge w:val="continue"/>
            <w:vAlign w:val="center"/>
          </w:tcPr>
          <w:p>
            <w:pPr>
              <w:spacing w:line="300" w:lineRule="exact"/>
              <w:rPr>
                <w:rFonts w:ascii="宋体" w:cs="Times New Roman"/>
                <w:sz w:val="18"/>
                <w:szCs w:val="18"/>
              </w:rPr>
            </w:pP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列入环境影响报告书类项目且排放污染物超过应当取得的排污许可证的污染物排放标准或者总量控制标准的</w:t>
            </w:r>
          </w:p>
        </w:tc>
        <w:tc>
          <w:tcPr>
            <w:tcW w:w="4315" w:type="dxa"/>
            <w:vAlign w:val="center"/>
          </w:tcPr>
          <w:p>
            <w:pPr>
              <w:spacing w:line="280" w:lineRule="exact"/>
              <w:rPr>
                <w:rFonts w:ascii="宋体" w:cs="Times New Roman"/>
                <w:sz w:val="18"/>
                <w:szCs w:val="18"/>
              </w:rPr>
            </w:pPr>
            <w:r>
              <w:rPr>
                <w:rFonts w:hint="eastAsia" w:ascii="宋体" w:hAnsi="宋体" w:cs="宋体"/>
                <w:sz w:val="18"/>
                <w:szCs w:val="18"/>
              </w:rPr>
              <w:t>责令改正或者限制生产、停产整治，处</w:t>
            </w:r>
            <w:r>
              <w:rPr>
                <w:rFonts w:ascii="宋体" w:hAnsi="宋体" w:cs="宋体"/>
                <w:sz w:val="18"/>
                <w:szCs w:val="18"/>
              </w:rPr>
              <w:t>70</w:t>
            </w:r>
            <w:r>
              <w:rPr>
                <w:rFonts w:hint="eastAsia" w:ascii="宋体" w:hAnsi="宋体" w:cs="宋体"/>
                <w:sz w:val="18"/>
                <w:szCs w:val="18"/>
              </w:rPr>
              <w:t>万元以上</w:t>
            </w:r>
            <w:r>
              <w:rPr>
                <w:rFonts w:ascii="宋体" w:hAnsi="宋体" w:cs="宋体"/>
                <w:sz w:val="18"/>
                <w:szCs w:val="18"/>
              </w:rPr>
              <w:t>100</w:t>
            </w:r>
            <w:r>
              <w:rPr>
                <w:rFonts w:hint="eastAsia" w:ascii="宋体" w:hAnsi="宋体" w:cs="宋体"/>
                <w:sz w:val="18"/>
                <w:szCs w:val="18"/>
              </w:rPr>
              <w:t>万元以下罚款；情节严重的，报经有批准权的人民政府批准，责令停业、关闭</w:t>
            </w:r>
          </w:p>
        </w:tc>
      </w:tr>
      <w:tr>
        <w:trPr>
          <w:gridBefore w:val="1"/>
          <w:wBefore w:w="6" w:type="dxa"/>
          <w:trHeight w:val="397" w:hRule="atLeast"/>
          <w:jc w:val="center"/>
        </w:trPr>
        <w:tc>
          <w:tcPr>
            <w:tcW w:w="4606" w:type="dxa"/>
            <w:vMerge w:val="restart"/>
            <w:vAlign w:val="center"/>
          </w:tcPr>
          <w:p>
            <w:pPr>
              <w:spacing w:line="26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第九十九条第二项</w:t>
            </w:r>
            <w:r>
              <w:rPr>
                <w:rFonts w:ascii="宋体" w:hAnsi="宋体" w:cs="宋体"/>
                <w:sz w:val="18"/>
                <w:szCs w:val="18"/>
              </w:rPr>
              <w:t xml:space="preserve"> </w:t>
            </w:r>
            <w:r>
              <w:rPr>
                <w:rFonts w:hint="eastAsia" w:ascii="宋体" w:hAnsi="宋体" w:cs="宋体"/>
                <w:sz w:val="18"/>
                <w:szCs w:val="18"/>
              </w:rPr>
              <w:t>违反本法规定，有下列行为之一的，由县级以上人民政府环境保护主管部门责令改正或者限制生产、停产整治，并处十万元以上一百万元以下的罚款；情节严重的，报经有批准权的人民政府批准，责令停业、关闭：</w:t>
            </w:r>
          </w:p>
          <w:p>
            <w:pPr>
              <w:spacing w:line="260" w:lineRule="exact"/>
              <w:ind w:firstLine="360" w:firstLineChars="200"/>
              <w:rPr>
                <w:rFonts w:ascii="宋体" w:cs="Times New Roman"/>
                <w:sz w:val="18"/>
                <w:szCs w:val="18"/>
              </w:rPr>
            </w:pPr>
            <w:r>
              <w:rPr>
                <w:rFonts w:hint="eastAsia" w:ascii="宋体" w:hAnsi="宋体" w:cs="宋体"/>
                <w:sz w:val="18"/>
                <w:szCs w:val="18"/>
              </w:rPr>
              <w:t>（二）超过大气污染物排放标准或者超过重点大气污染物排放总量控制指标排放大气污染物的；</w:t>
            </w:r>
          </w:p>
        </w:tc>
        <w:tc>
          <w:tcPr>
            <w:tcW w:w="4498" w:type="dxa"/>
            <w:vAlign w:val="center"/>
          </w:tcPr>
          <w:p>
            <w:pPr>
              <w:spacing w:line="260" w:lineRule="exact"/>
              <w:rPr>
                <w:rFonts w:ascii="宋体" w:cs="Times New Roman"/>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w:t>
            </w:r>
            <w:r>
              <w:rPr>
                <w:rFonts w:hint="eastAsia" w:ascii="宋体" w:hAnsi="宋体" w:cs="宋体"/>
                <w:color w:val="000000"/>
                <w:kern w:val="0"/>
                <w:sz w:val="18"/>
                <w:szCs w:val="18"/>
              </w:rPr>
              <w:t>以下或总量超标</w:t>
            </w:r>
            <w:r>
              <w:rPr>
                <w:rFonts w:ascii="宋体" w:hAnsi="宋体" w:cs="宋体"/>
                <w:color w:val="000000"/>
                <w:kern w:val="0"/>
                <w:sz w:val="18"/>
                <w:szCs w:val="18"/>
              </w:rPr>
              <w:t>10%</w:t>
            </w:r>
            <w:r>
              <w:rPr>
                <w:rFonts w:hint="eastAsia" w:ascii="宋体" w:hAnsi="宋体" w:cs="宋体"/>
                <w:color w:val="000000"/>
                <w:kern w:val="0"/>
                <w:sz w:val="18"/>
                <w:szCs w:val="18"/>
              </w:rPr>
              <w:t>以下的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责令改正或者限制生产、停产整治；</w:t>
            </w:r>
            <w:r>
              <w:rPr>
                <w:rFonts w:hint="eastAsia" w:ascii="宋体" w:hAnsi="宋体" w:cs="宋体"/>
                <w:color w:val="000000"/>
                <w:kern w:val="0"/>
                <w:sz w:val="18"/>
                <w:szCs w:val="18"/>
              </w:rPr>
              <w:t>登记表类项目处</w:t>
            </w:r>
            <w:r>
              <w:rPr>
                <w:rFonts w:ascii="宋体" w:hAnsi="宋体" w:cs="宋体"/>
                <w:color w:val="000000"/>
                <w:kern w:val="0"/>
                <w:sz w:val="18"/>
                <w:szCs w:val="18"/>
              </w:rPr>
              <w:t>10</w:t>
            </w:r>
            <w:r>
              <w:rPr>
                <w:rFonts w:hint="eastAsia" w:ascii="宋体" w:hAnsi="宋体" w:cs="宋体"/>
                <w:color w:val="000000"/>
                <w:kern w:val="0"/>
                <w:sz w:val="18"/>
                <w:szCs w:val="18"/>
              </w:rPr>
              <w:t>万元以上</w:t>
            </w:r>
            <w:r>
              <w:rPr>
                <w:rFonts w:ascii="宋体" w:hAnsi="宋体" w:cs="宋体"/>
                <w:color w:val="000000"/>
                <w:kern w:val="0"/>
                <w:sz w:val="18"/>
                <w:szCs w:val="18"/>
              </w:rPr>
              <w:t>15</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25</w:t>
            </w:r>
            <w:r>
              <w:rPr>
                <w:rFonts w:hint="eastAsia" w:ascii="宋体" w:hAnsi="宋体" w:cs="宋体"/>
                <w:color w:val="000000"/>
                <w:kern w:val="0"/>
                <w:sz w:val="18"/>
                <w:szCs w:val="18"/>
              </w:rPr>
              <w:t>万元以下罚款</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w:t>
            </w:r>
            <w:r>
              <w:rPr>
                <w:rFonts w:hint="eastAsia" w:ascii="宋体" w:hAnsi="宋体" w:cs="宋体"/>
                <w:color w:val="000000"/>
                <w:kern w:val="0"/>
                <w:sz w:val="18"/>
                <w:szCs w:val="18"/>
              </w:rPr>
              <w:t>以上</w:t>
            </w:r>
            <w:r>
              <w:rPr>
                <w:rFonts w:ascii="宋体" w:hAnsi="宋体" w:cs="宋体"/>
                <w:color w:val="000000"/>
                <w:kern w:val="0"/>
                <w:sz w:val="18"/>
                <w:szCs w:val="18"/>
              </w:rPr>
              <w:t>50%</w:t>
            </w:r>
            <w:r>
              <w:rPr>
                <w:rFonts w:hint="eastAsia" w:ascii="宋体" w:hAnsi="宋体" w:cs="宋体"/>
                <w:color w:val="000000"/>
                <w:kern w:val="0"/>
                <w:sz w:val="18"/>
                <w:szCs w:val="18"/>
              </w:rPr>
              <w:t>以下或总量超标</w:t>
            </w:r>
            <w:r>
              <w:rPr>
                <w:rFonts w:ascii="宋体" w:hAnsi="宋体" w:cs="宋体"/>
                <w:color w:val="000000"/>
                <w:kern w:val="0"/>
                <w:sz w:val="18"/>
                <w:szCs w:val="18"/>
              </w:rPr>
              <w:t>10%</w:t>
            </w:r>
            <w:r>
              <w:rPr>
                <w:rFonts w:hint="eastAsia" w:ascii="宋体" w:hAnsi="宋体" w:cs="宋体"/>
                <w:color w:val="000000"/>
                <w:kern w:val="0"/>
                <w:sz w:val="18"/>
                <w:szCs w:val="18"/>
              </w:rPr>
              <w:t>以上</w:t>
            </w:r>
            <w:r>
              <w:rPr>
                <w:rFonts w:ascii="宋体" w:hAnsi="宋体" w:cs="宋体"/>
                <w:color w:val="000000"/>
                <w:kern w:val="0"/>
                <w:sz w:val="18"/>
                <w:szCs w:val="18"/>
              </w:rPr>
              <w:t>50%</w:t>
            </w:r>
            <w:r>
              <w:rPr>
                <w:rFonts w:hint="eastAsia" w:ascii="宋体" w:hAnsi="宋体" w:cs="宋体"/>
                <w:color w:val="000000"/>
                <w:kern w:val="0"/>
                <w:sz w:val="18"/>
                <w:szCs w:val="18"/>
              </w:rPr>
              <w:t>以下的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责令改正或者限制生产、停产整治；</w:t>
            </w:r>
            <w:r>
              <w:rPr>
                <w:rFonts w:hint="eastAsia" w:ascii="宋体" w:hAnsi="宋体" w:cs="宋体"/>
                <w:color w:val="000000"/>
                <w:kern w:val="0"/>
                <w:sz w:val="18"/>
                <w:szCs w:val="18"/>
              </w:rPr>
              <w:t>登记表类项目处</w:t>
            </w:r>
            <w:r>
              <w:rPr>
                <w:rFonts w:ascii="宋体" w:hAnsi="宋体" w:cs="宋体"/>
                <w:color w:val="000000"/>
                <w:kern w:val="0"/>
                <w:sz w:val="18"/>
                <w:szCs w:val="18"/>
              </w:rPr>
              <w:t>15</w:t>
            </w:r>
            <w:r>
              <w:rPr>
                <w:rFonts w:hint="eastAsia" w:ascii="宋体" w:hAnsi="宋体" w:cs="宋体"/>
                <w:color w:val="000000"/>
                <w:kern w:val="0"/>
                <w:sz w:val="18"/>
                <w:szCs w:val="18"/>
              </w:rPr>
              <w:t>万元以上</w:t>
            </w:r>
            <w:r>
              <w:rPr>
                <w:rFonts w:ascii="宋体" w:hAnsi="宋体" w:cs="宋体"/>
                <w:color w:val="000000"/>
                <w:kern w:val="0"/>
                <w:sz w:val="18"/>
                <w:szCs w:val="18"/>
              </w:rPr>
              <w:t>20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30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25</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50%</w:t>
            </w:r>
            <w:r>
              <w:rPr>
                <w:rFonts w:hint="eastAsia" w:ascii="宋体" w:hAnsi="宋体" w:cs="宋体"/>
                <w:color w:val="000000"/>
                <w:kern w:val="0"/>
                <w:sz w:val="18"/>
                <w:szCs w:val="18"/>
              </w:rPr>
              <w:t>以上</w:t>
            </w:r>
            <w:r>
              <w:rPr>
                <w:rFonts w:ascii="宋体" w:hAnsi="宋体" w:cs="宋体"/>
                <w:color w:val="000000"/>
                <w:kern w:val="0"/>
                <w:sz w:val="18"/>
                <w:szCs w:val="18"/>
              </w:rPr>
              <w:t>100%</w:t>
            </w:r>
            <w:r>
              <w:rPr>
                <w:rFonts w:hint="eastAsia" w:ascii="宋体" w:hAnsi="宋体" w:cs="宋体"/>
                <w:color w:val="000000"/>
                <w:kern w:val="0"/>
                <w:sz w:val="18"/>
                <w:szCs w:val="18"/>
              </w:rPr>
              <w:t>以下或总量超标</w:t>
            </w:r>
            <w:r>
              <w:rPr>
                <w:rFonts w:ascii="宋体" w:hAnsi="宋体" w:cs="宋体"/>
                <w:color w:val="000000"/>
                <w:kern w:val="0"/>
                <w:sz w:val="18"/>
                <w:szCs w:val="18"/>
              </w:rPr>
              <w:t>50%</w:t>
            </w:r>
            <w:r>
              <w:rPr>
                <w:rFonts w:hint="eastAsia" w:ascii="宋体" w:hAnsi="宋体" w:cs="宋体"/>
                <w:color w:val="000000"/>
                <w:kern w:val="0"/>
                <w:sz w:val="18"/>
                <w:szCs w:val="18"/>
              </w:rPr>
              <w:t>以上</w:t>
            </w:r>
            <w:r>
              <w:rPr>
                <w:rFonts w:ascii="宋体" w:hAnsi="宋体" w:cs="宋体"/>
                <w:color w:val="000000"/>
                <w:kern w:val="0"/>
                <w:sz w:val="18"/>
                <w:szCs w:val="18"/>
              </w:rPr>
              <w:t>80%</w:t>
            </w:r>
            <w:r>
              <w:rPr>
                <w:rFonts w:hint="eastAsia" w:ascii="宋体" w:hAnsi="宋体" w:cs="宋体"/>
                <w:color w:val="000000"/>
                <w:kern w:val="0"/>
                <w:sz w:val="18"/>
                <w:szCs w:val="18"/>
              </w:rPr>
              <w:t>以下的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责令改正或者限制生产、停产整治；</w:t>
            </w:r>
            <w:r>
              <w:rPr>
                <w:rFonts w:hint="eastAsia" w:ascii="宋体" w:hAnsi="宋体" w:cs="宋体"/>
                <w:color w:val="000000"/>
                <w:kern w:val="0"/>
                <w:sz w:val="18"/>
                <w:szCs w:val="18"/>
              </w:rPr>
              <w:t>登记表类项目处</w:t>
            </w:r>
            <w:r>
              <w:rPr>
                <w:rFonts w:ascii="宋体" w:hAnsi="宋体" w:cs="宋体"/>
                <w:color w:val="000000"/>
                <w:kern w:val="0"/>
                <w:sz w:val="18"/>
                <w:szCs w:val="18"/>
              </w:rPr>
              <w:t>20</w:t>
            </w:r>
            <w:r>
              <w:rPr>
                <w:rFonts w:hint="eastAsia" w:ascii="宋体" w:hAnsi="宋体" w:cs="宋体"/>
                <w:color w:val="000000"/>
                <w:kern w:val="0"/>
                <w:sz w:val="18"/>
                <w:szCs w:val="18"/>
              </w:rPr>
              <w:t>万元以上</w:t>
            </w:r>
            <w:r>
              <w:rPr>
                <w:rFonts w:ascii="宋体" w:hAnsi="宋体" w:cs="宋体"/>
                <w:color w:val="000000"/>
                <w:kern w:val="0"/>
                <w:sz w:val="18"/>
                <w:szCs w:val="18"/>
              </w:rPr>
              <w:t>25</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30</w:t>
            </w:r>
            <w:r>
              <w:rPr>
                <w:rFonts w:hint="eastAsia" w:ascii="宋体" w:hAnsi="宋体" w:cs="宋体"/>
                <w:color w:val="000000"/>
                <w:kern w:val="0"/>
                <w:sz w:val="18"/>
                <w:szCs w:val="18"/>
              </w:rPr>
              <w:t>万元以上</w:t>
            </w:r>
            <w:r>
              <w:rPr>
                <w:rFonts w:ascii="宋体" w:hAnsi="宋体" w:cs="宋体"/>
                <w:color w:val="000000"/>
                <w:kern w:val="0"/>
                <w:sz w:val="18"/>
                <w:szCs w:val="18"/>
              </w:rPr>
              <w:t>40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100%</w:t>
            </w:r>
            <w:r>
              <w:rPr>
                <w:rFonts w:hint="eastAsia" w:ascii="宋体" w:hAnsi="宋体" w:cs="宋体"/>
                <w:color w:val="000000"/>
                <w:kern w:val="0"/>
                <w:sz w:val="18"/>
                <w:szCs w:val="18"/>
              </w:rPr>
              <w:t>以上</w:t>
            </w:r>
            <w:r>
              <w:rPr>
                <w:rFonts w:ascii="宋体" w:hAnsi="宋体" w:cs="宋体"/>
                <w:color w:val="000000"/>
                <w:kern w:val="0"/>
                <w:sz w:val="18"/>
                <w:szCs w:val="18"/>
              </w:rPr>
              <w:t>200%</w:t>
            </w:r>
            <w:r>
              <w:rPr>
                <w:rFonts w:hint="eastAsia" w:ascii="宋体" w:hAnsi="宋体" w:cs="宋体"/>
                <w:color w:val="000000"/>
                <w:kern w:val="0"/>
                <w:sz w:val="18"/>
                <w:szCs w:val="18"/>
              </w:rPr>
              <w:t>以下或总量超标</w:t>
            </w:r>
            <w:r>
              <w:rPr>
                <w:rFonts w:ascii="宋体" w:hAnsi="宋体" w:cs="宋体"/>
                <w:color w:val="000000"/>
                <w:kern w:val="0"/>
                <w:sz w:val="18"/>
                <w:szCs w:val="18"/>
              </w:rPr>
              <w:t>80%</w:t>
            </w:r>
            <w:r>
              <w:rPr>
                <w:rFonts w:hint="eastAsia" w:ascii="宋体" w:hAnsi="宋体" w:cs="宋体"/>
                <w:color w:val="000000"/>
                <w:kern w:val="0"/>
                <w:sz w:val="18"/>
                <w:szCs w:val="18"/>
              </w:rPr>
              <w:t>以上</w:t>
            </w:r>
            <w:r>
              <w:rPr>
                <w:rFonts w:ascii="宋体" w:hAnsi="宋体" w:cs="宋体"/>
                <w:color w:val="000000"/>
                <w:kern w:val="0"/>
                <w:sz w:val="18"/>
                <w:szCs w:val="18"/>
              </w:rPr>
              <w:t>100%</w:t>
            </w:r>
            <w:r>
              <w:rPr>
                <w:rFonts w:hint="eastAsia" w:ascii="宋体" w:hAnsi="宋体" w:cs="宋体"/>
                <w:color w:val="000000"/>
                <w:kern w:val="0"/>
                <w:sz w:val="18"/>
                <w:szCs w:val="18"/>
              </w:rPr>
              <w:t>以下的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责令改正或者限制生产、停产整治；</w:t>
            </w:r>
            <w:r>
              <w:rPr>
                <w:rFonts w:hint="eastAsia" w:ascii="宋体" w:hAnsi="宋体" w:cs="宋体"/>
                <w:color w:val="000000"/>
                <w:kern w:val="0"/>
                <w:sz w:val="18"/>
                <w:szCs w:val="18"/>
              </w:rPr>
              <w:t>登记表类项目处</w:t>
            </w:r>
            <w:r>
              <w:rPr>
                <w:rFonts w:ascii="宋体" w:hAnsi="宋体" w:cs="宋体"/>
                <w:color w:val="000000"/>
                <w:kern w:val="0"/>
                <w:sz w:val="18"/>
                <w:szCs w:val="18"/>
              </w:rPr>
              <w:t>25</w:t>
            </w:r>
            <w:r>
              <w:rPr>
                <w:rFonts w:hint="eastAsia" w:ascii="宋体" w:hAnsi="宋体" w:cs="宋体"/>
                <w:color w:val="000000"/>
                <w:kern w:val="0"/>
                <w:sz w:val="18"/>
                <w:szCs w:val="18"/>
              </w:rPr>
              <w:t>万元以上</w:t>
            </w:r>
            <w:r>
              <w:rPr>
                <w:rFonts w:ascii="宋体" w:hAnsi="宋体" w:cs="宋体"/>
                <w:color w:val="000000"/>
                <w:kern w:val="0"/>
                <w:sz w:val="18"/>
                <w:szCs w:val="18"/>
              </w:rPr>
              <w:t>30</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40</w:t>
            </w:r>
            <w:r>
              <w:rPr>
                <w:rFonts w:hint="eastAsia" w:ascii="宋体" w:hAnsi="宋体" w:cs="宋体"/>
                <w:color w:val="000000"/>
                <w:kern w:val="0"/>
                <w:sz w:val="18"/>
                <w:szCs w:val="18"/>
              </w:rPr>
              <w:t>万元以上</w:t>
            </w:r>
            <w:r>
              <w:rPr>
                <w:rFonts w:ascii="宋体" w:hAnsi="宋体" w:cs="宋体"/>
                <w:color w:val="000000"/>
                <w:kern w:val="0"/>
                <w:sz w:val="18"/>
                <w:szCs w:val="18"/>
              </w:rPr>
              <w:t>50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60</w:t>
            </w:r>
            <w:r>
              <w:rPr>
                <w:rFonts w:hint="eastAsia" w:ascii="宋体" w:hAnsi="宋体" w:cs="宋体"/>
                <w:color w:val="000000"/>
                <w:kern w:val="0"/>
                <w:sz w:val="18"/>
                <w:szCs w:val="18"/>
              </w:rPr>
              <w:t>万元以上</w:t>
            </w:r>
            <w:r>
              <w:rPr>
                <w:rFonts w:ascii="宋体" w:hAnsi="宋体" w:cs="宋体"/>
                <w:color w:val="000000"/>
                <w:kern w:val="0"/>
                <w:sz w:val="18"/>
                <w:szCs w:val="18"/>
              </w:rPr>
              <w:t>80</w:t>
            </w:r>
            <w:r>
              <w:rPr>
                <w:rFonts w:hint="eastAsia" w:ascii="宋体" w:hAnsi="宋体" w:cs="宋体"/>
                <w:color w:val="000000"/>
                <w:kern w:val="0"/>
                <w:sz w:val="18"/>
                <w:szCs w:val="18"/>
              </w:rPr>
              <w:t>万元以下罚款</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color w:val="000000"/>
                <w:kern w:val="0"/>
                <w:sz w:val="18"/>
                <w:szCs w:val="18"/>
              </w:rPr>
            </w:pPr>
            <w:r>
              <w:rPr>
                <w:rFonts w:hint="eastAsia" w:ascii="宋体" w:hAnsi="宋体" w:cs="宋体"/>
                <w:color w:val="000000"/>
                <w:kern w:val="0"/>
                <w:sz w:val="18"/>
                <w:szCs w:val="18"/>
              </w:rPr>
              <w:t>浓度超标</w:t>
            </w:r>
            <w:r>
              <w:rPr>
                <w:rFonts w:ascii="宋体" w:hAnsi="宋体" w:cs="宋体"/>
                <w:color w:val="000000"/>
                <w:kern w:val="0"/>
                <w:sz w:val="18"/>
                <w:szCs w:val="18"/>
              </w:rPr>
              <w:t>200%</w:t>
            </w:r>
            <w:r>
              <w:rPr>
                <w:rFonts w:hint="eastAsia" w:ascii="宋体" w:hAnsi="宋体" w:cs="宋体"/>
                <w:color w:val="000000"/>
                <w:kern w:val="0"/>
                <w:sz w:val="18"/>
                <w:szCs w:val="18"/>
              </w:rPr>
              <w:t>以上或总量超标</w:t>
            </w:r>
            <w:r>
              <w:rPr>
                <w:rFonts w:ascii="宋体" w:hAnsi="宋体" w:cs="宋体"/>
                <w:color w:val="000000"/>
                <w:kern w:val="0"/>
                <w:sz w:val="18"/>
                <w:szCs w:val="18"/>
              </w:rPr>
              <w:t>100%</w:t>
            </w:r>
            <w:r>
              <w:rPr>
                <w:rFonts w:hint="eastAsia" w:ascii="宋体" w:hAnsi="宋体" w:cs="宋体"/>
                <w:color w:val="000000"/>
                <w:kern w:val="0"/>
                <w:sz w:val="18"/>
                <w:szCs w:val="18"/>
              </w:rPr>
              <w:t>以上的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责令改正或者限制生产、停产整治；</w:t>
            </w:r>
            <w:r>
              <w:rPr>
                <w:rFonts w:hint="eastAsia" w:ascii="宋体" w:hAnsi="宋体" w:cs="宋体"/>
                <w:color w:val="000000"/>
                <w:kern w:val="0"/>
                <w:sz w:val="18"/>
                <w:szCs w:val="18"/>
              </w:rPr>
              <w:t>登记表类项目处</w:t>
            </w:r>
            <w:r>
              <w:rPr>
                <w:rFonts w:ascii="宋体" w:hAnsi="宋体" w:cs="宋体"/>
                <w:color w:val="000000"/>
                <w:kern w:val="0"/>
                <w:sz w:val="18"/>
                <w:szCs w:val="18"/>
              </w:rPr>
              <w:t>30</w:t>
            </w:r>
            <w:r>
              <w:rPr>
                <w:rFonts w:hint="eastAsia" w:ascii="宋体" w:hAnsi="宋体" w:cs="宋体"/>
                <w:color w:val="000000"/>
                <w:kern w:val="0"/>
                <w:sz w:val="18"/>
                <w:szCs w:val="18"/>
              </w:rPr>
              <w:t>万元以上</w:t>
            </w:r>
            <w:r>
              <w:rPr>
                <w:rFonts w:ascii="宋体" w:hAnsi="宋体" w:cs="宋体"/>
                <w:color w:val="000000"/>
                <w:kern w:val="0"/>
                <w:sz w:val="18"/>
                <w:szCs w:val="18"/>
              </w:rPr>
              <w:t>35</w:t>
            </w:r>
            <w:r>
              <w:rPr>
                <w:rFonts w:hint="eastAsia" w:ascii="宋体" w:hAnsi="宋体" w:cs="宋体"/>
                <w:color w:val="000000"/>
                <w:kern w:val="0"/>
                <w:sz w:val="18"/>
                <w:szCs w:val="18"/>
              </w:rPr>
              <w:t>万元以下罚款，报告表类项目处</w:t>
            </w:r>
            <w:r>
              <w:rPr>
                <w:rFonts w:ascii="宋体" w:hAnsi="宋体" w:cs="宋体"/>
                <w:color w:val="000000"/>
                <w:kern w:val="0"/>
                <w:sz w:val="18"/>
                <w:szCs w:val="18"/>
              </w:rPr>
              <w:t>50</w:t>
            </w:r>
            <w:r>
              <w:rPr>
                <w:rFonts w:hint="eastAsia" w:ascii="宋体" w:hAnsi="宋体" w:cs="宋体"/>
                <w:color w:val="000000"/>
                <w:kern w:val="0"/>
                <w:sz w:val="18"/>
                <w:szCs w:val="18"/>
              </w:rPr>
              <w:t>万元以上</w:t>
            </w:r>
            <w:r>
              <w:rPr>
                <w:rFonts w:ascii="宋体" w:hAnsi="宋体" w:cs="宋体"/>
                <w:color w:val="000000"/>
                <w:kern w:val="0"/>
                <w:sz w:val="18"/>
                <w:szCs w:val="18"/>
              </w:rPr>
              <w:t>60</w:t>
            </w:r>
            <w:r>
              <w:rPr>
                <w:rFonts w:hint="eastAsia" w:ascii="宋体" w:hAnsi="宋体" w:cs="宋体"/>
                <w:color w:val="000000"/>
                <w:kern w:val="0"/>
                <w:sz w:val="18"/>
                <w:szCs w:val="18"/>
              </w:rPr>
              <w:t>万元以下罚款，报告书类项目处</w:t>
            </w:r>
            <w:r>
              <w:rPr>
                <w:rFonts w:ascii="宋体" w:hAnsi="宋体" w:cs="宋体"/>
                <w:color w:val="000000"/>
                <w:kern w:val="0"/>
                <w:sz w:val="18"/>
                <w:szCs w:val="18"/>
              </w:rPr>
              <w:t>80</w:t>
            </w:r>
            <w:r>
              <w:rPr>
                <w:rFonts w:hint="eastAsia" w:ascii="宋体" w:hAnsi="宋体" w:cs="宋体"/>
                <w:color w:val="000000"/>
                <w:kern w:val="0"/>
                <w:sz w:val="18"/>
                <w:szCs w:val="18"/>
              </w:rPr>
              <w:t>万元以上</w:t>
            </w:r>
            <w:r>
              <w:rPr>
                <w:rFonts w:ascii="宋体" w:hAnsi="宋体" w:cs="宋体"/>
                <w:color w:val="000000"/>
                <w:kern w:val="0"/>
                <w:sz w:val="18"/>
                <w:szCs w:val="18"/>
              </w:rPr>
              <w:t>100</w:t>
            </w:r>
            <w:r>
              <w:rPr>
                <w:rFonts w:hint="eastAsia" w:ascii="宋体" w:hAnsi="宋体" w:cs="宋体"/>
                <w:color w:val="000000"/>
                <w:kern w:val="0"/>
                <w:sz w:val="18"/>
                <w:szCs w:val="18"/>
              </w:rPr>
              <w:t>万元以下罚款</w:t>
            </w:r>
          </w:p>
        </w:tc>
      </w:tr>
      <w:tr>
        <w:trPr>
          <w:gridBefore w:val="1"/>
          <w:wBefore w:w="6" w:type="dxa"/>
          <w:trHeight w:val="397" w:hRule="atLeast"/>
          <w:jc w:val="center"/>
        </w:trPr>
        <w:tc>
          <w:tcPr>
            <w:tcW w:w="4606" w:type="dxa"/>
            <w:vMerge w:val="restart"/>
            <w:vAlign w:val="center"/>
          </w:tcPr>
          <w:p>
            <w:pPr>
              <w:spacing w:line="26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第九十九条第三项</w:t>
            </w:r>
            <w:r>
              <w:rPr>
                <w:rFonts w:ascii="宋体" w:hAnsi="宋体" w:cs="宋体"/>
                <w:sz w:val="18"/>
                <w:szCs w:val="18"/>
              </w:rPr>
              <w:t xml:space="preserve"> </w:t>
            </w:r>
            <w:r>
              <w:rPr>
                <w:rFonts w:hint="eastAsia" w:ascii="宋体" w:hAnsi="宋体" w:cs="宋体"/>
                <w:sz w:val="18"/>
                <w:szCs w:val="18"/>
              </w:rPr>
              <w:t>违反本法规定，有下列行为之一的，由县级以上人民政府环境保护主管部门责令改正或者限制生产、停产整治，并处十万元以上一百万元以下的罚款；情节严重的，报经有批准权的人民政府批准，责令停业、关闭：</w:t>
            </w:r>
          </w:p>
          <w:p>
            <w:pPr>
              <w:spacing w:line="260" w:lineRule="exact"/>
              <w:ind w:firstLine="270" w:firstLineChars="150"/>
              <w:rPr>
                <w:rFonts w:ascii="宋体" w:cs="Times New Roman"/>
                <w:sz w:val="18"/>
                <w:szCs w:val="18"/>
              </w:rPr>
            </w:pPr>
            <w:r>
              <w:rPr>
                <w:rFonts w:hint="eastAsia" w:ascii="宋体" w:hAnsi="宋体" w:cs="宋体"/>
                <w:sz w:val="18"/>
                <w:szCs w:val="18"/>
              </w:rPr>
              <w:t>（三）通过逃避监管的方式排放大气污染物的。</w:t>
            </w:r>
          </w:p>
        </w:tc>
        <w:tc>
          <w:tcPr>
            <w:tcW w:w="4498" w:type="dxa"/>
            <w:vAlign w:val="center"/>
          </w:tcPr>
          <w:p>
            <w:pPr>
              <w:spacing w:line="260" w:lineRule="exact"/>
              <w:rPr>
                <w:rFonts w:ascii="宋体" w:cs="Times New Roman"/>
                <w:sz w:val="18"/>
                <w:szCs w:val="18"/>
              </w:rPr>
            </w:pPr>
            <w:r>
              <w:rPr>
                <w:rFonts w:hint="eastAsia" w:ascii="宋体" w:hAnsi="宋体" w:cs="宋体"/>
                <w:sz w:val="18"/>
                <w:szCs w:val="18"/>
              </w:rPr>
              <w:t>逃避监管情节一般的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责令改正或者限制生产、停产整治，并处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30</w:t>
            </w:r>
            <w:r>
              <w:rPr>
                <w:rFonts w:hint="eastAsia" w:ascii="宋体" w:hAnsi="宋体" w:cs="宋体"/>
                <w:sz w:val="18"/>
                <w:szCs w:val="18"/>
              </w:rPr>
              <w:t>万元以下罚款</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sz w:val="18"/>
                <w:szCs w:val="18"/>
              </w:rPr>
            </w:pPr>
            <w:r>
              <w:rPr>
                <w:rFonts w:hint="eastAsia" w:ascii="宋体" w:hAnsi="宋体" w:cs="宋体"/>
                <w:sz w:val="18"/>
                <w:szCs w:val="18"/>
              </w:rPr>
              <w:t>通过设置隐秘排放口、旁路排放污染物或者篡改、伪造监测数据，或者不正常运行防治污染设施等方式逃避监管的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责令改正或者限制生产、停产整治，并处</w:t>
            </w:r>
            <w:r>
              <w:rPr>
                <w:rFonts w:ascii="宋体" w:hAnsi="宋体" w:cs="宋体"/>
                <w:sz w:val="18"/>
                <w:szCs w:val="18"/>
              </w:rPr>
              <w:t>30</w:t>
            </w:r>
            <w:r>
              <w:rPr>
                <w:rFonts w:hint="eastAsia" w:ascii="宋体" w:hAnsi="宋体" w:cs="宋体"/>
                <w:sz w:val="18"/>
                <w:szCs w:val="18"/>
              </w:rPr>
              <w:t>万元以上</w:t>
            </w:r>
            <w:r>
              <w:rPr>
                <w:rFonts w:ascii="宋体" w:hAnsi="宋体" w:cs="宋体"/>
                <w:sz w:val="18"/>
                <w:szCs w:val="18"/>
              </w:rPr>
              <w:t>50</w:t>
            </w:r>
            <w:r>
              <w:rPr>
                <w:rFonts w:hint="eastAsia" w:ascii="宋体" w:hAnsi="宋体" w:cs="宋体"/>
                <w:sz w:val="18"/>
                <w:szCs w:val="18"/>
              </w:rPr>
              <w:t>万元以下罚款</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sz w:val="18"/>
                <w:szCs w:val="18"/>
              </w:rPr>
            </w:pPr>
            <w:r>
              <w:rPr>
                <w:rFonts w:hint="eastAsia" w:ascii="宋体" w:hAnsi="宋体" w:cs="宋体"/>
                <w:sz w:val="18"/>
                <w:szCs w:val="18"/>
              </w:rPr>
              <w:t>逃避监管造成严重社会、舆论影响的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责令改正或者限制生产、停产整治，并处</w:t>
            </w:r>
            <w:r>
              <w:rPr>
                <w:rFonts w:ascii="宋体" w:hAnsi="宋体" w:cs="宋体"/>
                <w:sz w:val="18"/>
                <w:szCs w:val="18"/>
              </w:rPr>
              <w:t>50</w:t>
            </w:r>
            <w:r>
              <w:rPr>
                <w:rFonts w:hint="eastAsia" w:ascii="宋体" w:hAnsi="宋体" w:cs="宋体"/>
                <w:sz w:val="18"/>
                <w:szCs w:val="18"/>
              </w:rPr>
              <w:t>万元以上</w:t>
            </w:r>
            <w:r>
              <w:rPr>
                <w:rFonts w:ascii="宋体" w:hAnsi="宋体" w:cs="宋体"/>
                <w:sz w:val="18"/>
                <w:szCs w:val="18"/>
              </w:rPr>
              <w:t>70</w:t>
            </w:r>
            <w:r>
              <w:rPr>
                <w:rFonts w:hint="eastAsia" w:ascii="宋体" w:hAnsi="宋体" w:cs="宋体"/>
                <w:sz w:val="18"/>
                <w:szCs w:val="18"/>
              </w:rPr>
              <w:t>万元以下罚款；情节严重的，报经有批准权的人民政府批准，责令停业、关闭</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sz w:val="18"/>
                <w:szCs w:val="18"/>
              </w:rPr>
            </w:pPr>
            <w:r>
              <w:rPr>
                <w:rFonts w:hint="eastAsia" w:ascii="宋体" w:hAnsi="宋体" w:cs="宋体"/>
                <w:sz w:val="18"/>
                <w:szCs w:val="18"/>
              </w:rPr>
              <w:t>逃避监管造成恶劣社会、舆论影响或者在环境污染应急期间逃避监管的</w:t>
            </w:r>
          </w:p>
        </w:tc>
        <w:tc>
          <w:tcPr>
            <w:tcW w:w="4315" w:type="dxa"/>
            <w:vAlign w:val="center"/>
          </w:tcPr>
          <w:p>
            <w:pPr>
              <w:spacing w:line="260" w:lineRule="exact"/>
              <w:rPr>
                <w:rFonts w:ascii="宋体" w:cs="Times New Roman"/>
                <w:spacing w:val="-6"/>
                <w:sz w:val="18"/>
                <w:szCs w:val="18"/>
              </w:rPr>
            </w:pPr>
            <w:r>
              <w:rPr>
                <w:rFonts w:hint="eastAsia" w:ascii="宋体" w:hAnsi="宋体" w:cs="宋体"/>
                <w:spacing w:val="-6"/>
                <w:sz w:val="18"/>
                <w:szCs w:val="18"/>
              </w:rPr>
              <w:t>责令改正或者限制生产、停产整治，并处</w:t>
            </w:r>
            <w:r>
              <w:rPr>
                <w:rFonts w:ascii="宋体" w:hAnsi="宋体" w:cs="宋体"/>
                <w:spacing w:val="-6"/>
                <w:sz w:val="18"/>
                <w:szCs w:val="18"/>
              </w:rPr>
              <w:t>70</w:t>
            </w:r>
            <w:r>
              <w:rPr>
                <w:rFonts w:hint="eastAsia" w:ascii="宋体" w:hAnsi="宋体" w:cs="宋体"/>
                <w:spacing w:val="-6"/>
                <w:sz w:val="18"/>
                <w:szCs w:val="18"/>
              </w:rPr>
              <w:t>万元以上</w:t>
            </w:r>
            <w:r>
              <w:rPr>
                <w:rFonts w:ascii="宋体" w:hAnsi="宋体" w:cs="宋体"/>
                <w:spacing w:val="-6"/>
                <w:sz w:val="18"/>
                <w:szCs w:val="18"/>
              </w:rPr>
              <w:t>100</w:t>
            </w:r>
            <w:r>
              <w:rPr>
                <w:rFonts w:hint="eastAsia" w:ascii="宋体" w:hAnsi="宋体" w:cs="宋体"/>
                <w:spacing w:val="-6"/>
                <w:sz w:val="18"/>
                <w:szCs w:val="18"/>
              </w:rPr>
              <w:t>万元以下罚款；情节严重的，报经有批准权的人民政府批准，责令停业、关闭</w:t>
            </w:r>
          </w:p>
        </w:tc>
      </w:tr>
      <w:tr>
        <w:trPr>
          <w:gridBefore w:val="1"/>
          <w:wBefore w:w="6" w:type="dxa"/>
          <w:trHeight w:val="397" w:hRule="atLeast"/>
          <w:jc w:val="center"/>
        </w:trPr>
        <w:tc>
          <w:tcPr>
            <w:tcW w:w="4606" w:type="dxa"/>
            <w:vMerge w:val="restart"/>
            <w:vAlign w:val="center"/>
          </w:tcPr>
          <w:p>
            <w:pPr>
              <w:spacing w:line="26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第一百条</w:t>
            </w:r>
            <w:r>
              <w:rPr>
                <w:rFonts w:ascii="宋体" w:hAnsi="宋体" w:cs="宋体"/>
                <w:sz w:val="18"/>
                <w:szCs w:val="18"/>
              </w:rPr>
              <w:t xml:space="preserve"> </w:t>
            </w:r>
            <w:r>
              <w:rPr>
                <w:rFonts w:hint="eastAsia" w:ascii="宋体" w:hAnsi="宋体" w:cs="宋体"/>
                <w:sz w:val="18"/>
                <w:szCs w:val="18"/>
              </w:rPr>
              <w:t>违反本法规定，有下列行为之一的，由县级以上人民政府环境保护主管部门责令改正，处二万元以上二十万元以下的罚款；拒不改正的，责令停产整治：</w:t>
            </w:r>
          </w:p>
          <w:p>
            <w:pPr>
              <w:spacing w:line="260" w:lineRule="exact"/>
              <w:ind w:firstLine="270" w:firstLineChars="150"/>
              <w:rPr>
                <w:rFonts w:ascii="宋体" w:cs="Times New Roman"/>
                <w:sz w:val="18"/>
                <w:szCs w:val="18"/>
              </w:rPr>
            </w:pPr>
            <w:r>
              <w:rPr>
                <w:rFonts w:hint="eastAsia" w:ascii="宋体" w:hAnsi="宋体" w:cs="宋体"/>
                <w:sz w:val="18"/>
                <w:szCs w:val="18"/>
              </w:rPr>
              <w:t>（一）侵占、损毁或者擅自移动、改变大气环境质量监测设施或者大气污染物排放自动监测设备的；</w:t>
            </w:r>
          </w:p>
          <w:p>
            <w:pPr>
              <w:spacing w:line="260" w:lineRule="exact"/>
              <w:ind w:firstLine="270" w:firstLineChars="150"/>
              <w:rPr>
                <w:rFonts w:ascii="宋体" w:cs="Times New Roman"/>
                <w:sz w:val="18"/>
                <w:szCs w:val="18"/>
              </w:rPr>
            </w:pPr>
            <w:r>
              <w:rPr>
                <w:rFonts w:hint="eastAsia" w:ascii="宋体" w:hAnsi="宋体" w:cs="宋体"/>
                <w:sz w:val="18"/>
                <w:szCs w:val="18"/>
              </w:rPr>
              <w:t>（二）未按照规定对所排放的工业废气和有毒有害大气污染物进行监测并保存原始监测记录的；</w:t>
            </w:r>
          </w:p>
          <w:p>
            <w:pPr>
              <w:spacing w:line="260" w:lineRule="exact"/>
              <w:ind w:firstLine="360" w:firstLineChars="200"/>
              <w:rPr>
                <w:rFonts w:ascii="宋体" w:cs="Times New Roman"/>
                <w:sz w:val="18"/>
                <w:szCs w:val="18"/>
              </w:rPr>
            </w:pPr>
            <w:r>
              <w:rPr>
                <w:rFonts w:hint="eastAsia" w:ascii="宋体" w:hAnsi="宋体" w:cs="宋体"/>
                <w:sz w:val="18"/>
                <w:szCs w:val="18"/>
              </w:rPr>
              <w:t>（三）未按照规定安装、使用大气污染物排放自动监测设备或者未按照规定与环境保护主管部门的监控设备联网，并保证监测设备正常运行的；</w:t>
            </w:r>
          </w:p>
          <w:p>
            <w:pPr>
              <w:spacing w:line="260" w:lineRule="exact"/>
              <w:ind w:firstLine="360" w:firstLineChars="200"/>
              <w:rPr>
                <w:rFonts w:ascii="宋体" w:cs="Times New Roman"/>
                <w:sz w:val="18"/>
                <w:szCs w:val="18"/>
              </w:rPr>
            </w:pPr>
            <w:r>
              <w:rPr>
                <w:rFonts w:hint="eastAsia" w:ascii="宋体" w:hAnsi="宋体" w:cs="宋体"/>
                <w:sz w:val="18"/>
                <w:szCs w:val="18"/>
              </w:rPr>
              <w:t>（四）重点排污单位不公开或者不如实公开自动监测数据的；</w:t>
            </w:r>
          </w:p>
          <w:p>
            <w:pPr>
              <w:spacing w:line="260" w:lineRule="exact"/>
              <w:ind w:firstLine="360" w:firstLineChars="200"/>
              <w:rPr>
                <w:rFonts w:ascii="宋体" w:cs="Times New Roman"/>
                <w:sz w:val="18"/>
                <w:szCs w:val="18"/>
              </w:rPr>
            </w:pPr>
            <w:r>
              <w:rPr>
                <w:rFonts w:hint="eastAsia" w:ascii="宋体" w:hAnsi="宋体" w:cs="宋体"/>
                <w:sz w:val="18"/>
                <w:szCs w:val="18"/>
              </w:rPr>
              <w:t>（五）未按照规定设置大气污染物排放口的。</w:t>
            </w:r>
          </w:p>
        </w:tc>
        <w:tc>
          <w:tcPr>
            <w:tcW w:w="4498" w:type="dxa"/>
            <w:vAlign w:val="center"/>
          </w:tcPr>
          <w:p>
            <w:pPr>
              <w:spacing w:line="360" w:lineRule="exact"/>
              <w:rPr>
                <w:rFonts w:ascii="宋体" w:cs="Times New Roman"/>
                <w:sz w:val="18"/>
                <w:szCs w:val="18"/>
              </w:rPr>
            </w:pPr>
            <w:r>
              <w:rPr>
                <w:rFonts w:hint="eastAsia" w:ascii="宋体" w:hAnsi="宋体" w:cs="宋体"/>
                <w:sz w:val="18"/>
                <w:szCs w:val="18"/>
              </w:rPr>
              <w:t>社会影响较小或者危害后果不严重的</w:t>
            </w:r>
          </w:p>
        </w:tc>
        <w:tc>
          <w:tcPr>
            <w:tcW w:w="4315" w:type="dxa"/>
            <w:vAlign w:val="center"/>
          </w:tcPr>
          <w:p>
            <w:pPr>
              <w:spacing w:line="36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万元以下罚款；拒不改正的，责令停产整治</w:t>
            </w:r>
          </w:p>
        </w:tc>
      </w:tr>
      <w:tr>
        <w:trPr>
          <w:gridBefore w:val="1"/>
          <w:wBefore w:w="6" w:type="dxa"/>
          <w:trHeight w:val="397" w:hRule="atLeast"/>
          <w:jc w:val="center"/>
        </w:trPr>
        <w:tc>
          <w:tcPr>
            <w:tcW w:w="4606" w:type="dxa"/>
            <w:vMerge w:val="continue"/>
            <w:vAlign w:val="center"/>
          </w:tcPr>
          <w:p>
            <w:pPr>
              <w:spacing w:line="360" w:lineRule="exact"/>
              <w:rPr>
                <w:rFonts w:ascii="宋体" w:cs="Times New Roman"/>
                <w:sz w:val="18"/>
                <w:szCs w:val="18"/>
              </w:rPr>
            </w:pPr>
          </w:p>
        </w:tc>
        <w:tc>
          <w:tcPr>
            <w:tcW w:w="4498" w:type="dxa"/>
            <w:vAlign w:val="center"/>
          </w:tcPr>
          <w:p>
            <w:pPr>
              <w:spacing w:line="360" w:lineRule="exact"/>
              <w:rPr>
                <w:rFonts w:ascii="宋体" w:cs="Times New Roman"/>
                <w:sz w:val="18"/>
                <w:szCs w:val="18"/>
              </w:rPr>
            </w:pPr>
            <w:r>
              <w:rPr>
                <w:rFonts w:hint="eastAsia" w:ascii="宋体" w:hAnsi="宋体" w:cs="宋体"/>
                <w:sz w:val="18"/>
                <w:szCs w:val="18"/>
              </w:rPr>
              <w:t>社会影响较大或者危害后果较重的</w:t>
            </w:r>
          </w:p>
        </w:tc>
        <w:tc>
          <w:tcPr>
            <w:tcW w:w="4315" w:type="dxa"/>
            <w:vAlign w:val="center"/>
          </w:tcPr>
          <w:p>
            <w:pPr>
              <w:spacing w:line="36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万元以下罚款；拒不改正的，责令停产整治</w:t>
            </w:r>
          </w:p>
        </w:tc>
      </w:tr>
      <w:tr>
        <w:trPr>
          <w:gridBefore w:val="1"/>
          <w:wBefore w:w="6" w:type="dxa"/>
          <w:trHeight w:val="397" w:hRule="atLeast"/>
          <w:jc w:val="center"/>
        </w:trPr>
        <w:tc>
          <w:tcPr>
            <w:tcW w:w="4606" w:type="dxa"/>
            <w:vMerge w:val="continue"/>
            <w:vAlign w:val="center"/>
          </w:tcPr>
          <w:p>
            <w:pPr>
              <w:spacing w:line="360" w:lineRule="exact"/>
              <w:rPr>
                <w:rFonts w:ascii="宋体" w:cs="Times New Roman"/>
                <w:sz w:val="18"/>
                <w:szCs w:val="18"/>
              </w:rPr>
            </w:pPr>
          </w:p>
        </w:tc>
        <w:tc>
          <w:tcPr>
            <w:tcW w:w="4498" w:type="dxa"/>
            <w:vAlign w:val="center"/>
          </w:tcPr>
          <w:p>
            <w:pPr>
              <w:spacing w:line="360" w:lineRule="exact"/>
              <w:rPr>
                <w:rFonts w:ascii="宋体" w:cs="Times New Roman"/>
                <w:sz w:val="18"/>
                <w:szCs w:val="18"/>
              </w:rPr>
            </w:pPr>
            <w:r>
              <w:rPr>
                <w:rFonts w:hint="eastAsia" w:ascii="宋体" w:hAnsi="宋体" w:cs="宋体"/>
                <w:sz w:val="18"/>
                <w:szCs w:val="18"/>
              </w:rPr>
              <w:t>导致频繁投诉举报</w:t>
            </w:r>
            <w:r>
              <w:rPr>
                <w:rFonts w:ascii="宋体" w:hAnsi="宋体" w:cs="宋体"/>
                <w:sz w:val="18"/>
                <w:szCs w:val="18"/>
              </w:rPr>
              <w:t>3</w:t>
            </w:r>
            <w:r>
              <w:rPr>
                <w:rFonts w:hint="eastAsia" w:ascii="宋体" w:hAnsi="宋体" w:cs="宋体"/>
                <w:sz w:val="18"/>
                <w:szCs w:val="18"/>
              </w:rPr>
              <w:t>次以上或者当事人违法行为后果严重，造成恶劣社会影响的</w:t>
            </w:r>
          </w:p>
        </w:tc>
        <w:tc>
          <w:tcPr>
            <w:tcW w:w="4315" w:type="dxa"/>
            <w:vAlign w:val="center"/>
          </w:tcPr>
          <w:p>
            <w:pPr>
              <w:spacing w:line="36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万元以下罚款；拒不改正的，责令停产整治</w:t>
            </w:r>
          </w:p>
        </w:tc>
      </w:tr>
      <w:tr>
        <w:trPr>
          <w:gridBefore w:val="1"/>
          <w:wBefore w:w="6" w:type="dxa"/>
          <w:trHeight w:val="397" w:hRule="atLeast"/>
          <w:jc w:val="center"/>
        </w:trPr>
        <w:tc>
          <w:tcPr>
            <w:tcW w:w="4606" w:type="dxa"/>
            <w:vMerge w:val="restart"/>
            <w:vAlign w:val="center"/>
          </w:tcPr>
          <w:p>
            <w:pPr>
              <w:spacing w:line="36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第一百零五条</w:t>
            </w:r>
            <w:r>
              <w:rPr>
                <w:rFonts w:ascii="宋体" w:hAnsi="宋体" w:cs="宋体"/>
                <w:sz w:val="18"/>
                <w:szCs w:val="18"/>
              </w:rPr>
              <w:t xml:space="preserve"> </w:t>
            </w:r>
            <w:r>
              <w:rPr>
                <w:rFonts w:hint="eastAsia" w:ascii="宋体" w:hAnsi="宋体" w:cs="宋体"/>
                <w:sz w:val="18"/>
                <w:szCs w:val="18"/>
              </w:rPr>
              <w:t>违反本法规定，单位燃用不符合质量标准的煤炭、石油焦的，由县级以上人民政府环境保护主管部门责令改正，处货值金额一倍以上三倍以下的罚款。</w:t>
            </w:r>
          </w:p>
        </w:tc>
        <w:tc>
          <w:tcPr>
            <w:tcW w:w="4498" w:type="dxa"/>
            <w:vAlign w:val="center"/>
          </w:tcPr>
          <w:p>
            <w:pPr>
              <w:spacing w:line="360" w:lineRule="exact"/>
              <w:rPr>
                <w:rFonts w:ascii="宋体" w:cs="Times New Roman"/>
                <w:sz w:val="18"/>
                <w:szCs w:val="18"/>
              </w:rPr>
            </w:pPr>
            <w:r>
              <w:rPr>
                <w:rFonts w:hint="eastAsia" w:ascii="宋体" w:hAnsi="宋体" w:cs="宋体"/>
                <w:sz w:val="18"/>
                <w:szCs w:val="18"/>
              </w:rPr>
              <w:t>当事人当年度初犯的</w:t>
            </w:r>
          </w:p>
        </w:tc>
        <w:tc>
          <w:tcPr>
            <w:tcW w:w="4315" w:type="dxa"/>
            <w:vAlign w:val="center"/>
          </w:tcPr>
          <w:p>
            <w:pPr>
              <w:spacing w:line="360" w:lineRule="exact"/>
              <w:rPr>
                <w:rFonts w:ascii="宋体" w:cs="Times New Roman"/>
                <w:sz w:val="18"/>
                <w:szCs w:val="18"/>
              </w:rPr>
            </w:pPr>
            <w:r>
              <w:rPr>
                <w:rFonts w:hint="eastAsia" w:ascii="宋体" w:hAnsi="宋体" w:cs="宋体"/>
                <w:sz w:val="18"/>
                <w:szCs w:val="18"/>
              </w:rPr>
              <w:t>责令改正，处货值金额</w:t>
            </w:r>
            <w:r>
              <w:rPr>
                <w:rFonts w:ascii="宋体" w:hAnsi="宋体" w:cs="宋体"/>
                <w:sz w:val="18"/>
                <w:szCs w:val="18"/>
              </w:rPr>
              <w:t>1</w:t>
            </w:r>
            <w:r>
              <w:rPr>
                <w:rFonts w:hint="eastAsia" w:ascii="宋体" w:hAnsi="宋体" w:cs="宋体"/>
                <w:sz w:val="18"/>
                <w:szCs w:val="18"/>
              </w:rPr>
              <w:t>倍以上</w:t>
            </w:r>
            <w:r>
              <w:rPr>
                <w:rFonts w:ascii="宋体" w:hAnsi="宋体" w:cs="宋体"/>
                <w:sz w:val="18"/>
                <w:szCs w:val="18"/>
              </w:rPr>
              <w:t>1.5</w:t>
            </w:r>
            <w:r>
              <w:rPr>
                <w:rFonts w:hint="eastAsia" w:ascii="宋体" w:hAnsi="宋体" w:cs="宋体"/>
                <w:sz w:val="18"/>
                <w:szCs w:val="18"/>
              </w:rPr>
              <w:t>倍以下罚款</w:t>
            </w:r>
          </w:p>
        </w:tc>
      </w:tr>
      <w:tr>
        <w:trPr>
          <w:gridBefore w:val="1"/>
          <w:wBefore w:w="6" w:type="dxa"/>
          <w:trHeight w:val="397" w:hRule="atLeast"/>
          <w:jc w:val="center"/>
        </w:trPr>
        <w:tc>
          <w:tcPr>
            <w:tcW w:w="4606" w:type="dxa"/>
            <w:vMerge w:val="continue"/>
            <w:vAlign w:val="center"/>
          </w:tcPr>
          <w:p>
            <w:pPr>
              <w:spacing w:line="360" w:lineRule="exact"/>
              <w:rPr>
                <w:rFonts w:ascii="宋体" w:cs="Times New Roman"/>
                <w:sz w:val="18"/>
                <w:szCs w:val="18"/>
              </w:rPr>
            </w:pPr>
          </w:p>
        </w:tc>
        <w:tc>
          <w:tcPr>
            <w:tcW w:w="4498" w:type="dxa"/>
            <w:vAlign w:val="center"/>
          </w:tcPr>
          <w:p>
            <w:pPr>
              <w:spacing w:line="360" w:lineRule="exact"/>
              <w:rPr>
                <w:rFonts w:ascii="宋体" w:cs="Times New Roman"/>
                <w:sz w:val="18"/>
                <w:szCs w:val="18"/>
              </w:rPr>
            </w:pPr>
            <w:r>
              <w:rPr>
                <w:rFonts w:hint="eastAsia" w:ascii="宋体" w:hAnsi="宋体" w:cs="宋体"/>
                <w:sz w:val="18"/>
                <w:szCs w:val="18"/>
              </w:rPr>
              <w:t>当事人当年度再犯或者当事人当年度初犯但危害后果较重的</w:t>
            </w:r>
          </w:p>
        </w:tc>
        <w:tc>
          <w:tcPr>
            <w:tcW w:w="4315" w:type="dxa"/>
            <w:vAlign w:val="center"/>
          </w:tcPr>
          <w:p>
            <w:pPr>
              <w:spacing w:line="360" w:lineRule="exact"/>
              <w:rPr>
                <w:rFonts w:ascii="宋体" w:cs="Times New Roman"/>
                <w:sz w:val="18"/>
                <w:szCs w:val="18"/>
              </w:rPr>
            </w:pPr>
            <w:r>
              <w:rPr>
                <w:rFonts w:hint="eastAsia" w:ascii="宋体" w:hAnsi="宋体" w:cs="宋体"/>
                <w:sz w:val="18"/>
                <w:szCs w:val="18"/>
              </w:rPr>
              <w:t>责令改正，处货值金额</w:t>
            </w:r>
            <w:r>
              <w:rPr>
                <w:rFonts w:ascii="宋体" w:hAnsi="宋体" w:cs="宋体"/>
                <w:sz w:val="18"/>
                <w:szCs w:val="18"/>
              </w:rPr>
              <w:t>1.5</w:t>
            </w:r>
            <w:r>
              <w:rPr>
                <w:rFonts w:hint="eastAsia" w:ascii="宋体" w:hAnsi="宋体" w:cs="宋体"/>
                <w:sz w:val="18"/>
                <w:szCs w:val="18"/>
              </w:rPr>
              <w:t>倍以上</w:t>
            </w:r>
            <w:r>
              <w:rPr>
                <w:rFonts w:ascii="宋体" w:hAnsi="宋体" w:cs="宋体"/>
                <w:sz w:val="18"/>
                <w:szCs w:val="18"/>
              </w:rPr>
              <w:t>2</w:t>
            </w:r>
            <w:r>
              <w:rPr>
                <w:rFonts w:hint="eastAsia" w:ascii="宋体" w:hAnsi="宋体" w:cs="宋体"/>
                <w:sz w:val="18"/>
                <w:szCs w:val="18"/>
              </w:rPr>
              <w:t>倍以下罚款</w:t>
            </w:r>
          </w:p>
        </w:tc>
      </w:tr>
      <w:tr>
        <w:trPr>
          <w:gridBefore w:val="1"/>
          <w:wBefore w:w="6" w:type="dxa"/>
          <w:trHeight w:val="397" w:hRule="atLeast"/>
          <w:jc w:val="center"/>
        </w:trPr>
        <w:tc>
          <w:tcPr>
            <w:tcW w:w="4606" w:type="dxa"/>
            <w:vMerge w:val="continue"/>
            <w:vAlign w:val="center"/>
          </w:tcPr>
          <w:p>
            <w:pPr>
              <w:spacing w:line="360" w:lineRule="exact"/>
              <w:rPr>
                <w:rFonts w:ascii="宋体" w:cs="Times New Roman"/>
                <w:sz w:val="18"/>
                <w:szCs w:val="18"/>
              </w:rPr>
            </w:pPr>
          </w:p>
        </w:tc>
        <w:tc>
          <w:tcPr>
            <w:tcW w:w="4498" w:type="dxa"/>
            <w:vAlign w:val="center"/>
          </w:tcPr>
          <w:p>
            <w:pPr>
              <w:spacing w:line="360" w:lineRule="exact"/>
              <w:rPr>
                <w:rFonts w:ascii="宋体" w:cs="Times New Roman"/>
                <w:sz w:val="18"/>
                <w:szCs w:val="18"/>
              </w:rPr>
            </w:pPr>
            <w:r>
              <w:rPr>
                <w:rFonts w:hint="eastAsia" w:ascii="宋体" w:hAnsi="宋体" w:cs="宋体"/>
                <w:sz w:val="18"/>
                <w:szCs w:val="18"/>
              </w:rPr>
              <w:t>当事人当年度犯</w:t>
            </w:r>
            <w:r>
              <w:rPr>
                <w:rFonts w:ascii="宋体" w:hAnsi="宋体" w:cs="宋体"/>
                <w:sz w:val="18"/>
                <w:szCs w:val="18"/>
              </w:rPr>
              <w:t>3</w:t>
            </w:r>
            <w:r>
              <w:rPr>
                <w:rFonts w:hint="eastAsia" w:ascii="宋体" w:hAnsi="宋体" w:cs="宋体"/>
                <w:sz w:val="18"/>
                <w:szCs w:val="18"/>
              </w:rPr>
              <w:t>次以上或者导致频繁投诉举报</w:t>
            </w:r>
            <w:r>
              <w:rPr>
                <w:rFonts w:ascii="宋体" w:hAnsi="宋体" w:cs="宋体"/>
                <w:sz w:val="18"/>
                <w:szCs w:val="18"/>
              </w:rPr>
              <w:t>3</w:t>
            </w:r>
            <w:r>
              <w:rPr>
                <w:rFonts w:hint="eastAsia" w:ascii="宋体" w:hAnsi="宋体" w:cs="宋体"/>
                <w:sz w:val="18"/>
                <w:szCs w:val="18"/>
              </w:rPr>
              <w:t>次以上或者当事人当年度再犯但危害后果严重的</w:t>
            </w:r>
          </w:p>
        </w:tc>
        <w:tc>
          <w:tcPr>
            <w:tcW w:w="4315" w:type="dxa"/>
            <w:vAlign w:val="center"/>
          </w:tcPr>
          <w:p>
            <w:pPr>
              <w:spacing w:line="360" w:lineRule="exact"/>
              <w:rPr>
                <w:rFonts w:ascii="宋体" w:cs="Times New Roman"/>
                <w:sz w:val="18"/>
                <w:szCs w:val="18"/>
              </w:rPr>
            </w:pPr>
            <w:r>
              <w:rPr>
                <w:rFonts w:hint="eastAsia" w:ascii="宋体" w:hAnsi="宋体" w:cs="宋体"/>
                <w:sz w:val="18"/>
                <w:szCs w:val="18"/>
              </w:rPr>
              <w:t>责令改正，处货值金额</w:t>
            </w:r>
            <w:r>
              <w:rPr>
                <w:rFonts w:ascii="宋体" w:hAnsi="宋体" w:cs="宋体"/>
                <w:sz w:val="18"/>
                <w:szCs w:val="18"/>
              </w:rPr>
              <w:t>2</w:t>
            </w:r>
            <w:r>
              <w:rPr>
                <w:rFonts w:hint="eastAsia" w:ascii="宋体" w:hAnsi="宋体" w:cs="宋体"/>
                <w:sz w:val="18"/>
                <w:szCs w:val="18"/>
              </w:rPr>
              <w:t>倍以上</w:t>
            </w:r>
            <w:r>
              <w:rPr>
                <w:rFonts w:ascii="宋体" w:hAnsi="宋体" w:cs="宋体"/>
                <w:sz w:val="18"/>
                <w:szCs w:val="18"/>
              </w:rPr>
              <w:t>3</w:t>
            </w:r>
            <w:r>
              <w:rPr>
                <w:rFonts w:hint="eastAsia" w:ascii="宋体" w:hAnsi="宋体" w:cs="宋体"/>
                <w:sz w:val="18"/>
                <w:szCs w:val="18"/>
              </w:rPr>
              <w:t>倍以下罚款</w:t>
            </w:r>
          </w:p>
        </w:tc>
      </w:tr>
      <w:tr>
        <w:trPr>
          <w:gridBefore w:val="1"/>
          <w:wBefore w:w="6" w:type="dxa"/>
          <w:trHeight w:val="397" w:hRule="atLeast"/>
          <w:jc w:val="center"/>
        </w:trPr>
        <w:tc>
          <w:tcPr>
            <w:tcW w:w="4606" w:type="dxa"/>
            <w:vMerge w:val="restart"/>
            <w:vAlign w:val="center"/>
          </w:tcPr>
          <w:p>
            <w:pPr>
              <w:spacing w:line="34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第一百零七条第一款</w:t>
            </w:r>
            <w:r>
              <w:rPr>
                <w:rFonts w:ascii="宋体" w:hAnsi="宋体" w:cs="宋体"/>
                <w:sz w:val="18"/>
                <w:szCs w:val="18"/>
              </w:rPr>
              <w:t xml:space="preserve"> </w:t>
            </w:r>
            <w:r>
              <w:rPr>
                <w:rFonts w:hint="eastAsia" w:ascii="宋体" w:hAnsi="宋体" w:cs="宋体"/>
                <w:sz w:val="18"/>
                <w:szCs w:val="18"/>
              </w:rPr>
              <w:t>违反本法规定，在禁燃区内新建、扩建燃用高污染燃料的设施或者未按照规定停止燃用高污染燃料，或者在城市集中供热管网覆盖地区新建、扩建分散燃煤供热锅炉或者未按照规定拆除已建成的不能达标排放的燃煤供热锅炉的，由县级以上地方人民政府环境保护主管部门没收燃用高污染燃料的设施，组织拆除燃煤供热锅炉，并处二万元以上二十万元以下的罚款。</w:t>
            </w:r>
          </w:p>
        </w:tc>
        <w:tc>
          <w:tcPr>
            <w:tcW w:w="4498" w:type="dxa"/>
            <w:vAlign w:val="center"/>
          </w:tcPr>
          <w:p>
            <w:pPr>
              <w:spacing w:line="380" w:lineRule="exact"/>
              <w:rPr>
                <w:rFonts w:ascii="宋体" w:cs="Times New Roman"/>
                <w:sz w:val="18"/>
                <w:szCs w:val="18"/>
              </w:rPr>
            </w:pPr>
            <w:r>
              <w:rPr>
                <w:rFonts w:hint="eastAsia" w:ascii="宋体" w:hAnsi="宋体" w:cs="宋体"/>
                <w:sz w:val="18"/>
                <w:szCs w:val="18"/>
              </w:rPr>
              <w:t>当事人当年度初犯的</w:t>
            </w:r>
          </w:p>
        </w:tc>
        <w:tc>
          <w:tcPr>
            <w:tcW w:w="4315" w:type="dxa"/>
            <w:vAlign w:val="center"/>
          </w:tcPr>
          <w:p>
            <w:pPr>
              <w:spacing w:line="380" w:lineRule="exact"/>
              <w:rPr>
                <w:rFonts w:ascii="宋体" w:cs="Times New Roman"/>
                <w:sz w:val="18"/>
                <w:szCs w:val="18"/>
              </w:rPr>
            </w:pPr>
            <w:r>
              <w:rPr>
                <w:rFonts w:hint="eastAsia" w:ascii="宋体" w:hAnsi="宋体" w:cs="宋体"/>
                <w:sz w:val="18"/>
                <w:szCs w:val="18"/>
              </w:rPr>
              <w:t>没收燃用高污染燃料的设施，组织拆除燃煤供热锅炉，并处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w:t>
            </w:r>
          </w:p>
        </w:tc>
      </w:tr>
      <w:tr>
        <w:trPr>
          <w:gridBefore w:val="1"/>
          <w:wBefore w:w="6" w:type="dxa"/>
          <w:trHeight w:val="397" w:hRule="atLeast"/>
          <w:jc w:val="center"/>
        </w:trPr>
        <w:tc>
          <w:tcPr>
            <w:tcW w:w="4606" w:type="dxa"/>
            <w:vMerge w:val="continue"/>
            <w:vAlign w:val="center"/>
          </w:tcPr>
          <w:p>
            <w:pPr>
              <w:spacing w:line="380" w:lineRule="exact"/>
              <w:rPr>
                <w:rFonts w:ascii="宋体" w:cs="Times New Roman"/>
                <w:sz w:val="18"/>
                <w:szCs w:val="18"/>
              </w:rPr>
            </w:pPr>
          </w:p>
        </w:tc>
        <w:tc>
          <w:tcPr>
            <w:tcW w:w="4498" w:type="dxa"/>
            <w:vAlign w:val="center"/>
          </w:tcPr>
          <w:p>
            <w:pPr>
              <w:spacing w:line="380" w:lineRule="exact"/>
              <w:rPr>
                <w:rFonts w:ascii="宋体" w:cs="Times New Roman"/>
                <w:sz w:val="18"/>
                <w:szCs w:val="18"/>
              </w:rPr>
            </w:pPr>
            <w:r>
              <w:rPr>
                <w:rFonts w:hint="eastAsia" w:ascii="宋体" w:hAnsi="宋体" w:cs="宋体"/>
                <w:sz w:val="18"/>
                <w:szCs w:val="18"/>
              </w:rPr>
              <w:t>当事人当年度再犯或者逾期未拆除的</w:t>
            </w:r>
          </w:p>
        </w:tc>
        <w:tc>
          <w:tcPr>
            <w:tcW w:w="4315" w:type="dxa"/>
            <w:vAlign w:val="center"/>
          </w:tcPr>
          <w:p>
            <w:pPr>
              <w:spacing w:line="380" w:lineRule="exact"/>
              <w:rPr>
                <w:rFonts w:ascii="宋体" w:cs="Times New Roman"/>
                <w:sz w:val="18"/>
                <w:szCs w:val="18"/>
              </w:rPr>
            </w:pPr>
            <w:r>
              <w:rPr>
                <w:rFonts w:hint="eastAsia" w:ascii="宋体" w:hAnsi="宋体" w:cs="宋体"/>
                <w:sz w:val="18"/>
                <w:szCs w:val="18"/>
              </w:rPr>
              <w:t>没收燃用高污染燃料的设施，组织拆除燃煤供热锅炉，并处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gridBefore w:val="1"/>
          <w:wBefore w:w="6" w:type="dxa"/>
          <w:trHeight w:val="397" w:hRule="atLeast"/>
          <w:jc w:val="center"/>
        </w:trPr>
        <w:tc>
          <w:tcPr>
            <w:tcW w:w="4606" w:type="dxa"/>
            <w:vMerge w:val="continue"/>
            <w:vAlign w:val="center"/>
          </w:tcPr>
          <w:p>
            <w:pPr>
              <w:spacing w:line="380" w:lineRule="exact"/>
              <w:rPr>
                <w:rFonts w:ascii="宋体" w:cs="Times New Roman"/>
                <w:sz w:val="18"/>
                <w:szCs w:val="18"/>
              </w:rPr>
            </w:pPr>
          </w:p>
        </w:tc>
        <w:tc>
          <w:tcPr>
            <w:tcW w:w="4498" w:type="dxa"/>
            <w:vAlign w:val="center"/>
          </w:tcPr>
          <w:p>
            <w:pPr>
              <w:spacing w:line="380" w:lineRule="exact"/>
              <w:rPr>
                <w:rFonts w:ascii="宋体" w:cs="Times New Roman"/>
                <w:sz w:val="18"/>
                <w:szCs w:val="18"/>
              </w:rPr>
            </w:pPr>
            <w:r>
              <w:rPr>
                <w:rFonts w:hint="eastAsia" w:ascii="宋体" w:hAnsi="宋体" w:cs="宋体"/>
                <w:sz w:val="18"/>
                <w:szCs w:val="18"/>
              </w:rPr>
              <w:t>当事人当年度犯</w:t>
            </w:r>
            <w:r>
              <w:rPr>
                <w:rFonts w:ascii="宋体" w:hAnsi="宋体" w:cs="宋体"/>
                <w:sz w:val="18"/>
                <w:szCs w:val="18"/>
              </w:rPr>
              <w:t>3</w:t>
            </w:r>
            <w:r>
              <w:rPr>
                <w:rFonts w:hint="eastAsia" w:ascii="宋体" w:hAnsi="宋体" w:cs="宋体"/>
                <w:sz w:val="18"/>
                <w:szCs w:val="18"/>
              </w:rPr>
              <w:t>次以上或者逾期未拆除继续使用的</w:t>
            </w:r>
          </w:p>
        </w:tc>
        <w:tc>
          <w:tcPr>
            <w:tcW w:w="4315" w:type="dxa"/>
            <w:vAlign w:val="center"/>
          </w:tcPr>
          <w:p>
            <w:pPr>
              <w:spacing w:line="380" w:lineRule="exact"/>
              <w:rPr>
                <w:rFonts w:ascii="宋体" w:cs="Times New Roman"/>
                <w:sz w:val="18"/>
                <w:szCs w:val="18"/>
              </w:rPr>
            </w:pPr>
            <w:r>
              <w:rPr>
                <w:rFonts w:hint="eastAsia" w:ascii="宋体" w:hAnsi="宋体" w:cs="宋体"/>
                <w:sz w:val="18"/>
                <w:szCs w:val="18"/>
              </w:rPr>
              <w:t>没收燃用高污染燃料的设施，组织拆除燃煤供热锅炉，并处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w:t>
            </w:r>
          </w:p>
        </w:tc>
      </w:tr>
      <w:tr>
        <w:trPr>
          <w:gridBefore w:val="1"/>
          <w:wBefore w:w="6" w:type="dxa"/>
          <w:trHeight w:val="397" w:hRule="atLeast"/>
          <w:jc w:val="center"/>
        </w:trPr>
        <w:tc>
          <w:tcPr>
            <w:tcW w:w="4606" w:type="dxa"/>
            <w:vMerge w:val="restart"/>
            <w:vAlign w:val="center"/>
          </w:tcPr>
          <w:p>
            <w:pPr>
              <w:spacing w:line="38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第一百零七条第二款</w:t>
            </w:r>
            <w:r>
              <w:rPr>
                <w:rFonts w:ascii="宋体" w:hAnsi="宋体" w:cs="宋体"/>
                <w:sz w:val="18"/>
                <w:szCs w:val="18"/>
              </w:rPr>
              <w:t xml:space="preserve"> </w:t>
            </w:r>
            <w:r>
              <w:rPr>
                <w:rFonts w:hint="eastAsia" w:ascii="宋体" w:hAnsi="宋体" w:cs="宋体"/>
                <w:sz w:val="18"/>
                <w:szCs w:val="18"/>
              </w:rPr>
              <w:t>违反本法规定，生产、进口、销售或者使用不符合规定标准或者要求的锅炉，由县级以上人民政府质量监督、环境保护主管部门责令改正，没收违法所得，并处二万元以上二十万元以下的罚款</w:t>
            </w:r>
          </w:p>
        </w:tc>
        <w:tc>
          <w:tcPr>
            <w:tcW w:w="4498" w:type="dxa"/>
            <w:vAlign w:val="center"/>
          </w:tcPr>
          <w:p>
            <w:pPr>
              <w:spacing w:line="380" w:lineRule="exact"/>
              <w:rPr>
                <w:rFonts w:ascii="宋体" w:cs="Times New Roman"/>
                <w:sz w:val="18"/>
                <w:szCs w:val="18"/>
              </w:rPr>
            </w:pPr>
            <w:r>
              <w:rPr>
                <w:rFonts w:hint="eastAsia" w:ascii="宋体" w:hAnsi="宋体" w:cs="宋体"/>
                <w:sz w:val="18"/>
                <w:szCs w:val="18"/>
              </w:rPr>
              <w:t>当事人当年度初犯的</w:t>
            </w:r>
          </w:p>
        </w:tc>
        <w:tc>
          <w:tcPr>
            <w:tcW w:w="4315" w:type="dxa"/>
            <w:vAlign w:val="center"/>
          </w:tcPr>
          <w:p>
            <w:pPr>
              <w:spacing w:line="380" w:lineRule="exact"/>
              <w:rPr>
                <w:rFonts w:ascii="宋体" w:cs="Times New Roman"/>
                <w:sz w:val="18"/>
                <w:szCs w:val="18"/>
              </w:rPr>
            </w:pPr>
            <w:r>
              <w:rPr>
                <w:rFonts w:hint="eastAsia" w:ascii="宋体" w:hAnsi="宋体" w:cs="宋体"/>
                <w:sz w:val="18"/>
                <w:szCs w:val="18"/>
              </w:rPr>
              <w:t>责令改正，没收违法所得，并处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万元以下的罚款</w:t>
            </w:r>
          </w:p>
        </w:tc>
      </w:tr>
      <w:tr>
        <w:trPr>
          <w:gridBefore w:val="1"/>
          <w:wBefore w:w="6" w:type="dxa"/>
          <w:trHeight w:val="397" w:hRule="atLeast"/>
          <w:jc w:val="center"/>
        </w:trPr>
        <w:tc>
          <w:tcPr>
            <w:tcW w:w="4606" w:type="dxa"/>
            <w:vMerge w:val="continue"/>
            <w:vAlign w:val="center"/>
          </w:tcPr>
          <w:p>
            <w:pPr>
              <w:spacing w:line="380" w:lineRule="exact"/>
              <w:rPr>
                <w:rFonts w:ascii="宋体" w:cs="Times New Roman"/>
                <w:sz w:val="18"/>
                <w:szCs w:val="18"/>
              </w:rPr>
            </w:pPr>
          </w:p>
        </w:tc>
        <w:tc>
          <w:tcPr>
            <w:tcW w:w="4498" w:type="dxa"/>
            <w:vAlign w:val="center"/>
          </w:tcPr>
          <w:p>
            <w:pPr>
              <w:spacing w:line="380" w:lineRule="exact"/>
              <w:rPr>
                <w:rFonts w:ascii="宋体" w:cs="Times New Roman"/>
                <w:sz w:val="18"/>
                <w:szCs w:val="18"/>
              </w:rPr>
            </w:pPr>
            <w:r>
              <w:rPr>
                <w:rFonts w:hint="eastAsia" w:ascii="宋体" w:hAnsi="宋体" w:cs="宋体"/>
                <w:sz w:val="18"/>
                <w:szCs w:val="18"/>
              </w:rPr>
              <w:t>当事人当年度再犯或者当事人当年度初犯但危害后果较重的</w:t>
            </w:r>
          </w:p>
        </w:tc>
        <w:tc>
          <w:tcPr>
            <w:tcW w:w="4315" w:type="dxa"/>
            <w:vAlign w:val="center"/>
          </w:tcPr>
          <w:p>
            <w:pPr>
              <w:spacing w:line="380" w:lineRule="exact"/>
              <w:rPr>
                <w:rFonts w:ascii="宋体" w:cs="Times New Roman"/>
                <w:sz w:val="18"/>
                <w:szCs w:val="18"/>
              </w:rPr>
            </w:pPr>
            <w:r>
              <w:rPr>
                <w:rFonts w:hint="eastAsia" w:ascii="宋体" w:hAnsi="宋体" w:cs="宋体"/>
                <w:sz w:val="18"/>
                <w:szCs w:val="18"/>
              </w:rPr>
              <w:t>责令改正，没收违法所得，并处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万元以下的罚款</w:t>
            </w:r>
          </w:p>
        </w:tc>
      </w:tr>
      <w:tr>
        <w:trPr>
          <w:gridBefore w:val="1"/>
          <w:wBefore w:w="6" w:type="dxa"/>
          <w:trHeight w:val="397" w:hRule="atLeast"/>
          <w:jc w:val="center"/>
        </w:trPr>
        <w:tc>
          <w:tcPr>
            <w:tcW w:w="4606" w:type="dxa"/>
            <w:vMerge w:val="continue"/>
            <w:vAlign w:val="center"/>
          </w:tcPr>
          <w:p>
            <w:pPr>
              <w:spacing w:line="380" w:lineRule="exact"/>
              <w:rPr>
                <w:rFonts w:ascii="宋体" w:cs="Times New Roman"/>
                <w:sz w:val="18"/>
                <w:szCs w:val="18"/>
              </w:rPr>
            </w:pPr>
          </w:p>
        </w:tc>
        <w:tc>
          <w:tcPr>
            <w:tcW w:w="4498" w:type="dxa"/>
            <w:vAlign w:val="center"/>
          </w:tcPr>
          <w:p>
            <w:pPr>
              <w:spacing w:line="380" w:lineRule="exact"/>
              <w:rPr>
                <w:rFonts w:ascii="宋体" w:cs="Times New Roman"/>
                <w:sz w:val="18"/>
                <w:szCs w:val="18"/>
              </w:rPr>
            </w:pPr>
            <w:r>
              <w:rPr>
                <w:rFonts w:hint="eastAsia" w:ascii="宋体" w:hAnsi="宋体" w:cs="宋体"/>
                <w:sz w:val="18"/>
                <w:szCs w:val="18"/>
              </w:rPr>
              <w:t>当事人当年度犯</w:t>
            </w:r>
            <w:r>
              <w:rPr>
                <w:rFonts w:ascii="宋体" w:hAnsi="宋体" w:cs="宋体"/>
                <w:sz w:val="18"/>
                <w:szCs w:val="18"/>
              </w:rPr>
              <w:t>3</w:t>
            </w:r>
            <w:r>
              <w:rPr>
                <w:rFonts w:hint="eastAsia" w:ascii="宋体" w:hAnsi="宋体" w:cs="宋体"/>
                <w:sz w:val="18"/>
                <w:szCs w:val="18"/>
              </w:rPr>
              <w:t>次以上或者当事人当年度再犯但危害后果严重的</w:t>
            </w:r>
          </w:p>
        </w:tc>
        <w:tc>
          <w:tcPr>
            <w:tcW w:w="4315" w:type="dxa"/>
            <w:vAlign w:val="center"/>
          </w:tcPr>
          <w:p>
            <w:pPr>
              <w:spacing w:line="380" w:lineRule="exact"/>
              <w:rPr>
                <w:rFonts w:ascii="宋体" w:cs="Times New Roman"/>
                <w:sz w:val="18"/>
                <w:szCs w:val="18"/>
              </w:rPr>
            </w:pPr>
            <w:r>
              <w:rPr>
                <w:rFonts w:hint="eastAsia" w:ascii="宋体" w:hAnsi="宋体" w:cs="宋体"/>
                <w:sz w:val="18"/>
                <w:szCs w:val="18"/>
              </w:rPr>
              <w:t>责令改正，没收违法所得，并处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万元以下的罚款</w:t>
            </w:r>
          </w:p>
        </w:tc>
      </w:tr>
      <w:tr>
        <w:trPr>
          <w:gridBefore w:val="1"/>
          <w:wBefore w:w="6" w:type="dxa"/>
          <w:trHeight w:val="397" w:hRule="atLeast"/>
          <w:jc w:val="center"/>
        </w:trPr>
        <w:tc>
          <w:tcPr>
            <w:tcW w:w="4606" w:type="dxa"/>
            <w:vMerge w:val="restart"/>
            <w:vAlign w:val="center"/>
          </w:tcPr>
          <w:p>
            <w:pPr>
              <w:spacing w:line="26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第一百零八条</w:t>
            </w:r>
            <w:r>
              <w:rPr>
                <w:rFonts w:ascii="宋体" w:hAnsi="宋体" w:cs="宋体"/>
                <w:sz w:val="18"/>
                <w:szCs w:val="18"/>
              </w:rPr>
              <w:t xml:space="preserve"> </w:t>
            </w:r>
            <w:r>
              <w:rPr>
                <w:rFonts w:hint="eastAsia" w:ascii="宋体" w:hAnsi="宋体" w:cs="宋体"/>
                <w:sz w:val="18"/>
                <w:szCs w:val="18"/>
              </w:rPr>
              <w:t>违反本法规定，有下列行为之一的，由县级以上人民政府环境保护主管部门责令改正，处二万元以上二十万元以下的罚款；拒不改正的，责令停产整治：</w:t>
            </w:r>
          </w:p>
          <w:p>
            <w:pPr>
              <w:spacing w:line="260" w:lineRule="exact"/>
              <w:ind w:firstLine="360" w:firstLineChars="200"/>
              <w:rPr>
                <w:rFonts w:ascii="宋体" w:cs="Times New Roman"/>
                <w:sz w:val="18"/>
                <w:szCs w:val="18"/>
              </w:rPr>
            </w:pPr>
            <w:r>
              <w:rPr>
                <w:rFonts w:hint="eastAsia" w:ascii="宋体" w:hAnsi="宋体" w:cs="宋体"/>
                <w:sz w:val="18"/>
                <w:szCs w:val="18"/>
              </w:rPr>
              <w:t>（一）产生含挥发性有机物废气的生产和服务活动，未在密闭空间或者设备中进行，未按照规定安装、使用污染防治设施，或者未采取减少废气排放措施的；</w:t>
            </w:r>
          </w:p>
          <w:p>
            <w:pPr>
              <w:spacing w:line="260" w:lineRule="exact"/>
              <w:ind w:firstLine="360" w:firstLineChars="200"/>
              <w:rPr>
                <w:rFonts w:ascii="宋体" w:cs="Times New Roman"/>
                <w:sz w:val="18"/>
                <w:szCs w:val="18"/>
              </w:rPr>
            </w:pPr>
            <w:r>
              <w:rPr>
                <w:rFonts w:hint="eastAsia" w:ascii="宋体" w:hAnsi="宋体" w:cs="宋体"/>
                <w:sz w:val="18"/>
                <w:szCs w:val="18"/>
              </w:rPr>
              <w:t>（二）工业涂装企业未使用低挥发性有机物含量涂料或者未建立、保存台账的；</w:t>
            </w:r>
          </w:p>
          <w:p>
            <w:pPr>
              <w:spacing w:line="260" w:lineRule="exact"/>
              <w:ind w:firstLine="360" w:firstLineChars="200"/>
              <w:rPr>
                <w:rFonts w:ascii="宋体" w:cs="Times New Roman"/>
                <w:sz w:val="18"/>
                <w:szCs w:val="18"/>
              </w:rPr>
            </w:pPr>
            <w:r>
              <w:rPr>
                <w:rFonts w:hint="eastAsia" w:ascii="宋体" w:hAnsi="宋体" w:cs="宋体"/>
                <w:sz w:val="18"/>
                <w:szCs w:val="18"/>
              </w:rPr>
              <w:t>（三）石油、化工以及其他生产和使用有机溶剂的企业，未采取措施对管道、设备进行日常维护、维修，减少物料泄漏或者对泄漏的物料未及时收集处理的；</w:t>
            </w:r>
          </w:p>
          <w:p>
            <w:pPr>
              <w:spacing w:line="260" w:lineRule="exact"/>
              <w:ind w:firstLine="336" w:firstLineChars="200"/>
              <w:rPr>
                <w:rFonts w:ascii="宋体" w:cs="Times New Roman"/>
                <w:spacing w:val="-6"/>
                <w:sz w:val="18"/>
                <w:szCs w:val="18"/>
              </w:rPr>
            </w:pPr>
            <w:r>
              <w:rPr>
                <w:rFonts w:hint="eastAsia" w:ascii="宋体" w:hAnsi="宋体" w:cs="宋体"/>
                <w:spacing w:val="-6"/>
                <w:sz w:val="18"/>
                <w:szCs w:val="18"/>
              </w:rPr>
              <w:t>（四）储油储气库、加油加气站和油罐车、气罐车等，未按照国家有关规定安装并正常使用油气回收装置的；</w:t>
            </w:r>
          </w:p>
          <w:p>
            <w:pPr>
              <w:spacing w:line="260" w:lineRule="exact"/>
              <w:ind w:firstLine="360" w:firstLineChars="200"/>
              <w:rPr>
                <w:rFonts w:ascii="宋体" w:cs="Times New Roman"/>
                <w:sz w:val="18"/>
                <w:szCs w:val="18"/>
              </w:rPr>
            </w:pPr>
            <w:r>
              <w:rPr>
                <w:rFonts w:hint="eastAsia" w:ascii="宋体" w:hAnsi="宋体" w:cs="宋体"/>
                <w:sz w:val="18"/>
                <w:szCs w:val="18"/>
              </w:rPr>
              <w:t>（五）钢铁、建材、有色金属、石油、化工、制药、矿产开采等企业，未采取集中收集处理、密闭、围挡、遮盖、清扫、洒水等措施，控制、减少粉尘和气态污染物排放的；</w:t>
            </w:r>
          </w:p>
          <w:p>
            <w:pPr>
              <w:spacing w:line="260" w:lineRule="exact"/>
              <w:ind w:firstLine="360" w:firstLineChars="200"/>
              <w:rPr>
                <w:rFonts w:ascii="宋体" w:cs="Times New Roman"/>
                <w:sz w:val="18"/>
                <w:szCs w:val="18"/>
              </w:rPr>
            </w:pPr>
            <w:r>
              <w:rPr>
                <w:rFonts w:hint="eastAsia" w:ascii="宋体" w:hAnsi="宋体" w:cs="宋体"/>
                <w:sz w:val="18"/>
                <w:szCs w:val="18"/>
              </w:rPr>
              <w:t>（六）工业生产、垃圾填埋或者其他活动中产生的可燃性气体未回收利用，不具备回收利用条件未进行防治污染处理，或者可燃性气体回收利用装置不能正常作业，未及时修复或者更新的。</w:t>
            </w:r>
          </w:p>
        </w:tc>
        <w:tc>
          <w:tcPr>
            <w:tcW w:w="4498" w:type="dxa"/>
            <w:vAlign w:val="center"/>
          </w:tcPr>
          <w:p>
            <w:pPr>
              <w:spacing w:line="340" w:lineRule="exact"/>
              <w:rPr>
                <w:rFonts w:ascii="宋体" w:cs="Times New Roman"/>
                <w:sz w:val="18"/>
                <w:szCs w:val="18"/>
              </w:rPr>
            </w:pPr>
            <w:r>
              <w:rPr>
                <w:rFonts w:hint="eastAsia" w:ascii="宋体" w:hAnsi="宋体" w:cs="宋体"/>
                <w:sz w:val="18"/>
                <w:szCs w:val="18"/>
              </w:rPr>
              <w:t>当事人当年度初犯的</w:t>
            </w:r>
          </w:p>
        </w:tc>
        <w:tc>
          <w:tcPr>
            <w:tcW w:w="4315" w:type="dxa"/>
            <w:vAlign w:val="center"/>
          </w:tcPr>
          <w:p>
            <w:pPr>
              <w:spacing w:line="34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万元以下罚款；拒不改正的，责令停产整治</w:t>
            </w:r>
          </w:p>
        </w:tc>
      </w:tr>
      <w:tr>
        <w:trPr>
          <w:gridBefore w:val="1"/>
          <w:wBefore w:w="6" w:type="dxa"/>
          <w:trHeight w:val="397" w:hRule="atLeast"/>
          <w:jc w:val="center"/>
        </w:trPr>
        <w:tc>
          <w:tcPr>
            <w:tcW w:w="4606" w:type="dxa"/>
            <w:vMerge w:val="continue"/>
            <w:vAlign w:val="center"/>
          </w:tcPr>
          <w:p>
            <w:pPr>
              <w:spacing w:line="340" w:lineRule="exact"/>
              <w:rPr>
                <w:rFonts w:ascii="宋体" w:cs="Times New Roman"/>
                <w:sz w:val="18"/>
                <w:szCs w:val="18"/>
              </w:rPr>
            </w:pPr>
          </w:p>
        </w:tc>
        <w:tc>
          <w:tcPr>
            <w:tcW w:w="4498" w:type="dxa"/>
            <w:vAlign w:val="center"/>
          </w:tcPr>
          <w:p>
            <w:pPr>
              <w:spacing w:line="340" w:lineRule="exact"/>
              <w:rPr>
                <w:rFonts w:ascii="宋体" w:cs="Times New Roman"/>
                <w:sz w:val="18"/>
                <w:szCs w:val="18"/>
              </w:rPr>
            </w:pPr>
            <w:r>
              <w:rPr>
                <w:rFonts w:hint="eastAsia" w:ascii="宋体" w:hAnsi="宋体" w:cs="宋体"/>
                <w:sz w:val="18"/>
                <w:szCs w:val="18"/>
              </w:rPr>
              <w:t>当事人当年度再犯或者当事人当年度初犯但危害后果较重的</w:t>
            </w:r>
          </w:p>
        </w:tc>
        <w:tc>
          <w:tcPr>
            <w:tcW w:w="4315" w:type="dxa"/>
            <w:vAlign w:val="center"/>
          </w:tcPr>
          <w:p>
            <w:pPr>
              <w:spacing w:line="34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万元以下罚款；拒不改正的，责令停产整治</w:t>
            </w:r>
          </w:p>
        </w:tc>
      </w:tr>
      <w:tr>
        <w:trPr>
          <w:gridBefore w:val="1"/>
          <w:wBefore w:w="6" w:type="dxa"/>
          <w:trHeight w:val="397" w:hRule="atLeast"/>
          <w:jc w:val="center"/>
        </w:trPr>
        <w:tc>
          <w:tcPr>
            <w:tcW w:w="4606" w:type="dxa"/>
            <w:vMerge w:val="continue"/>
            <w:vAlign w:val="center"/>
          </w:tcPr>
          <w:p>
            <w:pPr>
              <w:spacing w:line="340" w:lineRule="exact"/>
              <w:rPr>
                <w:rFonts w:ascii="宋体" w:cs="Times New Roman"/>
                <w:sz w:val="18"/>
                <w:szCs w:val="18"/>
              </w:rPr>
            </w:pPr>
          </w:p>
        </w:tc>
        <w:tc>
          <w:tcPr>
            <w:tcW w:w="4498" w:type="dxa"/>
            <w:vAlign w:val="center"/>
          </w:tcPr>
          <w:p>
            <w:pPr>
              <w:spacing w:line="340" w:lineRule="exact"/>
              <w:rPr>
                <w:rFonts w:ascii="宋体" w:cs="Times New Roman"/>
                <w:sz w:val="18"/>
                <w:szCs w:val="18"/>
              </w:rPr>
            </w:pPr>
            <w:r>
              <w:rPr>
                <w:rFonts w:hint="eastAsia" w:ascii="宋体" w:hAnsi="宋体" w:cs="宋体"/>
                <w:sz w:val="18"/>
                <w:szCs w:val="18"/>
              </w:rPr>
              <w:t>当事人当年度犯</w:t>
            </w:r>
            <w:r>
              <w:rPr>
                <w:rFonts w:ascii="宋体" w:hAnsi="宋体" w:cs="宋体"/>
                <w:sz w:val="18"/>
                <w:szCs w:val="18"/>
              </w:rPr>
              <w:t>3</w:t>
            </w:r>
            <w:r>
              <w:rPr>
                <w:rFonts w:hint="eastAsia" w:ascii="宋体" w:hAnsi="宋体" w:cs="宋体"/>
                <w:sz w:val="18"/>
                <w:szCs w:val="18"/>
              </w:rPr>
              <w:t>次以上或者当事人当年度再犯但危害后果严重的</w:t>
            </w:r>
          </w:p>
        </w:tc>
        <w:tc>
          <w:tcPr>
            <w:tcW w:w="4315" w:type="dxa"/>
            <w:vAlign w:val="center"/>
          </w:tcPr>
          <w:p>
            <w:pPr>
              <w:spacing w:line="34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万元以下罚款；拒不改正的，责令停产整治</w:t>
            </w:r>
          </w:p>
        </w:tc>
      </w:tr>
      <w:tr>
        <w:trPr>
          <w:gridBefore w:val="1"/>
          <w:wBefore w:w="6" w:type="dxa"/>
          <w:trHeight w:val="397" w:hRule="atLeast"/>
          <w:jc w:val="center"/>
        </w:trPr>
        <w:tc>
          <w:tcPr>
            <w:tcW w:w="4606" w:type="dxa"/>
            <w:vMerge w:val="restart"/>
            <w:vAlign w:val="center"/>
          </w:tcPr>
          <w:p>
            <w:pPr>
              <w:spacing w:line="26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第一百零九条第一款</w:t>
            </w:r>
            <w:r>
              <w:rPr>
                <w:rFonts w:ascii="宋体" w:hAnsi="宋体" w:cs="宋体"/>
                <w:sz w:val="18"/>
                <w:szCs w:val="18"/>
              </w:rPr>
              <w:t xml:space="preserve"> </w:t>
            </w:r>
            <w:r>
              <w:rPr>
                <w:rFonts w:hint="eastAsia" w:ascii="宋体" w:hAnsi="宋体" w:cs="宋体"/>
                <w:sz w:val="18"/>
                <w:szCs w:val="18"/>
              </w:rPr>
              <w:t>违反本法规定，生产超过污染物排放标准的机动车、非道路移动机械的，由省级以上人民政府环境保护主管部门责令改正，没收违法所得，并处货值金额一倍以上三倍以下的罚款，没收销毁无法达到污染物排放标准的机动车、非道路移动机械；拒不改正的，责令停产整治，并由国务院机动车生产主管部门责令停止生产该车型。</w:t>
            </w:r>
          </w:p>
        </w:tc>
        <w:tc>
          <w:tcPr>
            <w:tcW w:w="4498" w:type="dxa"/>
            <w:vAlign w:val="center"/>
          </w:tcPr>
          <w:p>
            <w:pPr>
              <w:spacing w:line="260" w:lineRule="exact"/>
              <w:rPr>
                <w:rFonts w:ascii="宋体" w:cs="Times New Roman"/>
                <w:sz w:val="18"/>
                <w:szCs w:val="18"/>
              </w:rPr>
            </w:pPr>
            <w:r>
              <w:rPr>
                <w:rFonts w:hint="eastAsia" w:ascii="宋体" w:hAnsi="宋体" w:cs="宋体"/>
                <w:sz w:val="18"/>
                <w:szCs w:val="18"/>
              </w:rPr>
              <w:t>生产超过污染物排放标准的机动车、非道路移动机械数量在</w:t>
            </w:r>
            <w:r>
              <w:rPr>
                <w:rFonts w:ascii="宋体" w:hAnsi="宋体" w:cs="宋体"/>
                <w:sz w:val="18"/>
                <w:szCs w:val="18"/>
              </w:rPr>
              <w:t>50</w:t>
            </w:r>
            <w:r>
              <w:rPr>
                <w:rFonts w:hint="eastAsia" w:ascii="宋体" w:hAnsi="宋体" w:cs="宋体"/>
                <w:sz w:val="18"/>
                <w:szCs w:val="18"/>
              </w:rPr>
              <w:t>部（台）以下的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责令改正，没收违法所得，并处货值金额</w:t>
            </w:r>
            <w:r>
              <w:rPr>
                <w:rFonts w:ascii="宋体" w:hAnsi="宋体" w:cs="宋体"/>
                <w:sz w:val="18"/>
                <w:szCs w:val="18"/>
              </w:rPr>
              <w:t>1</w:t>
            </w:r>
            <w:r>
              <w:rPr>
                <w:rFonts w:hint="eastAsia" w:ascii="宋体" w:hAnsi="宋体" w:cs="宋体"/>
                <w:sz w:val="18"/>
                <w:szCs w:val="18"/>
              </w:rPr>
              <w:t>倍以上</w:t>
            </w:r>
            <w:r>
              <w:rPr>
                <w:rFonts w:ascii="宋体" w:hAnsi="宋体" w:cs="宋体"/>
                <w:sz w:val="18"/>
                <w:szCs w:val="18"/>
              </w:rPr>
              <w:t>1.5</w:t>
            </w:r>
            <w:r>
              <w:rPr>
                <w:rFonts w:hint="eastAsia" w:ascii="宋体" w:hAnsi="宋体" w:cs="宋体"/>
                <w:sz w:val="18"/>
                <w:szCs w:val="18"/>
              </w:rPr>
              <w:t>倍以下罚款，没收销毁无法达到污染物排放标准的机动车、非道路移动机械；拒不改正的，责令停产整治</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sz w:val="18"/>
                <w:szCs w:val="18"/>
              </w:rPr>
            </w:pPr>
            <w:r>
              <w:rPr>
                <w:rFonts w:hint="eastAsia" w:ascii="宋体" w:hAnsi="宋体" w:cs="宋体"/>
                <w:sz w:val="18"/>
                <w:szCs w:val="18"/>
              </w:rPr>
              <w:t>生产超过污染物排放标准的机动车、非道路移动机械数量在</w:t>
            </w:r>
            <w:r>
              <w:rPr>
                <w:rFonts w:ascii="宋体" w:hAnsi="宋体" w:cs="宋体"/>
                <w:sz w:val="18"/>
                <w:szCs w:val="18"/>
              </w:rPr>
              <w:t>50</w:t>
            </w:r>
            <w:r>
              <w:rPr>
                <w:rFonts w:hint="eastAsia" w:ascii="宋体" w:hAnsi="宋体" w:cs="宋体"/>
                <w:sz w:val="18"/>
                <w:szCs w:val="18"/>
              </w:rPr>
              <w:t>部（台）以上</w:t>
            </w:r>
            <w:r>
              <w:rPr>
                <w:rFonts w:ascii="宋体" w:hAnsi="宋体" w:cs="宋体"/>
                <w:sz w:val="18"/>
                <w:szCs w:val="18"/>
              </w:rPr>
              <w:t>200</w:t>
            </w:r>
            <w:r>
              <w:rPr>
                <w:rFonts w:hint="eastAsia" w:ascii="宋体" w:hAnsi="宋体" w:cs="宋体"/>
                <w:sz w:val="18"/>
                <w:szCs w:val="18"/>
              </w:rPr>
              <w:t>部（台）以下的</w:t>
            </w:r>
          </w:p>
        </w:tc>
        <w:tc>
          <w:tcPr>
            <w:tcW w:w="4315" w:type="dxa"/>
            <w:vAlign w:val="center"/>
          </w:tcPr>
          <w:p>
            <w:pPr>
              <w:spacing w:line="260" w:lineRule="exact"/>
              <w:rPr>
                <w:rFonts w:ascii="宋体" w:cs="Times New Roman"/>
                <w:spacing w:val="-6"/>
                <w:sz w:val="18"/>
                <w:szCs w:val="18"/>
              </w:rPr>
            </w:pPr>
            <w:r>
              <w:rPr>
                <w:rFonts w:hint="eastAsia" w:ascii="宋体" w:hAnsi="宋体" w:cs="宋体"/>
                <w:spacing w:val="-6"/>
                <w:sz w:val="18"/>
                <w:szCs w:val="18"/>
              </w:rPr>
              <w:t>责令改正，没收违法所得，并处货值金额</w:t>
            </w:r>
            <w:r>
              <w:rPr>
                <w:rFonts w:ascii="宋体" w:hAnsi="宋体" w:cs="宋体"/>
                <w:spacing w:val="-6"/>
                <w:sz w:val="18"/>
                <w:szCs w:val="18"/>
              </w:rPr>
              <w:t>1.5</w:t>
            </w:r>
            <w:r>
              <w:rPr>
                <w:rFonts w:hint="eastAsia" w:ascii="宋体" w:hAnsi="宋体" w:cs="宋体"/>
                <w:spacing w:val="-6"/>
                <w:sz w:val="18"/>
                <w:szCs w:val="18"/>
              </w:rPr>
              <w:t>倍以上</w:t>
            </w:r>
            <w:r>
              <w:rPr>
                <w:rFonts w:ascii="宋体" w:hAnsi="宋体" w:cs="宋体"/>
                <w:spacing w:val="-6"/>
                <w:sz w:val="18"/>
                <w:szCs w:val="18"/>
              </w:rPr>
              <w:t>2</w:t>
            </w:r>
            <w:r>
              <w:rPr>
                <w:rFonts w:hint="eastAsia" w:ascii="宋体" w:hAnsi="宋体" w:cs="宋体"/>
                <w:spacing w:val="-6"/>
                <w:sz w:val="18"/>
                <w:szCs w:val="18"/>
              </w:rPr>
              <w:t>倍以下罚款，没收销毁无法达到污染物排放标准的机动车、非道路移动机械；拒不改正的，责令停产整治</w:t>
            </w:r>
          </w:p>
        </w:tc>
      </w:tr>
      <w:tr>
        <w:trPr>
          <w:gridBefore w:val="1"/>
          <w:wBefore w:w="6" w:type="dxa"/>
          <w:trHeight w:val="397" w:hRule="atLeast"/>
          <w:jc w:val="center"/>
        </w:trPr>
        <w:tc>
          <w:tcPr>
            <w:tcW w:w="4606" w:type="dxa"/>
            <w:vMerge w:val="continue"/>
            <w:vAlign w:val="center"/>
          </w:tcPr>
          <w:p>
            <w:pPr>
              <w:spacing w:line="260" w:lineRule="exact"/>
              <w:rPr>
                <w:rFonts w:ascii="宋体" w:cs="Times New Roman"/>
                <w:sz w:val="18"/>
                <w:szCs w:val="18"/>
              </w:rPr>
            </w:pPr>
          </w:p>
        </w:tc>
        <w:tc>
          <w:tcPr>
            <w:tcW w:w="4498" w:type="dxa"/>
            <w:vAlign w:val="center"/>
          </w:tcPr>
          <w:p>
            <w:pPr>
              <w:spacing w:line="260" w:lineRule="exact"/>
              <w:rPr>
                <w:rFonts w:ascii="宋体" w:cs="Times New Roman"/>
                <w:sz w:val="18"/>
                <w:szCs w:val="18"/>
              </w:rPr>
            </w:pPr>
            <w:r>
              <w:rPr>
                <w:rFonts w:hint="eastAsia" w:ascii="宋体" w:hAnsi="宋体" w:cs="宋体"/>
                <w:sz w:val="18"/>
                <w:szCs w:val="18"/>
              </w:rPr>
              <w:t>生产超过污染物排放标准的机动车、非道路移动机械数量在</w:t>
            </w:r>
            <w:r>
              <w:rPr>
                <w:rFonts w:ascii="宋体" w:hAnsi="宋体" w:cs="宋体"/>
                <w:sz w:val="18"/>
                <w:szCs w:val="18"/>
              </w:rPr>
              <w:t>200</w:t>
            </w:r>
            <w:r>
              <w:rPr>
                <w:rFonts w:hint="eastAsia" w:ascii="宋体" w:hAnsi="宋体" w:cs="宋体"/>
                <w:sz w:val="18"/>
                <w:szCs w:val="18"/>
              </w:rPr>
              <w:t>部（台）以上的</w:t>
            </w:r>
          </w:p>
        </w:tc>
        <w:tc>
          <w:tcPr>
            <w:tcW w:w="4315" w:type="dxa"/>
            <w:vAlign w:val="center"/>
          </w:tcPr>
          <w:p>
            <w:pPr>
              <w:spacing w:line="260" w:lineRule="exact"/>
              <w:rPr>
                <w:rFonts w:ascii="宋体" w:cs="Times New Roman"/>
                <w:sz w:val="18"/>
                <w:szCs w:val="18"/>
              </w:rPr>
            </w:pPr>
            <w:r>
              <w:rPr>
                <w:rFonts w:hint="eastAsia" w:ascii="宋体" w:hAnsi="宋体" w:cs="宋体"/>
                <w:sz w:val="18"/>
                <w:szCs w:val="18"/>
              </w:rPr>
              <w:t>责令改正，没收违法所得，并处货值金额</w:t>
            </w:r>
            <w:r>
              <w:rPr>
                <w:rFonts w:ascii="宋体" w:hAnsi="宋体" w:cs="宋体"/>
                <w:sz w:val="18"/>
                <w:szCs w:val="18"/>
              </w:rPr>
              <w:t>2</w:t>
            </w:r>
            <w:r>
              <w:rPr>
                <w:rFonts w:hint="eastAsia" w:ascii="宋体" w:hAnsi="宋体" w:cs="宋体"/>
                <w:sz w:val="18"/>
                <w:szCs w:val="18"/>
              </w:rPr>
              <w:t>倍以上</w:t>
            </w:r>
            <w:r>
              <w:rPr>
                <w:rFonts w:ascii="宋体" w:hAnsi="宋体" w:cs="宋体"/>
                <w:sz w:val="18"/>
                <w:szCs w:val="18"/>
              </w:rPr>
              <w:t>3</w:t>
            </w:r>
            <w:r>
              <w:rPr>
                <w:rFonts w:hint="eastAsia" w:ascii="宋体" w:hAnsi="宋体" w:cs="宋体"/>
                <w:sz w:val="18"/>
                <w:szCs w:val="18"/>
              </w:rPr>
              <w:t>倍以下罚款，没收销毁无法达到污染物排放标准的机动车、非道路移动机械；拒不改正的，责令停产整治</w:t>
            </w:r>
          </w:p>
        </w:tc>
      </w:tr>
      <w:tr>
        <w:trPr>
          <w:gridBefore w:val="1"/>
          <w:wBefore w:w="6" w:type="dxa"/>
          <w:trHeight w:val="397" w:hRule="atLeast"/>
          <w:jc w:val="center"/>
        </w:trPr>
        <w:tc>
          <w:tcPr>
            <w:tcW w:w="4606" w:type="dxa"/>
            <w:vMerge w:val="restart"/>
            <w:vAlign w:val="center"/>
          </w:tcPr>
          <w:p>
            <w:pPr>
              <w:spacing w:line="28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第一百零九条第二款</w:t>
            </w:r>
            <w:r>
              <w:rPr>
                <w:rFonts w:ascii="宋体" w:hAnsi="宋体" w:cs="宋体"/>
                <w:sz w:val="18"/>
                <w:szCs w:val="18"/>
              </w:rPr>
              <w:t xml:space="preserve"> </w:t>
            </w:r>
            <w:r>
              <w:rPr>
                <w:rFonts w:hint="eastAsia" w:ascii="宋体" w:hAnsi="宋体" w:cs="宋体"/>
                <w:sz w:val="18"/>
                <w:szCs w:val="18"/>
              </w:rPr>
              <w:t>违反本法规定，机动车、非道路移动机械生产企业对发动机、污染控制装置弄虚作假、以次充好，冒充排放检验合格产品出厂销售的，由省级以上人民政府环境保护主管部门责令停产整治，没收违法所得，并处货值金额一倍以上三倍以下的罚款，没收销毁无法达到污染物排放标准的机动车、非道路移动机械，并由国务院机动车生产主管部门责令停止生产该车型。</w:t>
            </w: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销售弄虚作假、以次充好，冒充排放检验合格的发动机、污染控制装置数量在</w:t>
            </w:r>
            <w:r>
              <w:rPr>
                <w:rFonts w:ascii="宋体" w:hAnsi="宋体" w:cs="宋体"/>
                <w:sz w:val="18"/>
                <w:szCs w:val="18"/>
              </w:rPr>
              <w:t>50</w:t>
            </w:r>
            <w:r>
              <w:rPr>
                <w:rFonts w:hint="eastAsia" w:ascii="宋体" w:hAnsi="宋体" w:cs="宋体"/>
                <w:sz w:val="18"/>
                <w:szCs w:val="18"/>
              </w:rPr>
              <w:t>部（台）以下的</w:t>
            </w:r>
          </w:p>
        </w:tc>
        <w:tc>
          <w:tcPr>
            <w:tcW w:w="4315" w:type="dxa"/>
            <w:vAlign w:val="center"/>
          </w:tcPr>
          <w:p>
            <w:pPr>
              <w:spacing w:line="280" w:lineRule="exact"/>
              <w:rPr>
                <w:rFonts w:ascii="宋体" w:cs="Times New Roman"/>
                <w:spacing w:val="-4"/>
                <w:sz w:val="18"/>
                <w:szCs w:val="18"/>
              </w:rPr>
            </w:pPr>
            <w:r>
              <w:rPr>
                <w:rFonts w:hint="eastAsia" w:ascii="宋体" w:hAnsi="宋体" w:cs="宋体"/>
                <w:spacing w:val="-4"/>
                <w:sz w:val="18"/>
                <w:szCs w:val="18"/>
              </w:rPr>
              <w:t>责令停产整治，没收违法所得，并处货值金额</w:t>
            </w:r>
            <w:r>
              <w:rPr>
                <w:rFonts w:ascii="宋体" w:hAnsi="宋体" w:cs="宋体"/>
                <w:spacing w:val="-4"/>
                <w:sz w:val="18"/>
                <w:szCs w:val="18"/>
              </w:rPr>
              <w:t>1</w:t>
            </w:r>
            <w:r>
              <w:rPr>
                <w:rFonts w:hint="eastAsia" w:ascii="宋体" w:hAnsi="宋体" w:cs="宋体"/>
                <w:spacing w:val="-4"/>
                <w:sz w:val="18"/>
                <w:szCs w:val="18"/>
              </w:rPr>
              <w:t>倍以上</w:t>
            </w:r>
            <w:r>
              <w:rPr>
                <w:rFonts w:ascii="宋体" w:hAnsi="宋体" w:cs="宋体"/>
                <w:spacing w:val="-4"/>
                <w:sz w:val="18"/>
                <w:szCs w:val="18"/>
              </w:rPr>
              <w:t>1.5</w:t>
            </w:r>
            <w:r>
              <w:rPr>
                <w:rFonts w:hint="eastAsia" w:ascii="宋体" w:hAnsi="宋体" w:cs="宋体"/>
                <w:spacing w:val="-4"/>
                <w:sz w:val="18"/>
                <w:szCs w:val="18"/>
              </w:rPr>
              <w:t>倍以下罚款，没收销毁无法达到污染物排放标准的机动车、非道路移动机械</w:t>
            </w:r>
          </w:p>
        </w:tc>
      </w:tr>
      <w:tr>
        <w:trPr>
          <w:gridBefore w:val="1"/>
          <w:wBefore w:w="6" w:type="dxa"/>
          <w:trHeight w:val="397" w:hRule="atLeast"/>
          <w:jc w:val="center"/>
        </w:trPr>
        <w:tc>
          <w:tcPr>
            <w:tcW w:w="4606" w:type="dxa"/>
            <w:vMerge w:val="continue"/>
            <w:vAlign w:val="center"/>
          </w:tcPr>
          <w:p>
            <w:pPr>
              <w:spacing w:line="280" w:lineRule="exact"/>
              <w:rPr>
                <w:rFonts w:ascii="宋体" w:cs="Times New Roman"/>
                <w:sz w:val="18"/>
                <w:szCs w:val="18"/>
              </w:rPr>
            </w:pP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销售弄虚作假、以次充好，冒充排放检验合格的发动机、污染控制装置数量在</w:t>
            </w:r>
            <w:r>
              <w:rPr>
                <w:rFonts w:ascii="宋体" w:hAnsi="宋体" w:cs="宋体"/>
                <w:sz w:val="18"/>
                <w:szCs w:val="18"/>
              </w:rPr>
              <w:t>50</w:t>
            </w:r>
            <w:r>
              <w:rPr>
                <w:rFonts w:hint="eastAsia" w:ascii="宋体" w:hAnsi="宋体" w:cs="宋体"/>
                <w:sz w:val="18"/>
                <w:szCs w:val="18"/>
              </w:rPr>
              <w:t>部（台）以上</w:t>
            </w:r>
            <w:r>
              <w:rPr>
                <w:rFonts w:ascii="宋体" w:hAnsi="宋体" w:cs="宋体"/>
                <w:sz w:val="18"/>
                <w:szCs w:val="18"/>
              </w:rPr>
              <w:t>200</w:t>
            </w:r>
            <w:r>
              <w:rPr>
                <w:rFonts w:hint="eastAsia" w:ascii="宋体" w:hAnsi="宋体" w:cs="宋体"/>
                <w:sz w:val="18"/>
                <w:szCs w:val="18"/>
              </w:rPr>
              <w:t>部（台）以下的</w:t>
            </w:r>
          </w:p>
        </w:tc>
        <w:tc>
          <w:tcPr>
            <w:tcW w:w="4315" w:type="dxa"/>
            <w:vAlign w:val="center"/>
          </w:tcPr>
          <w:p>
            <w:pPr>
              <w:spacing w:line="280" w:lineRule="exact"/>
              <w:rPr>
                <w:rFonts w:ascii="宋体" w:cs="Times New Roman"/>
                <w:spacing w:val="-4"/>
                <w:sz w:val="18"/>
                <w:szCs w:val="18"/>
              </w:rPr>
            </w:pPr>
            <w:r>
              <w:rPr>
                <w:rFonts w:hint="eastAsia" w:ascii="宋体" w:hAnsi="宋体" w:cs="宋体"/>
                <w:spacing w:val="-4"/>
                <w:sz w:val="18"/>
                <w:szCs w:val="18"/>
              </w:rPr>
              <w:t>责令停产整治，没收违法所得，并处货值金额</w:t>
            </w:r>
            <w:r>
              <w:rPr>
                <w:rFonts w:ascii="宋体" w:hAnsi="宋体" w:cs="宋体"/>
                <w:spacing w:val="-4"/>
                <w:sz w:val="18"/>
                <w:szCs w:val="18"/>
              </w:rPr>
              <w:t>1.5</w:t>
            </w:r>
            <w:r>
              <w:rPr>
                <w:rFonts w:hint="eastAsia" w:ascii="宋体" w:hAnsi="宋体" w:cs="宋体"/>
                <w:spacing w:val="-4"/>
                <w:sz w:val="18"/>
                <w:szCs w:val="18"/>
              </w:rPr>
              <w:t>倍以上</w:t>
            </w:r>
            <w:r>
              <w:rPr>
                <w:rFonts w:ascii="宋体" w:hAnsi="宋体" w:cs="宋体"/>
                <w:spacing w:val="-4"/>
                <w:sz w:val="18"/>
                <w:szCs w:val="18"/>
              </w:rPr>
              <w:t>2</w:t>
            </w:r>
            <w:r>
              <w:rPr>
                <w:rFonts w:hint="eastAsia" w:ascii="宋体" w:hAnsi="宋体" w:cs="宋体"/>
                <w:spacing w:val="-4"/>
                <w:sz w:val="18"/>
                <w:szCs w:val="18"/>
              </w:rPr>
              <w:t>倍以下罚款，没收销毁无法达到污染物排放标准的机动车、非道路移动机械</w:t>
            </w:r>
          </w:p>
        </w:tc>
      </w:tr>
      <w:tr>
        <w:trPr>
          <w:gridBefore w:val="1"/>
          <w:wBefore w:w="6" w:type="dxa"/>
          <w:trHeight w:val="397" w:hRule="atLeast"/>
          <w:jc w:val="center"/>
        </w:trPr>
        <w:tc>
          <w:tcPr>
            <w:tcW w:w="4606" w:type="dxa"/>
            <w:vMerge w:val="continue"/>
            <w:vAlign w:val="center"/>
          </w:tcPr>
          <w:p>
            <w:pPr>
              <w:spacing w:line="280" w:lineRule="exact"/>
              <w:rPr>
                <w:rFonts w:ascii="宋体" w:cs="Times New Roman"/>
                <w:sz w:val="18"/>
                <w:szCs w:val="18"/>
              </w:rPr>
            </w:pP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销售弄虚作假、以次充好，冒充排放检验合格的发动机、污染控制装置数量在</w:t>
            </w:r>
            <w:r>
              <w:rPr>
                <w:rFonts w:ascii="宋体" w:hAnsi="宋体" w:cs="宋体"/>
                <w:sz w:val="18"/>
                <w:szCs w:val="18"/>
              </w:rPr>
              <w:t>200</w:t>
            </w:r>
            <w:r>
              <w:rPr>
                <w:rFonts w:hint="eastAsia" w:ascii="宋体" w:hAnsi="宋体" w:cs="宋体"/>
                <w:sz w:val="18"/>
                <w:szCs w:val="18"/>
              </w:rPr>
              <w:t>部（台）以上的</w:t>
            </w:r>
          </w:p>
        </w:tc>
        <w:tc>
          <w:tcPr>
            <w:tcW w:w="4315" w:type="dxa"/>
            <w:vAlign w:val="center"/>
          </w:tcPr>
          <w:p>
            <w:pPr>
              <w:spacing w:line="280" w:lineRule="exact"/>
              <w:rPr>
                <w:rFonts w:ascii="宋体" w:cs="Times New Roman"/>
                <w:spacing w:val="-8"/>
                <w:sz w:val="18"/>
                <w:szCs w:val="18"/>
              </w:rPr>
            </w:pPr>
            <w:r>
              <w:rPr>
                <w:rFonts w:hint="eastAsia" w:ascii="宋体" w:hAnsi="宋体" w:cs="宋体"/>
                <w:spacing w:val="-8"/>
                <w:sz w:val="18"/>
                <w:szCs w:val="18"/>
              </w:rPr>
              <w:t>责令停产整治，没收违法所得，并处货值金额</w:t>
            </w:r>
            <w:r>
              <w:rPr>
                <w:rFonts w:ascii="宋体" w:hAnsi="宋体" w:cs="宋体"/>
                <w:spacing w:val="-8"/>
                <w:sz w:val="18"/>
                <w:szCs w:val="18"/>
              </w:rPr>
              <w:t>2</w:t>
            </w:r>
            <w:r>
              <w:rPr>
                <w:rFonts w:hint="eastAsia" w:ascii="宋体" w:hAnsi="宋体" w:cs="宋体"/>
                <w:spacing w:val="-8"/>
                <w:sz w:val="18"/>
                <w:szCs w:val="18"/>
              </w:rPr>
              <w:t>倍以上</w:t>
            </w:r>
            <w:r>
              <w:rPr>
                <w:rFonts w:ascii="宋体" w:hAnsi="宋体" w:cs="宋体"/>
                <w:spacing w:val="-8"/>
                <w:sz w:val="18"/>
                <w:szCs w:val="18"/>
              </w:rPr>
              <w:t>3</w:t>
            </w:r>
            <w:r>
              <w:rPr>
                <w:rFonts w:hint="eastAsia" w:ascii="宋体" w:hAnsi="宋体" w:cs="宋体"/>
                <w:spacing w:val="-8"/>
                <w:sz w:val="18"/>
                <w:szCs w:val="18"/>
              </w:rPr>
              <w:t>倍以下罚款，没收销毁无法达到污染物排放标准的机动车、非道路移动机械</w:t>
            </w:r>
          </w:p>
        </w:tc>
      </w:tr>
      <w:tr>
        <w:trPr>
          <w:gridBefore w:val="1"/>
          <w:wBefore w:w="6" w:type="dxa"/>
          <w:trHeight w:val="397" w:hRule="atLeast"/>
          <w:jc w:val="center"/>
        </w:trPr>
        <w:tc>
          <w:tcPr>
            <w:tcW w:w="4606" w:type="dxa"/>
            <w:vMerge w:val="restart"/>
            <w:vAlign w:val="center"/>
          </w:tcPr>
          <w:p>
            <w:pPr>
              <w:spacing w:line="28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第一百一十一条第一款</w:t>
            </w:r>
            <w:r>
              <w:rPr>
                <w:rFonts w:ascii="宋体" w:hAnsi="宋体" w:cs="宋体"/>
                <w:sz w:val="18"/>
                <w:szCs w:val="18"/>
              </w:rPr>
              <w:t xml:space="preserve"> </w:t>
            </w:r>
            <w:r>
              <w:rPr>
                <w:rFonts w:hint="eastAsia" w:ascii="宋体" w:hAnsi="宋体" w:cs="宋体"/>
                <w:sz w:val="18"/>
                <w:szCs w:val="18"/>
              </w:rPr>
              <w:t>违反本法规定，机动车生产、进口企业未按照规定向社会公布其生产、进口机动车车型的排放检验信息或者污染控制技术信息的，由省级以上人民政府环境保护主管部门责令改正，处五万元以上五十万元以下的罚款。</w:t>
            </w: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当事人当年度初犯的</w:t>
            </w:r>
          </w:p>
        </w:tc>
        <w:tc>
          <w:tcPr>
            <w:tcW w:w="4315" w:type="dxa"/>
            <w:vAlign w:val="center"/>
          </w:tcPr>
          <w:p>
            <w:pPr>
              <w:spacing w:line="280" w:lineRule="exact"/>
              <w:rPr>
                <w:rFonts w:ascii="宋体" w:cs="Times New Roman"/>
                <w:spacing w:val="-12"/>
                <w:sz w:val="18"/>
                <w:szCs w:val="18"/>
              </w:rPr>
            </w:pPr>
            <w:r>
              <w:rPr>
                <w:rFonts w:hint="eastAsia" w:ascii="宋体" w:hAnsi="宋体" w:cs="宋体"/>
                <w:spacing w:val="-12"/>
                <w:sz w:val="18"/>
                <w:szCs w:val="18"/>
              </w:rPr>
              <w:t>责令改正，处</w:t>
            </w:r>
            <w:r>
              <w:rPr>
                <w:rFonts w:ascii="宋体" w:hAnsi="宋体" w:cs="宋体"/>
                <w:spacing w:val="-12"/>
                <w:sz w:val="18"/>
                <w:szCs w:val="18"/>
              </w:rPr>
              <w:t>5</w:t>
            </w:r>
            <w:r>
              <w:rPr>
                <w:rFonts w:hint="eastAsia" w:ascii="宋体" w:hAnsi="宋体" w:cs="宋体"/>
                <w:spacing w:val="-12"/>
                <w:sz w:val="18"/>
                <w:szCs w:val="18"/>
              </w:rPr>
              <w:t>万元以上</w:t>
            </w:r>
            <w:r>
              <w:rPr>
                <w:rFonts w:ascii="宋体" w:hAnsi="宋体" w:cs="宋体"/>
                <w:spacing w:val="-12"/>
                <w:sz w:val="18"/>
                <w:szCs w:val="18"/>
              </w:rPr>
              <w:t>20</w:t>
            </w:r>
            <w:r>
              <w:rPr>
                <w:rFonts w:hint="eastAsia" w:ascii="宋体" w:hAnsi="宋体" w:cs="宋体"/>
                <w:spacing w:val="-12"/>
                <w:sz w:val="18"/>
                <w:szCs w:val="18"/>
              </w:rPr>
              <w:t>万元以下罚款</w:t>
            </w:r>
          </w:p>
        </w:tc>
      </w:tr>
      <w:tr>
        <w:trPr>
          <w:gridBefore w:val="1"/>
          <w:wBefore w:w="6" w:type="dxa"/>
          <w:trHeight w:val="397" w:hRule="atLeast"/>
          <w:jc w:val="center"/>
        </w:trPr>
        <w:tc>
          <w:tcPr>
            <w:tcW w:w="4606" w:type="dxa"/>
            <w:vMerge w:val="continue"/>
            <w:vAlign w:val="center"/>
          </w:tcPr>
          <w:p>
            <w:pPr>
              <w:spacing w:line="280" w:lineRule="exact"/>
              <w:rPr>
                <w:rFonts w:ascii="宋体" w:cs="Times New Roman"/>
                <w:sz w:val="18"/>
                <w:szCs w:val="18"/>
              </w:rPr>
            </w:pP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当事人当年度再犯或者当事人当年度初犯但危害后果较重的</w:t>
            </w:r>
          </w:p>
        </w:tc>
        <w:tc>
          <w:tcPr>
            <w:tcW w:w="4315" w:type="dxa"/>
            <w:vAlign w:val="center"/>
          </w:tcPr>
          <w:p>
            <w:pPr>
              <w:spacing w:line="280" w:lineRule="exact"/>
              <w:rPr>
                <w:rFonts w:ascii="宋体" w:cs="Times New Roman"/>
                <w:spacing w:val="-12"/>
                <w:sz w:val="18"/>
                <w:szCs w:val="18"/>
              </w:rPr>
            </w:pPr>
            <w:r>
              <w:rPr>
                <w:rFonts w:hint="eastAsia" w:ascii="宋体" w:hAnsi="宋体" w:cs="宋体"/>
                <w:spacing w:val="-12"/>
                <w:sz w:val="18"/>
                <w:szCs w:val="18"/>
              </w:rPr>
              <w:t>责令改正，处</w:t>
            </w:r>
            <w:r>
              <w:rPr>
                <w:rFonts w:ascii="宋体" w:hAnsi="宋体" w:cs="宋体"/>
                <w:spacing w:val="-12"/>
                <w:sz w:val="18"/>
                <w:szCs w:val="18"/>
              </w:rPr>
              <w:t>20</w:t>
            </w:r>
            <w:r>
              <w:rPr>
                <w:rFonts w:hint="eastAsia" w:ascii="宋体" w:hAnsi="宋体" w:cs="宋体"/>
                <w:spacing w:val="-12"/>
                <w:sz w:val="18"/>
                <w:szCs w:val="18"/>
              </w:rPr>
              <w:t>万元以上</w:t>
            </w:r>
            <w:r>
              <w:rPr>
                <w:rFonts w:ascii="宋体" w:hAnsi="宋体" w:cs="宋体"/>
                <w:spacing w:val="-12"/>
                <w:sz w:val="18"/>
                <w:szCs w:val="18"/>
              </w:rPr>
              <w:t>35</w:t>
            </w:r>
            <w:r>
              <w:rPr>
                <w:rFonts w:hint="eastAsia" w:ascii="宋体" w:hAnsi="宋体" w:cs="宋体"/>
                <w:spacing w:val="-12"/>
                <w:sz w:val="18"/>
                <w:szCs w:val="18"/>
              </w:rPr>
              <w:t>万元以下罚款</w:t>
            </w:r>
          </w:p>
        </w:tc>
      </w:tr>
      <w:tr>
        <w:trPr>
          <w:gridBefore w:val="1"/>
          <w:wBefore w:w="6" w:type="dxa"/>
          <w:trHeight w:val="397" w:hRule="atLeast"/>
          <w:jc w:val="center"/>
        </w:trPr>
        <w:tc>
          <w:tcPr>
            <w:tcW w:w="4606" w:type="dxa"/>
            <w:vMerge w:val="continue"/>
            <w:vAlign w:val="center"/>
          </w:tcPr>
          <w:p>
            <w:pPr>
              <w:spacing w:line="280" w:lineRule="exact"/>
              <w:rPr>
                <w:rFonts w:ascii="宋体" w:cs="Times New Roman"/>
                <w:sz w:val="18"/>
                <w:szCs w:val="18"/>
              </w:rPr>
            </w:pP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当事人当年度犯</w:t>
            </w:r>
            <w:r>
              <w:rPr>
                <w:rFonts w:ascii="宋体" w:hAnsi="宋体" w:cs="宋体"/>
                <w:sz w:val="18"/>
                <w:szCs w:val="18"/>
              </w:rPr>
              <w:t>3</w:t>
            </w:r>
            <w:r>
              <w:rPr>
                <w:rFonts w:hint="eastAsia" w:ascii="宋体" w:hAnsi="宋体" w:cs="宋体"/>
                <w:sz w:val="18"/>
                <w:szCs w:val="18"/>
              </w:rPr>
              <w:t>次以上或者导致频繁投诉举报</w:t>
            </w:r>
            <w:r>
              <w:rPr>
                <w:rFonts w:ascii="宋体" w:hAnsi="宋体" w:cs="宋体"/>
                <w:sz w:val="18"/>
                <w:szCs w:val="18"/>
              </w:rPr>
              <w:t>3</w:t>
            </w:r>
            <w:r>
              <w:rPr>
                <w:rFonts w:hint="eastAsia" w:ascii="宋体" w:hAnsi="宋体" w:cs="宋体"/>
                <w:sz w:val="18"/>
                <w:szCs w:val="18"/>
              </w:rPr>
              <w:t>次以上或者当事人当年度再犯但危害后果严重的</w:t>
            </w:r>
          </w:p>
        </w:tc>
        <w:tc>
          <w:tcPr>
            <w:tcW w:w="4315" w:type="dxa"/>
            <w:vAlign w:val="center"/>
          </w:tcPr>
          <w:p>
            <w:pPr>
              <w:spacing w:line="280" w:lineRule="exact"/>
              <w:rPr>
                <w:rFonts w:ascii="宋体" w:cs="Times New Roman"/>
                <w:spacing w:val="-12"/>
                <w:sz w:val="18"/>
                <w:szCs w:val="18"/>
              </w:rPr>
            </w:pPr>
            <w:r>
              <w:rPr>
                <w:rFonts w:hint="eastAsia" w:ascii="宋体" w:hAnsi="宋体" w:cs="宋体"/>
                <w:spacing w:val="-12"/>
                <w:sz w:val="18"/>
                <w:szCs w:val="18"/>
              </w:rPr>
              <w:t>责令改正，处</w:t>
            </w:r>
            <w:r>
              <w:rPr>
                <w:rFonts w:ascii="宋体" w:hAnsi="宋体" w:cs="宋体"/>
                <w:spacing w:val="-12"/>
                <w:sz w:val="18"/>
                <w:szCs w:val="18"/>
              </w:rPr>
              <w:t>35</w:t>
            </w:r>
            <w:r>
              <w:rPr>
                <w:rFonts w:hint="eastAsia" w:ascii="宋体" w:hAnsi="宋体" w:cs="宋体"/>
                <w:spacing w:val="-12"/>
                <w:sz w:val="18"/>
                <w:szCs w:val="18"/>
              </w:rPr>
              <w:t>万元以上</w:t>
            </w:r>
            <w:r>
              <w:rPr>
                <w:rFonts w:ascii="宋体" w:hAnsi="宋体" w:cs="宋体"/>
                <w:spacing w:val="-12"/>
                <w:sz w:val="18"/>
                <w:szCs w:val="18"/>
              </w:rPr>
              <w:t>50</w:t>
            </w:r>
            <w:r>
              <w:rPr>
                <w:rFonts w:hint="eastAsia" w:ascii="宋体" w:hAnsi="宋体" w:cs="宋体"/>
                <w:spacing w:val="-12"/>
                <w:sz w:val="18"/>
                <w:szCs w:val="18"/>
              </w:rPr>
              <w:t>万元以下罚款</w:t>
            </w:r>
          </w:p>
        </w:tc>
      </w:tr>
      <w:tr>
        <w:trPr>
          <w:gridBefore w:val="1"/>
          <w:wBefore w:w="6" w:type="dxa"/>
          <w:trHeight w:val="397" w:hRule="atLeast"/>
          <w:jc w:val="center"/>
        </w:trPr>
        <w:tc>
          <w:tcPr>
            <w:tcW w:w="4606" w:type="dxa"/>
            <w:vMerge w:val="restart"/>
            <w:vAlign w:val="center"/>
          </w:tcPr>
          <w:p>
            <w:pPr>
              <w:spacing w:line="28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第一百一十二条第一款</w:t>
            </w:r>
            <w:r>
              <w:rPr>
                <w:rFonts w:ascii="宋体" w:hAnsi="宋体" w:cs="宋体"/>
                <w:sz w:val="18"/>
                <w:szCs w:val="18"/>
              </w:rPr>
              <w:t xml:space="preserve"> </w:t>
            </w:r>
            <w:r>
              <w:rPr>
                <w:rFonts w:hint="eastAsia" w:ascii="宋体" w:hAnsi="宋体" w:cs="宋体"/>
                <w:sz w:val="18"/>
                <w:szCs w:val="18"/>
              </w:rPr>
              <w:t>违反本法规定，伪造机动车、非道路移动机械排放检验结果或者出具虚假排放检验报告的，由县级以上人民政府环境保护主管部门没收违法所得，并处十万元以上五十万元以下的罚款；情节严重的，由负责资质认定的部门取消其检验资格。</w:t>
            </w: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当事人当年度初犯的</w:t>
            </w:r>
          </w:p>
        </w:tc>
        <w:tc>
          <w:tcPr>
            <w:tcW w:w="4315" w:type="dxa"/>
            <w:vAlign w:val="center"/>
          </w:tcPr>
          <w:p>
            <w:pPr>
              <w:spacing w:line="280" w:lineRule="exact"/>
              <w:rPr>
                <w:rFonts w:ascii="宋体" w:cs="Times New Roman"/>
                <w:sz w:val="18"/>
                <w:szCs w:val="18"/>
              </w:rPr>
            </w:pPr>
            <w:r>
              <w:rPr>
                <w:rFonts w:hint="eastAsia" w:ascii="宋体" w:hAnsi="宋体" w:cs="宋体"/>
                <w:sz w:val="18"/>
                <w:szCs w:val="18"/>
              </w:rPr>
              <w:t>没收违法所得，并处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w:t>
            </w:r>
          </w:p>
        </w:tc>
      </w:tr>
      <w:tr>
        <w:trPr>
          <w:gridBefore w:val="1"/>
          <w:wBefore w:w="6" w:type="dxa"/>
          <w:trHeight w:val="397" w:hRule="atLeast"/>
          <w:jc w:val="center"/>
        </w:trPr>
        <w:tc>
          <w:tcPr>
            <w:tcW w:w="4606" w:type="dxa"/>
            <w:vMerge w:val="continue"/>
            <w:vAlign w:val="center"/>
          </w:tcPr>
          <w:p>
            <w:pPr>
              <w:spacing w:line="280" w:lineRule="exact"/>
              <w:rPr>
                <w:rFonts w:ascii="宋体" w:cs="Times New Roman"/>
                <w:sz w:val="18"/>
                <w:szCs w:val="18"/>
              </w:rPr>
            </w:pP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当事人当年度再犯或者当事人当年度初犯但危害后果较重的</w:t>
            </w:r>
          </w:p>
        </w:tc>
        <w:tc>
          <w:tcPr>
            <w:tcW w:w="4315" w:type="dxa"/>
            <w:vAlign w:val="center"/>
          </w:tcPr>
          <w:p>
            <w:pPr>
              <w:spacing w:line="280" w:lineRule="exact"/>
              <w:rPr>
                <w:rFonts w:ascii="宋体" w:cs="Times New Roman"/>
                <w:sz w:val="18"/>
                <w:szCs w:val="18"/>
              </w:rPr>
            </w:pPr>
            <w:r>
              <w:rPr>
                <w:rFonts w:hint="eastAsia" w:ascii="宋体" w:hAnsi="宋体" w:cs="宋体"/>
                <w:sz w:val="18"/>
                <w:szCs w:val="18"/>
              </w:rPr>
              <w:t>没收违法所得，并处</w:t>
            </w:r>
            <w:r>
              <w:rPr>
                <w:rFonts w:ascii="宋体" w:hAnsi="宋体" w:cs="宋体"/>
                <w:sz w:val="18"/>
                <w:szCs w:val="18"/>
              </w:rPr>
              <w:t>20</w:t>
            </w:r>
            <w:r>
              <w:rPr>
                <w:rFonts w:hint="eastAsia" w:ascii="宋体" w:hAnsi="宋体" w:cs="宋体"/>
                <w:sz w:val="18"/>
                <w:szCs w:val="18"/>
              </w:rPr>
              <w:t>万元以上</w:t>
            </w:r>
            <w:r>
              <w:rPr>
                <w:rFonts w:ascii="宋体" w:hAnsi="宋体" w:cs="宋体"/>
                <w:sz w:val="18"/>
                <w:szCs w:val="18"/>
              </w:rPr>
              <w:t>35</w:t>
            </w:r>
            <w:r>
              <w:rPr>
                <w:rFonts w:hint="eastAsia" w:ascii="宋体" w:hAnsi="宋体" w:cs="宋体"/>
                <w:sz w:val="18"/>
                <w:szCs w:val="18"/>
              </w:rPr>
              <w:t>万元以下罚款</w:t>
            </w:r>
          </w:p>
        </w:tc>
      </w:tr>
      <w:tr>
        <w:trPr>
          <w:gridBefore w:val="1"/>
          <w:wBefore w:w="6" w:type="dxa"/>
          <w:trHeight w:val="397" w:hRule="atLeast"/>
          <w:jc w:val="center"/>
        </w:trPr>
        <w:tc>
          <w:tcPr>
            <w:tcW w:w="4606" w:type="dxa"/>
            <w:vMerge w:val="continue"/>
            <w:vAlign w:val="center"/>
          </w:tcPr>
          <w:p>
            <w:pPr>
              <w:spacing w:line="280" w:lineRule="exact"/>
              <w:rPr>
                <w:rFonts w:ascii="宋体" w:cs="Times New Roman"/>
                <w:sz w:val="18"/>
                <w:szCs w:val="18"/>
              </w:rPr>
            </w:pPr>
          </w:p>
        </w:tc>
        <w:tc>
          <w:tcPr>
            <w:tcW w:w="4498" w:type="dxa"/>
            <w:vAlign w:val="center"/>
          </w:tcPr>
          <w:p>
            <w:pPr>
              <w:spacing w:line="280" w:lineRule="exact"/>
              <w:rPr>
                <w:rFonts w:ascii="宋体" w:cs="Times New Roman"/>
                <w:sz w:val="18"/>
                <w:szCs w:val="18"/>
              </w:rPr>
            </w:pPr>
            <w:r>
              <w:rPr>
                <w:rFonts w:hint="eastAsia" w:ascii="宋体" w:hAnsi="宋体" w:cs="宋体"/>
                <w:sz w:val="18"/>
                <w:szCs w:val="18"/>
              </w:rPr>
              <w:t>当事人当年度犯</w:t>
            </w:r>
            <w:r>
              <w:rPr>
                <w:rFonts w:ascii="宋体" w:hAnsi="宋体" w:cs="宋体"/>
                <w:sz w:val="18"/>
                <w:szCs w:val="18"/>
              </w:rPr>
              <w:t>3</w:t>
            </w:r>
            <w:r>
              <w:rPr>
                <w:rFonts w:hint="eastAsia" w:ascii="宋体" w:hAnsi="宋体" w:cs="宋体"/>
                <w:sz w:val="18"/>
                <w:szCs w:val="18"/>
              </w:rPr>
              <w:t>次以上或者导致频繁投诉举报</w:t>
            </w:r>
            <w:r>
              <w:rPr>
                <w:rFonts w:ascii="宋体" w:hAnsi="宋体" w:cs="宋体"/>
                <w:sz w:val="18"/>
                <w:szCs w:val="18"/>
              </w:rPr>
              <w:t>3</w:t>
            </w:r>
            <w:r>
              <w:rPr>
                <w:rFonts w:hint="eastAsia" w:ascii="宋体" w:hAnsi="宋体" w:cs="宋体"/>
                <w:sz w:val="18"/>
                <w:szCs w:val="18"/>
              </w:rPr>
              <w:t>次以上或者当事人当年度再犯但危害后果严重的</w:t>
            </w:r>
          </w:p>
        </w:tc>
        <w:tc>
          <w:tcPr>
            <w:tcW w:w="4315" w:type="dxa"/>
            <w:vAlign w:val="center"/>
          </w:tcPr>
          <w:p>
            <w:pPr>
              <w:spacing w:line="280" w:lineRule="exact"/>
              <w:rPr>
                <w:rFonts w:ascii="宋体" w:cs="Times New Roman"/>
                <w:sz w:val="18"/>
                <w:szCs w:val="18"/>
              </w:rPr>
            </w:pPr>
            <w:r>
              <w:rPr>
                <w:rFonts w:hint="eastAsia" w:ascii="宋体" w:hAnsi="宋体" w:cs="宋体"/>
                <w:sz w:val="18"/>
                <w:szCs w:val="18"/>
              </w:rPr>
              <w:t>没收违法所得，并处</w:t>
            </w:r>
            <w:r>
              <w:rPr>
                <w:rFonts w:ascii="宋体" w:hAnsi="宋体" w:cs="宋体"/>
                <w:sz w:val="18"/>
                <w:szCs w:val="18"/>
              </w:rPr>
              <w:t>35</w:t>
            </w:r>
            <w:r>
              <w:rPr>
                <w:rFonts w:hint="eastAsia" w:ascii="宋体" w:hAnsi="宋体" w:cs="宋体"/>
                <w:sz w:val="18"/>
                <w:szCs w:val="18"/>
              </w:rPr>
              <w:t>万元以上</w:t>
            </w:r>
            <w:r>
              <w:rPr>
                <w:rFonts w:ascii="宋体" w:hAnsi="宋体" w:cs="宋体"/>
                <w:sz w:val="18"/>
                <w:szCs w:val="18"/>
              </w:rPr>
              <w:t>50</w:t>
            </w:r>
            <w:r>
              <w:rPr>
                <w:rFonts w:hint="eastAsia" w:ascii="宋体" w:hAnsi="宋体" w:cs="宋体"/>
                <w:sz w:val="18"/>
                <w:szCs w:val="18"/>
              </w:rPr>
              <w:t>万元以下罚款；情节严重的，由负责资质认定的部门取消其检验资格</w:t>
            </w:r>
          </w:p>
        </w:tc>
      </w:tr>
      <w:tr>
        <w:trPr>
          <w:gridBefore w:val="1"/>
          <w:wBefore w:w="6" w:type="dxa"/>
          <w:trHeight w:val="397" w:hRule="atLeast"/>
          <w:jc w:val="center"/>
        </w:trPr>
        <w:tc>
          <w:tcPr>
            <w:tcW w:w="4606" w:type="dxa"/>
            <w:vAlign w:val="center"/>
          </w:tcPr>
          <w:p>
            <w:pPr>
              <w:spacing w:line="34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第一百一十二条第三款</w:t>
            </w:r>
            <w:r>
              <w:rPr>
                <w:rFonts w:ascii="宋体" w:hAnsi="宋体" w:cs="宋体"/>
                <w:sz w:val="18"/>
                <w:szCs w:val="18"/>
              </w:rPr>
              <w:t xml:space="preserve"> </w:t>
            </w:r>
            <w:r>
              <w:rPr>
                <w:rFonts w:hint="eastAsia" w:ascii="宋体" w:hAnsi="宋体" w:cs="宋体"/>
                <w:sz w:val="18"/>
                <w:szCs w:val="18"/>
              </w:rPr>
              <w:t>违反本法规定，以临时更换机动车污染控制装置等弄虚作假的方式通过机动车排放检验或者破坏机动车车载排放诊断系统的，由县级以上人民政府环境保护主管部门责令改正，对机动车所有人处五千元的罚款；对机动车维修单位处每辆机动车五千元的罚款</w:t>
            </w:r>
          </w:p>
        </w:tc>
        <w:tc>
          <w:tcPr>
            <w:tcW w:w="8813" w:type="dxa"/>
            <w:gridSpan w:val="2"/>
            <w:vAlign w:val="center"/>
          </w:tcPr>
          <w:p>
            <w:pPr>
              <w:spacing w:line="280" w:lineRule="exact"/>
              <w:rPr>
                <w:rFonts w:ascii="宋体" w:cs="Times New Roman"/>
                <w:sz w:val="18"/>
                <w:szCs w:val="18"/>
              </w:rPr>
            </w:pPr>
            <w:r>
              <w:rPr>
                <w:rFonts w:hint="eastAsia" w:ascii="宋体" w:hAnsi="宋体" w:cs="宋体"/>
                <w:sz w:val="18"/>
                <w:szCs w:val="18"/>
              </w:rPr>
              <w:t>按原条文执行</w:t>
            </w:r>
          </w:p>
        </w:tc>
      </w:tr>
      <w:tr>
        <w:trPr>
          <w:gridBefore w:val="1"/>
          <w:wBefore w:w="6" w:type="dxa"/>
          <w:trHeight w:val="397" w:hRule="atLeast"/>
          <w:jc w:val="center"/>
        </w:trPr>
        <w:tc>
          <w:tcPr>
            <w:tcW w:w="4606" w:type="dxa"/>
            <w:vAlign w:val="center"/>
          </w:tcPr>
          <w:p>
            <w:pPr>
              <w:spacing w:line="34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第一百一十四条第一款</w:t>
            </w:r>
            <w:r>
              <w:rPr>
                <w:rFonts w:ascii="宋体" w:hAnsi="宋体" w:cs="宋体"/>
                <w:sz w:val="18"/>
                <w:szCs w:val="18"/>
              </w:rPr>
              <w:t xml:space="preserve"> </w:t>
            </w:r>
            <w:r>
              <w:rPr>
                <w:rFonts w:hint="eastAsia" w:ascii="宋体" w:hAnsi="宋体" w:cs="宋体"/>
                <w:sz w:val="18"/>
                <w:szCs w:val="18"/>
              </w:rPr>
              <w:t>违反本法规定，使用排放不合格的非道路移动机械，或者在用重型柴油车、非道路移动机械未按照规定加装、更换污染控制装置的，由县级以上人民政府环境保护等主管部门按照职责责令改正，处五千元的罚款。</w:t>
            </w:r>
          </w:p>
        </w:tc>
        <w:tc>
          <w:tcPr>
            <w:tcW w:w="8813" w:type="dxa"/>
            <w:gridSpan w:val="2"/>
            <w:vAlign w:val="center"/>
          </w:tcPr>
          <w:p>
            <w:pPr>
              <w:spacing w:line="300" w:lineRule="exact"/>
              <w:rPr>
                <w:rFonts w:ascii="宋体" w:cs="Times New Roman"/>
                <w:sz w:val="18"/>
                <w:szCs w:val="18"/>
              </w:rPr>
            </w:pPr>
            <w:r>
              <w:rPr>
                <w:rFonts w:hint="eastAsia" w:ascii="宋体" w:hAnsi="宋体" w:cs="宋体"/>
                <w:sz w:val="18"/>
                <w:szCs w:val="18"/>
              </w:rPr>
              <w:t>按原条文执行</w:t>
            </w:r>
          </w:p>
        </w:tc>
      </w:tr>
      <w:tr>
        <w:trPr>
          <w:gridBefore w:val="1"/>
          <w:wBefore w:w="6" w:type="dxa"/>
          <w:trHeight w:val="397" w:hRule="atLeast"/>
          <w:jc w:val="center"/>
        </w:trPr>
        <w:tc>
          <w:tcPr>
            <w:tcW w:w="4606" w:type="dxa"/>
            <w:vMerge w:val="restart"/>
            <w:vAlign w:val="center"/>
          </w:tcPr>
          <w:p>
            <w:pPr>
              <w:spacing w:line="34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第一百一十七条</w:t>
            </w:r>
            <w:r>
              <w:rPr>
                <w:rFonts w:ascii="宋体" w:hAnsi="宋体" w:cs="宋体"/>
                <w:sz w:val="18"/>
                <w:szCs w:val="18"/>
              </w:rPr>
              <w:t xml:space="preserve"> </w:t>
            </w:r>
            <w:r>
              <w:rPr>
                <w:rFonts w:hint="eastAsia" w:ascii="宋体" w:hAnsi="宋体" w:cs="宋体"/>
                <w:sz w:val="18"/>
                <w:szCs w:val="18"/>
              </w:rPr>
              <w:t>违反本法规定，有下列行为之一的，由县级以上人民政府环境保护等主管部门按照职责责令改正，处一万元以上十万元以下的罚款；拒不改正的，责令停工整治或者停业整治：</w:t>
            </w:r>
          </w:p>
          <w:p>
            <w:pPr>
              <w:spacing w:line="340" w:lineRule="exact"/>
              <w:ind w:firstLine="270" w:firstLineChars="150"/>
              <w:rPr>
                <w:rFonts w:ascii="宋体" w:cs="Times New Roman"/>
                <w:sz w:val="18"/>
                <w:szCs w:val="18"/>
              </w:rPr>
            </w:pPr>
            <w:r>
              <w:rPr>
                <w:rFonts w:hint="eastAsia" w:ascii="宋体" w:hAnsi="宋体" w:cs="宋体"/>
                <w:sz w:val="18"/>
                <w:szCs w:val="18"/>
              </w:rPr>
              <w:t>（一）未密闭煤炭、煤矸石、煤渣、煤灰、水泥、石灰、石膏、砂土等易产生扬尘的物料的；</w:t>
            </w:r>
          </w:p>
          <w:p>
            <w:pPr>
              <w:spacing w:line="340" w:lineRule="exact"/>
              <w:ind w:firstLine="270" w:firstLineChars="150"/>
              <w:rPr>
                <w:rFonts w:ascii="宋体" w:cs="Times New Roman"/>
                <w:sz w:val="18"/>
                <w:szCs w:val="18"/>
              </w:rPr>
            </w:pPr>
            <w:r>
              <w:rPr>
                <w:rFonts w:hint="eastAsia" w:ascii="宋体" w:hAnsi="宋体" w:cs="宋体"/>
                <w:sz w:val="18"/>
                <w:szCs w:val="18"/>
              </w:rPr>
              <w:t>（二）对不能密闭的易产生扬尘的物料，未设置不低于堆放物高度的严密围挡，或者未采取有效覆盖措施防治扬尘污染的；</w:t>
            </w:r>
          </w:p>
          <w:p>
            <w:pPr>
              <w:spacing w:line="340" w:lineRule="exact"/>
              <w:ind w:firstLine="360" w:firstLineChars="200"/>
              <w:rPr>
                <w:rFonts w:ascii="宋体" w:cs="Times New Roman"/>
                <w:sz w:val="18"/>
                <w:szCs w:val="18"/>
              </w:rPr>
            </w:pPr>
            <w:r>
              <w:rPr>
                <w:rFonts w:hint="eastAsia" w:ascii="宋体" w:hAnsi="宋体" w:cs="宋体"/>
                <w:sz w:val="18"/>
                <w:szCs w:val="18"/>
              </w:rPr>
              <w:t>（三）装卸物料未采取密闭或者喷淋等方式控制扬尘排放的；</w:t>
            </w:r>
          </w:p>
          <w:p>
            <w:pPr>
              <w:tabs>
                <w:tab w:val="left" w:pos="666"/>
              </w:tabs>
              <w:spacing w:line="400" w:lineRule="exact"/>
              <w:ind w:firstLine="360" w:firstLineChars="200"/>
              <w:rPr>
                <w:rFonts w:ascii="宋体" w:cs="Times New Roman"/>
                <w:sz w:val="18"/>
                <w:szCs w:val="18"/>
              </w:rPr>
            </w:pPr>
            <w:r>
              <w:rPr>
                <w:rFonts w:hint="eastAsia" w:ascii="宋体" w:hAnsi="宋体" w:cs="宋体"/>
                <w:sz w:val="18"/>
                <w:szCs w:val="18"/>
              </w:rPr>
              <w:t>（四）存放煤炭、煤矸石、煤渣、煤灰等物料，未采取防燃措施的；</w:t>
            </w:r>
          </w:p>
          <w:p>
            <w:pPr>
              <w:tabs>
                <w:tab w:val="left" w:pos="666"/>
              </w:tabs>
              <w:spacing w:line="400" w:lineRule="exact"/>
              <w:ind w:firstLine="360" w:firstLineChars="200"/>
              <w:rPr>
                <w:rFonts w:ascii="宋体" w:cs="Times New Roman"/>
                <w:sz w:val="18"/>
                <w:szCs w:val="18"/>
              </w:rPr>
            </w:pPr>
            <w:r>
              <w:rPr>
                <w:rFonts w:hint="eastAsia" w:ascii="宋体" w:hAnsi="宋体" w:cs="宋体"/>
                <w:sz w:val="18"/>
                <w:szCs w:val="18"/>
              </w:rPr>
              <w:t>（五）码头、矿山、填埋场和消纳场未采取有效措施防治扬尘污染的；</w:t>
            </w:r>
          </w:p>
          <w:p>
            <w:pPr>
              <w:tabs>
                <w:tab w:val="left" w:pos="666"/>
              </w:tabs>
              <w:spacing w:line="400" w:lineRule="exact"/>
              <w:ind w:firstLine="360" w:firstLineChars="200"/>
              <w:rPr>
                <w:rFonts w:ascii="宋体" w:cs="Times New Roman"/>
                <w:sz w:val="18"/>
                <w:szCs w:val="18"/>
              </w:rPr>
            </w:pPr>
            <w:r>
              <w:rPr>
                <w:rFonts w:hint="eastAsia" w:ascii="宋体" w:hAnsi="宋体" w:cs="宋体"/>
                <w:sz w:val="18"/>
                <w:szCs w:val="18"/>
              </w:rPr>
              <w:t>（六）排放有毒有害大气污染物名录中所列有毒有害大气污染物的企业事业单位，未按照规定建设环境风险预警体系或者对排放口和周边环境进行定期监测、排查环境安全隐患并采取有效措施防范环境风险的；</w:t>
            </w:r>
          </w:p>
          <w:p>
            <w:pPr>
              <w:tabs>
                <w:tab w:val="left" w:pos="666"/>
              </w:tabs>
              <w:spacing w:line="400" w:lineRule="exact"/>
              <w:ind w:firstLine="360" w:firstLineChars="200"/>
              <w:rPr>
                <w:rFonts w:ascii="宋体" w:cs="Times New Roman"/>
                <w:sz w:val="18"/>
                <w:szCs w:val="18"/>
              </w:rPr>
            </w:pPr>
            <w:r>
              <w:rPr>
                <w:rFonts w:hint="eastAsia" w:ascii="宋体" w:hAnsi="宋体" w:cs="宋体"/>
                <w:sz w:val="18"/>
                <w:szCs w:val="18"/>
              </w:rPr>
              <w:t>（七）向大气排放持久性有机污染物的企业事业单位和其他生产经营者以及废弃物焚烧设施的运营单位，未按照国家有关规定采取有利于减少持久性有机污染物排放的技术方法和工艺，配备净化装置的；</w:t>
            </w:r>
          </w:p>
          <w:p>
            <w:pPr>
              <w:tabs>
                <w:tab w:val="left" w:pos="666"/>
              </w:tabs>
              <w:spacing w:line="400" w:lineRule="exact"/>
              <w:ind w:firstLine="360" w:firstLineChars="200"/>
              <w:rPr>
                <w:rFonts w:ascii="宋体" w:cs="Times New Roman"/>
                <w:sz w:val="18"/>
                <w:szCs w:val="18"/>
              </w:rPr>
            </w:pPr>
            <w:r>
              <w:rPr>
                <w:rFonts w:hint="eastAsia" w:ascii="宋体" w:hAnsi="宋体" w:cs="宋体"/>
                <w:sz w:val="18"/>
                <w:szCs w:val="18"/>
              </w:rPr>
              <w:t>（八）未采取措施防止排放恶臭气体的。</w:t>
            </w:r>
          </w:p>
        </w:tc>
        <w:tc>
          <w:tcPr>
            <w:tcW w:w="4498" w:type="dxa"/>
            <w:vAlign w:val="center"/>
          </w:tcPr>
          <w:p>
            <w:pPr>
              <w:spacing w:line="340" w:lineRule="exact"/>
              <w:rPr>
                <w:rFonts w:ascii="宋体" w:cs="Times New Roman"/>
                <w:sz w:val="18"/>
                <w:szCs w:val="18"/>
              </w:rPr>
            </w:pPr>
            <w:r>
              <w:rPr>
                <w:rFonts w:hint="eastAsia" w:ascii="宋体" w:hAnsi="宋体" w:cs="宋体"/>
                <w:sz w:val="18"/>
                <w:szCs w:val="18"/>
              </w:rPr>
              <w:t>社会影响较小或者危害后果不严重的</w:t>
            </w:r>
          </w:p>
        </w:tc>
        <w:tc>
          <w:tcPr>
            <w:tcW w:w="4315" w:type="dxa"/>
            <w:vAlign w:val="center"/>
          </w:tcPr>
          <w:p>
            <w:pPr>
              <w:spacing w:line="34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万元以下罚款；拒不改正的，责令停工整治或者停业整治</w:t>
            </w:r>
          </w:p>
        </w:tc>
      </w:tr>
      <w:tr>
        <w:trPr>
          <w:gridBefore w:val="1"/>
          <w:wBefore w:w="6" w:type="dxa"/>
          <w:trHeight w:val="397" w:hRule="atLeast"/>
          <w:jc w:val="center"/>
        </w:trPr>
        <w:tc>
          <w:tcPr>
            <w:tcW w:w="4606" w:type="dxa"/>
            <w:vMerge w:val="continue"/>
            <w:vAlign w:val="center"/>
          </w:tcPr>
          <w:p>
            <w:pPr>
              <w:spacing w:line="340" w:lineRule="exact"/>
              <w:rPr>
                <w:rFonts w:ascii="宋体" w:cs="Times New Roman"/>
                <w:sz w:val="18"/>
                <w:szCs w:val="18"/>
              </w:rPr>
            </w:pPr>
          </w:p>
        </w:tc>
        <w:tc>
          <w:tcPr>
            <w:tcW w:w="4498" w:type="dxa"/>
            <w:vAlign w:val="center"/>
          </w:tcPr>
          <w:p>
            <w:pPr>
              <w:spacing w:line="340" w:lineRule="exact"/>
              <w:rPr>
                <w:rFonts w:ascii="宋体" w:cs="Times New Roman"/>
                <w:sz w:val="18"/>
                <w:szCs w:val="18"/>
              </w:rPr>
            </w:pPr>
            <w:r>
              <w:rPr>
                <w:rFonts w:hint="eastAsia" w:ascii="宋体" w:hAnsi="宋体" w:cs="宋体"/>
                <w:sz w:val="18"/>
                <w:szCs w:val="18"/>
              </w:rPr>
              <w:t>社会影响较大或者危害后果较重的</w:t>
            </w:r>
          </w:p>
        </w:tc>
        <w:tc>
          <w:tcPr>
            <w:tcW w:w="4315" w:type="dxa"/>
            <w:vAlign w:val="center"/>
          </w:tcPr>
          <w:p>
            <w:pPr>
              <w:spacing w:line="34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6</w:t>
            </w:r>
            <w:r>
              <w:rPr>
                <w:rFonts w:hint="eastAsia" w:ascii="宋体" w:hAnsi="宋体" w:cs="宋体"/>
                <w:sz w:val="18"/>
                <w:szCs w:val="18"/>
              </w:rPr>
              <w:t>万元以下罚款；拒不改正的，责令停工整治或者停业整治</w:t>
            </w:r>
          </w:p>
        </w:tc>
      </w:tr>
      <w:tr>
        <w:trPr>
          <w:gridBefore w:val="1"/>
          <w:wBefore w:w="6" w:type="dxa"/>
          <w:trHeight w:val="3011" w:hRule="atLeast"/>
          <w:jc w:val="center"/>
        </w:trPr>
        <w:tc>
          <w:tcPr>
            <w:tcW w:w="4606" w:type="dxa"/>
            <w:vMerge w:val="continue"/>
            <w:vAlign w:val="center"/>
          </w:tcPr>
          <w:p>
            <w:pPr>
              <w:spacing w:line="340" w:lineRule="exact"/>
              <w:rPr>
                <w:rFonts w:ascii="宋体" w:cs="Times New Roman"/>
                <w:sz w:val="18"/>
                <w:szCs w:val="18"/>
              </w:rPr>
            </w:pPr>
          </w:p>
        </w:tc>
        <w:tc>
          <w:tcPr>
            <w:tcW w:w="4498" w:type="dxa"/>
            <w:vAlign w:val="center"/>
          </w:tcPr>
          <w:p>
            <w:pPr>
              <w:spacing w:line="340" w:lineRule="exact"/>
              <w:rPr>
                <w:rFonts w:ascii="宋体" w:cs="Times New Roman"/>
                <w:sz w:val="18"/>
                <w:szCs w:val="18"/>
              </w:rPr>
            </w:pPr>
            <w:r>
              <w:rPr>
                <w:rFonts w:hint="eastAsia" w:ascii="宋体" w:hAnsi="宋体" w:cs="宋体"/>
                <w:sz w:val="18"/>
                <w:szCs w:val="18"/>
              </w:rPr>
              <w:t>暴力抗拒执法查处或者造成严重环境污染或者危害后果严重的</w:t>
            </w:r>
          </w:p>
        </w:tc>
        <w:tc>
          <w:tcPr>
            <w:tcW w:w="4315" w:type="dxa"/>
            <w:vAlign w:val="center"/>
          </w:tcPr>
          <w:p>
            <w:pPr>
              <w:spacing w:line="34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6</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万元以下罚款；拒不改正的，责令停工整治或者停业整治</w:t>
            </w:r>
          </w:p>
        </w:tc>
      </w:tr>
      <w:tr>
        <w:trPr>
          <w:gridBefore w:val="1"/>
          <w:wBefore w:w="6" w:type="dxa"/>
          <w:trHeight w:val="4180" w:hRule="atLeast"/>
          <w:jc w:val="center"/>
        </w:trPr>
        <w:tc>
          <w:tcPr>
            <w:tcW w:w="4606" w:type="dxa"/>
            <w:vMerge w:val="continue"/>
            <w:vAlign w:val="center"/>
          </w:tcPr>
          <w:p>
            <w:pPr>
              <w:spacing w:line="340" w:lineRule="exact"/>
              <w:rPr>
                <w:rFonts w:ascii="宋体" w:cs="Times New Roman"/>
                <w:sz w:val="18"/>
                <w:szCs w:val="18"/>
              </w:rPr>
            </w:pPr>
          </w:p>
        </w:tc>
        <w:tc>
          <w:tcPr>
            <w:tcW w:w="4498" w:type="dxa"/>
            <w:vAlign w:val="center"/>
          </w:tcPr>
          <w:p>
            <w:pPr>
              <w:spacing w:line="340" w:lineRule="exact"/>
              <w:rPr>
                <w:rFonts w:ascii="宋体" w:cs="Times New Roman"/>
                <w:sz w:val="18"/>
                <w:szCs w:val="18"/>
              </w:rPr>
            </w:pPr>
            <w:r>
              <w:rPr>
                <w:rFonts w:hint="eastAsia" w:ascii="宋体" w:hAnsi="宋体" w:cs="宋体"/>
                <w:sz w:val="18"/>
                <w:szCs w:val="18"/>
              </w:rPr>
              <w:t>暴力抗拒执法查处或者造成严重环境污染或者危害后果严重的</w:t>
            </w:r>
          </w:p>
        </w:tc>
        <w:tc>
          <w:tcPr>
            <w:tcW w:w="4315" w:type="dxa"/>
            <w:vAlign w:val="center"/>
          </w:tcPr>
          <w:p>
            <w:pPr>
              <w:spacing w:line="34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6</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万元以下罚款；拒不改正的，责令停工整治或者停业整治</w:t>
            </w:r>
          </w:p>
        </w:tc>
      </w:tr>
      <w:tr>
        <w:trPr>
          <w:gridBefore w:val="1"/>
          <w:wBefore w:w="6" w:type="dxa"/>
          <w:trHeight w:val="510" w:hRule="atLeast"/>
          <w:jc w:val="center"/>
        </w:trPr>
        <w:tc>
          <w:tcPr>
            <w:tcW w:w="4606" w:type="dxa"/>
            <w:vMerge w:val="restart"/>
            <w:vAlign w:val="center"/>
          </w:tcPr>
          <w:p>
            <w:pPr>
              <w:spacing w:line="46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第一百二十条</w:t>
            </w:r>
            <w:r>
              <w:rPr>
                <w:rFonts w:ascii="宋体" w:hAnsi="宋体" w:cs="宋体"/>
                <w:sz w:val="18"/>
                <w:szCs w:val="18"/>
              </w:rPr>
              <w:t xml:space="preserve"> </w:t>
            </w:r>
            <w:r>
              <w:rPr>
                <w:rFonts w:hint="eastAsia" w:ascii="宋体" w:hAnsi="宋体" w:cs="宋体"/>
                <w:sz w:val="18"/>
                <w:szCs w:val="18"/>
              </w:rPr>
              <w:t>违反本法规定，从事服装干洗和机动车维修等服务活动，未设置异味和废气处理装置等污染防治设施并保持正常使用，影响周边环境的，由县级以上地方人民政府环境保护主管部门责令改正，处二千元以上二万元以下的罚款；拒不改正的，责令停业整治。</w:t>
            </w:r>
          </w:p>
        </w:tc>
        <w:tc>
          <w:tcPr>
            <w:tcW w:w="4498" w:type="dxa"/>
            <w:vAlign w:val="center"/>
          </w:tcPr>
          <w:p>
            <w:pPr>
              <w:spacing w:line="460" w:lineRule="exact"/>
              <w:rPr>
                <w:rFonts w:ascii="宋体" w:cs="Times New Roman"/>
                <w:sz w:val="18"/>
                <w:szCs w:val="18"/>
              </w:rPr>
            </w:pPr>
            <w:r>
              <w:rPr>
                <w:rFonts w:hint="eastAsia" w:ascii="宋体" w:hAnsi="宋体" w:cs="宋体"/>
                <w:sz w:val="18"/>
                <w:szCs w:val="18"/>
              </w:rPr>
              <w:t>社会影响较小或者危害后果不严重的</w:t>
            </w:r>
          </w:p>
        </w:tc>
        <w:tc>
          <w:tcPr>
            <w:tcW w:w="4315" w:type="dxa"/>
            <w:vAlign w:val="center"/>
          </w:tcPr>
          <w:p>
            <w:pPr>
              <w:spacing w:line="46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2000</w:t>
            </w:r>
            <w:r>
              <w:rPr>
                <w:rFonts w:hint="eastAsia" w:ascii="宋体" w:hAnsi="宋体" w:cs="宋体"/>
                <w:sz w:val="18"/>
                <w:szCs w:val="18"/>
              </w:rPr>
              <w:t>元以上</w:t>
            </w:r>
            <w:r>
              <w:rPr>
                <w:rFonts w:ascii="宋体" w:hAnsi="宋体" w:cs="宋体"/>
                <w:sz w:val="18"/>
                <w:szCs w:val="18"/>
              </w:rPr>
              <w:t>5000</w:t>
            </w:r>
            <w:r>
              <w:rPr>
                <w:rFonts w:hint="eastAsia" w:ascii="宋体" w:hAnsi="宋体" w:cs="宋体"/>
                <w:sz w:val="18"/>
                <w:szCs w:val="18"/>
              </w:rPr>
              <w:t>元以下罚款；拒不改正的，责令停业整治</w:t>
            </w:r>
          </w:p>
        </w:tc>
      </w:tr>
      <w:tr>
        <w:trPr>
          <w:gridBefore w:val="1"/>
          <w:wBefore w:w="6" w:type="dxa"/>
          <w:trHeight w:val="510" w:hRule="atLeast"/>
          <w:jc w:val="center"/>
        </w:trPr>
        <w:tc>
          <w:tcPr>
            <w:tcW w:w="4606" w:type="dxa"/>
            <w:vMerge w:val="continue"/>
            <w:vAlign w:val="center"/>
          </w:tcPr>
          <w:p>
            <w:pPr>
              <w:spacing w:line="460" w:lineRule="exact"/>
              <w:rPr>
                <w:rFonts w:ascii="宋体" w:cs="Times New Roman"/>
                <w:sz w:val="18"/>
                <w:szCs w:val="18"/>
              </w:rPr>
            </w:pPr>
          </w:p>
        </w:tc>
        <w:tc>
          <w:tcPr>
            <w:tcW w:w="4498" w:type="dxa"/>
            <w:vAlign w:val="center"/>
          </w:tcPr>
          <w:p>
            <w:pPr>
              <w:spacing w:line="460" w:lineRule="exact"/>
              <w:rPr>
                <w:rFonts w:ascii="宋体" w:cs="Times New Roman"/>
                <w:sz w:val="18"/>
                <w:szCs w:val="18"/>
              </w:rPr>
            </w:pPr>
            <w:r>
              <w:rPr>
                <w:rFonts w:hint="eastAsia" w:ascii="宋体" w:hAnsi="宋体" w:cs="宋体"/>
                <w:sz w:val="18"/>
                <w:szCs w:val="18"/>
              </w:rPr>
              <w:t>社会影响较大或者危害后果较重的</w:t>
            </w:r>
          </w:p>
        </w:tc>
        <w:tc>
          <w:tcPr>
            <w:tcW w:w="4315" w:type="dxa"/>
            <w:vAlign w:val="center"/>
          </w:tcPr>
          <w:p>
            <w:pPr>
              <w:spacing w:line="46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5000</w:t>
            </w:r>
            <w:r>
              <w:rPr>
                <w:rFonts w:hint="eastAsia" w:ascii="宋体" w:hAnsi="宋体" w:cs="宋体"/>
                <w:sz w:val="18"/>
                <w:szCs w:val="18"/>
              </w:rPr>
              <w:t>元以上</w:t>
            </w:r>
            <w:r>
              <w:rPr>
                <w:rFonts w:ascii="宋体" w:hAnsi="宋体" w:cs="宋体"/>
                <w:sz w:val="18"/>
                <w:szCs w:val="18"/>
              </w:rPr>
              <w:t>1</w:t>
            </w:r>
            <w:r>
              <w:rPr>
                <w:rFonts w:hint="eastAsia" w:ascii="宋体" w:hAnsi="宋体" w:cs="宋体"/>
                <w:sz w:val="18"/>
                <w:szCs w:val="18"/>
              </w:rPr>
              <w:t>万元以下罚款；拒不改正的，责令停业整治</w:t>
            </w:r>
          </w:p>
        </w:tc>
      </w:tr>
      <w:tr>
        <w:trPr>
          <w:gridBefore w:val="1"/>
          <w:wBefore w:w="6" w:type="dxa"/>
          <w:trHeight w:val="510" w:hRule="atLeast"/>
          <w:jc w:val="center"/>
        </w:trPr>
        <w:tc>
          <w:tcPr>
            <w:tcW w:w="4606" w:type="dxa"/>
            <w:vMerge w:val="continue"/>
            <w:vAlign w:val="center"/>
          </w:tcPr>
          <w:p>
            <w:pPr>
              <w:spacing w:line="460" w:lineRule="exact"/>
              <w:rPr>
                <w:rFonts w:ascii="宋体" w:cs="Times New Roman"/>
                <w:sz w:val="18"/>
                <w:szCs w:val="18"/>
              </w:rPr>
            </w:pPr>
          </w:p>
        </w:tc>
        <w:tc>
          <w:tcPr>
            <w:tcW w:w="4498" w:type="dxa"/>
            <w:vAlign w:val="center"/>
          </w:tcPr>
          <w:p>
            <w:pPr>
              <w:spacing w:line="460" w:lineRule="exact"/>
              <w:rPr>
                <w:rFonts w:ascii="宋体" w:cs="Times New Roman"/>
                <w:sz w:val="18"/>
                <w:szCs w:val="18"/>
              </w:rPr>
            </w:pPr>
            <w:r>
              <w:rPr>
                <w:rFonts w:hint="eastAsia" w:ascii="宋体" w:hAnsi="宋体" w:cs="宋体"/>
                <w:sz w:val="18"/>
                <w:szCs w:val="18"/>
              </w:rPr>
              <w:t>导致频繁投诉举报</w:t>
            </w:r>
            <w:r>
              <w:rPr>
                <w:rFonts w:ascii="宋体" w:hAnsi="宋体" w:cs="宋体"/>
                <w:sz w:val="18"/>
                <w:szCs w:val="18"/>
              </w:rPr>
              <w:t>3</w:t>
            </w:r>
            <w:r>
              <w:rPr>
                <w:rFonts w:hint="eastAsia" w:ascii="宋体" w:hAnsi="宋体" w:cs="宋体"/>
                <w:sz w:val="18"/>
                <w:szCs w:val="18"/>
              </w:rPr>
              <w:t>次以上或者其他严重后果的</w:t>
            </w:r>
          </w:p>
        </w:tc>
        <w:tc>
          <w:tcPr>
            <w:tcW w:w="4315" w:type="dxa"/>
            <w:vAlign w:val="center"/>
          </w:tcPr>
          <w:p>
            <w:pPr>
              <w:spacing w:line="460" w:lineRule="exact"/>
              <w:rPr>
                <w:rFonts w:ascii="宋体" w:cs="Times New Roman"/>
                <w:sz w:val="18"/>
                <w:szCs w:val="18"/>
              </w:rPr>
            </w:pPr>
            <w:r>
              <w:rPr>
                <w:rFonts w:hint="eastAsia" w:ascii="宋体" w:hAnsi="宋体" w:cs="宋体"/>
                <w:sz w:val="18"/>
                <w:szCs w:val="18"/>
              </w:rPr>
              <w:t>责令改正，处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2</w:t>
            </w:r>
            <w:r>
              <w:rPr>
                <w:rFonts w:hint="eastAsia" w:ascii="宋体" w:hAnsi="宋体" w:cs="宋体"/>
                <w:sz w:val="18"/>
                <w:szCs w:val="18"/>
              </w:rPr>
              <w:t>万元以下罚款；拒不改正的，责令停业整治</w:t>
            </w:r>
          </w:p>
        </w:tc>
      </w:tr>
      <w:tr>
        <w:trPr>
          <w:gridBefore w:val="1"/>
          <w:wBefore w:w="6" w:type="dxa"/>
          <w:trHeight w:val="397" w:hRule="atLeast"/>
          <w:jc w:val="center"/>
        </w:trPr>
        <w:tc>
          <w:tcPr>
            <w:tcW w:w="4606" w:type="dxa"/>
            <w:vMerge w:val="restart"/>
            <w:vAlign w:val="center"/>
          </w:tcPr>
          <w:p>
            <w:pPr>
              <w:spacing w:line="30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第一百二十二条</w:t>
            </w:r>
            <w:r>
              <w:rPr>
                <w:rFonts w:ascii="宋体" w:hAnsi="宋体" w:cs="宋体"/>
                <w:sz w:val="18"/>
                <w:szCs w:val="18"/>
              </w:rPr>
              <w:t xml:space="preserve"> </w:t>
            </w:r>
            <w:r>
              <w:rPr>
                <w:rFonts w:hint="eastAsia" w:ascii="宋体" w:hAnsi="宋体" w:cs="宋体"/>
                <w:sz w:val="18"/>
                <w:szCs w:val="18"/>
              </w:rPr>
              <w:t>违反本法规定，造成大气污染事故的，由县级以上人民政府环境保护主管部门依照本条第二款的规定处以罚款；对直接负责的主管人员和其他直接责任人员可以处上一年度从本企业事业单位取得收入百分之五十以下的罚款。</w:t>
            </w:r>
          </w:p>
          <w:p>
            <w:pPr>
              <w:spacing w:line="300" w:lineRule="exact"/>
              <w:ind w:firstLine="360" w:firstLineChars="200"/>
              <w:rPr>
                <w:rFonts w:ascii="宋体" w:cs="Times New Roman"/>
                <w:sz w:val="18"/>
                <w:szCs w:val="18"/>
              </w:rPr>
            </w:pPr>
            <w:r>
              <w:rPr>
                <w:rFonts w:hint="eastAsia" w:ascii="宋体" w:hAnsi="宋体" w:cs="宋体"/>
                <w:sz w:val="18"/>
                <w:szCs w:val="18"/>
              </w:rPr>
              <w:t>对造成一般或者较大大气污染事故的，按照污染事故造成直接损失的一倍以上三倍以下计算罚款；对造成重大或者特大大气污染事故的，按照污染事故造成的直接损失的三倍以上五倍以下计算罚款。</w:t>
            </w:r>
          </w:p>
        </w:tc>
        <w:tc>
          <w:tcPr>
            <w:tcW w:w="4498" w:type="dxa"/>
            <w:vAlign w:val="center"/>
          </w:tcPr>
          <w:p>
            <w:pPr>
              <w:spacing w:line="300" w:lineRule="exact"/>
              <w:rPr>
                <w:rFonts w:ascii="宋体" w:cs="Times New Roman"/>
                <w:sz w:val="18"/>
                <w:szCs w:val="18"/>
              </w:rPr>
            </w:pPr>
            <w:r>
              <w:rPr>
                <w:rFonts w:hint="eastAsia" w:ascii="宋体" w:hAnsi="宋体" w:cs="宋体"/>
                <w:sz w:val="18"/>
                <w:szCs w:val="18"/>
              </w:rPr>
              <w:t>造成一般大气污染事故的</w:t>
            </w:r>
          </w:p>
        </w:tc>
        <w:tc>
          <w:tcPr>
            <w:tcW w:w="4315" w:type="dxa"/>
            <w:vAlign w:val="center"/>
          </w:tcPr>
          <w:p>
            <w:pPr>
              <w:spacing w:line="300" w:lineRule="exact"/>
              <w:rPr>
                <w:rFonts w:ascii="宋体" w:cs="Times New Roman"/>
                <w:sz w:val="18"/>
                <w:szCs w:val="18"/>
              </w:rPr>
            </w:pPr>
            <w:r>
              <w:rPr>
                <w:rFonts w:hint="eastAsia" w:ascii="宋体" w:hAnsi="宋体" w:cs="宋体"/>
                <w:sz w:val="18"/>
                <w:szCs w:val="18"/>
              </w:rPr>
              <w:t>处事故造成直接损失的</w:t>
            </w:r>
            <w:r>
              <w:rPr>
                <w:rFonts w:ascii="宋体" w:hAnsi="宋体" w:cs="宋体"/>
                <w:sz w:val="18"/>
                <w:szCs w:val="18"/>
              </w:rPr>
              <w:t>1</w:t>
            </w:r>
            <w:r>
              <w:rPr>
                <w:rFonts w:hint="eastAsia" w:ascii="宋体" w:hAnsi="宋体" w:cs="宋体"/>
                <w:sz w:val="18"/>
                <w:szCs w:val="18"/>
              </w:rPr>
              <w:t>倍以上</w:t>
            </w:r>
            <w:r>
              <w:rPr>
                <w:rFonts w:ascii="宋体" w:hAnsi="宋体" w:cs="宋体"/>
                <w:sz w:val="18"/>
                <w:szCs w:val="18"/>
              </w:rPr>
              <w:t>2</w:t>
            </w:r>
            <w:r>
              <w:rPr>
                <w:rFonts w:hint="eastAsia" w:ascii="宋体" w:hAnsi="宋体" w:cs="宋体"/>
                <w:sz w:val="18"/>
                <w:szCs w:val="18"/>
              </w:rPr>
              <w:t>倍以下罚款；对直接负责的主管人员和其他直接责任人员可以处上一年度从本企业事业单位取得收入</w:t>
            </w:r>
            <w:r>
              <w:rPr>
                <w:rFonts w:ascii="宋体" w:hAnsi="宋体" w:cs="宋体"/>
                <w:sz w:val="18"/>
                <w:szCs w:val="18"/>
              </w:rPr>
              <w:t>20%</w:t>
            </w:r>
            <w:r>
              <w:rPr>
                <w:rFonts w:hint="eastAsia" w:ascii="宋体" w:hAnsi="宋体" w:cs="宋体"/>
                <w:sz w:val="18"/>
                <w:szCs w:val="18"/>
              </w:rPr>
              <w:t>以下的罚款。</w:t>
            </w:r>
          </w:p>
        </w:tc>
      </w:tr>
      <w:tr>
        <w:trPr>
          <w:gridBefore w:val="1"/>
          <w:wBefore w:w="6" w:type="dxa"/>
          <w:trHeight w:val="1394" w:hRule="atLeast"/>
          <w:jc w:val="center"/>
        </w:trPr>
        <w:tc>
          <w:tcPr>
            <w:tcW w:w="4606" w:type="dxa"/>
            <w:vMerge w:val="continue"/>
            <w:vAlign w:val="center"/>
          </w:tcPr>
          <w:p>
            <w:pPr>
              <w:spacing w:line="300" w:lineRule="exact"/>
              <w:rPr>
                <w:rFonts w:ascii="宋体" w:cs="Times New Roman"/>
                <w:sz w:val="18"/>
                <w:szCs w:val="18"/>
              </w:rPr>
            </w:pPr>
          </w:p>
        </w:tc>
        <w:tc>
          <w:tcPr>
            <w:tcW w:w="4498" w:type="dxa"/>
            <w:vAlign w:val="center"/>
          </w:tcPr>
          <w:p>
            <w:pPr>
              <w:spacing w:line="300" w:lineRule="exact"/>
              <w:rPr>
                <w:rFonts w:ascii="宋体" w:cs="Times New Roman"/>
                <w:sz w:val="18"/>
                <w:szCs w:val="18"/>
              </w:rPr>
            </w:pPr>
            <w:r>
              <w:rPr>
                <w:rFonts w:hint="eastAsia" w:ascii="宋体" w:hAnsi="宋体" w:cs="宋体"/>
                <w:sz w:val="18"/>
                <w:szCs w:val="18"/>
              </w:rPr>
              <w:t>造成较大大气污染事故的</w:t>
            </w:r>
          </w:p>
        </w:tc>
        <w:tc>
          <w:tcPr>
            <w:tcW w:w="4315" w:type="dxa"/>
            <w:vAlign w:val="center"/>
          </w:tcPr>
          <w:p>
            <w:pPr>
              <w:spacing w:line="300" w:lineRule="exact"/>
              <w:rPr>
                <w:rFonts w:ascii="宋体" w:cs="Times New Roman"/>
                <w:sz w:val="18"/>
                <w:szCs w:val="18"/>
              </w:rPr>
            </w:pPr>
            <w:r>
              <w:rPr>
                <w:rFonts w:hint="eastAsia" w:ascii="宋体" w:hAnsi="宋体" w:cs="宋体"/>
                <w:sz w:val="18"/>
                <w:szCs w:val="18"/>
              </w:rPr>
              <w:t>处事故造成直接损失的</w:t>
            </w:r>
            <w:r>
              <w:rPr>
                <w:rFonts w:ascii="宋体" w:hAnsi="宋体" w:cs="宋体"/>
                <w:sz w:val="18"/>
                <w:szCs w:val="18"/>
              </w:rPr>
              <w:t>2</w:t>
            </w:r>
            <w:r>
              <w:rPr>
                <w:rFonts w:hint="eastAsia" w:ascii="宋体" w:hAnsi="宋体" w:cs="宋体"/>
                <w:sz w:val="18"/>
                <w:szCs w:val="18"/>
              </w:rPr>
              <w:t>倍以上</w:t>
            </w:r>
            <w:r>
              <w:rPr>
                <w:rFonts w:ascii="宋体" w:hAnsi="宋体" w:cs="宋体"/>
                <w:sz w:val="18"/>
                <w:szCs w:val="18"/>
              </w:rPr>
              <w:t>3</w:t>
            </w:r>
            <w:r>
              <w:rPr>
                <w:rFonts w:hint="eastAsia" w:ascii="宋体" w:hAnsi="宋体" w:cs="宋体"/>
                <w:sz w:val="18"/>
                <w:szCs w:val="18"/>
              </w:rPr>
              <w:t>倍以下罚款；对直接负责的主管人员和其他直接责任人员可以处上一年度从本企业事业单位取得收入</w:t>
            </w:r>
            <w:r>
              <w:rPr>
                <w:rFonts w:ascii="宋体" w:hAnsi="宋体" w:cs="宋体"/>
                <w:sz w:val="18"/>
                <w:szCs w:val="18"/>
              </w:rPr>
              <w:t>20%</w:t>
            </w:r>
            <w:r>
              <w:rPr>
                <w:rFonts w:hint="eastAsia" w:ascii="宋体" w:hAnsi="宋体" w:cs="宋体"/>
                <w:sz w:val="18"/>
                <w:szCs w:val="18"/>
              </w:rPr>
              <w:t>以上</w:t>
            </w:r>
            <w:r>
              <w:rPr>
                <w:rFonts w:ascii="宋体" w:hAnsi="宋体" w:cs="宋体"/>
                <w:sz w:val="18"/>
                <w:szCs w:val="18"/>
              </w:rPr>
              <w:t>30%</w:t>
            </w:r>
            <w:r>
              <w:rPr>
                <w:rFonts w:hint="eastAsia" w:ascii="宋体" w:hAnsi="宋体" w:cs="宋体"/>
                <w:sz w:val="18"/>
                <w:szCs w:val="18"/>
              </w:rPr>
              <w:t>以下的罚款。</w:t>
            </w:r>
          </w:p>
        </w:tc>
      </w:tr>
      <w:tr>
        <w:trPr>
          <w:gridBefore w:val="1"/>
          <w:wBefore w:w="6" w:type="dxa"/>
          <w:trHeight w:val="397" w:hRule="atLeast"/>
          <w:jc w:val="center"/>
        </w:trPr>
        <w:tc>
          <w:tcPr>
            <w:tcW w:w="4606" w:type="dxa"/>
            <w:vMerge w:val="continue"/>
            <w:vAlign w:val="center"/>
          </w:tcPr>
          <w:p>
            <w:pPr>
              <w:spacing w:line="300" w:lineRule="exact"/>
              <w:rPr>
                <w:rFonts w:ascii="宋体" w:cs="Times New Roman"/>
                <w:sz w:val="18"/>
                <w:szCs w:val="18"/>
              </w:rPr>
            </w:pPr>
          </w:p>
        </w:tc>
        <w:tc>
          <w:tcPr>
            <w:tcW w:w="4498" w:type="dxa"/>
            <w:vAlign w:val="center"/>
          </w:tcPr>
          <w:p>
            <w:pPr>
              <w:spacing w:line="300" w:lineRule="exact"/>
              <w:rPr>
                <w:rFonts w:ascii="宋体" w:cs="Times New Roman"/>
                <w:sz w:val="18"/>
                <w:szCs w:val="18"/>
              </w:rPr>
            </w:pPr>
            <w:r>
              <w:rPr>
                <w:rFonts w:hint="eastAsia" w:ascii="宋体" w:hAnsi="宋体" w:cs="宋体"/>
                <w:sz w:val="18"/>
                <w:szCs w:val="18"/>
              </w:rPr>
              <w:t>造成重大大气污染事故的</w:t>
            </w:r>
          </w:p>
        </w:tc>
        <w:tc>
          <w:tcPr>
            <w:tcW w:w="4315" w:type="dxa"/>
            <w:vAlign w:val="center"/>
          </w:tcPr>
          <w:p>
            <w:pPr>
              <w:spacing w:line="300" w:lineRule="exact"/>
              <w:rPr>
                <w:rFonts w:ascii="宋体" w:cs="Times New Roman"/>
                <w:sz w:val="18"/>
                <w:szCs w:val="18"/>
              </w:rPr>
            </w:pPr>
            <w:r>
              <w:rPr>
                <w:rFonts w:hint="eastAsia" w:ascii="宋体" w:hAnsi="宋体" w:cs="宋体"/>
                <w:sz w:val="18"/>
                <w:szCs w:val="18"/>
              </w:rPr>
              <w:t>处事故造成直接损失的</w:t>
            </w:r>
            <w:r>
              <w:rPr>
                <w:rFonts w:ascii="宋体" w:hAnsi="宋体" w:cs="宋体"/>
                <w:sz w:val="18"/>
                <w:szCs w:val="18"/>
              </w:rPr>
              <w:t>3</w:t>
            </w:r>
            <w:r>
              <w:rPr>
                <w:rFonts w:hint="eastAsia" w:ascii="宋体" w:hAnsi="宋体" w:cs="宋体"/>
                <w:sz w:val="18"/>
                <w:szCs w:val="18"/>
              </w:rPr>
              <w:t>倍以上</w:t>
            </w:r>
            <w:r>
              <w:rPr>
                <w:rFonts w:ascii="宋体" w:hAnsi="宋体" w:cs="宋体"/>
                <w:sz w:val="18"/>
                <w:szCs w:val="18"/>
              </w:rPr>
              <w:t>4</w:t>
            </w:r>
            <w:r>
              <w:rPr>
                <w:rFonts w:hint="eastAsia" w:ascii="宋体" w:hAnsi="宋体" w:cs="宋体"/>
                <w:sz w:val="18"/>
                <w:szCs w:val="18"/>
              </w:rPr>
              <w:t>倍以下罚款；对直接负责的主管人员和其他直接责任人员可以处上一年度从本企业事业单位取得收入</w:t>
            </w:r>
            <w:r>
              <w:rPr>
                <w:rFonts w:ascii="宋体" w:hAnsi="宋体" w:cs="宋体"/>
                <w:sz w:val="18"/>
                <w:szCs w:val="18"/>
              </w:rPr>
              <w:t>30%</w:t>
            </w:r>
            <w:r>
              <w:rPr>
                <w:rFonts w:hint="eastAsia" w:ascii="宋体" w:hAnsi="宋体" w:cs="宋体"/>
                <w:sz w:val="18"/>
                <w:szCs w:val="18"/>
              </w:rPr>
              <w:t>以上</w:t>
            </w:r>
            <w:r>
              <w:rPr>
                <w:rFonts w:ascii="宋体" w:hAnsi="宋体" w:cs="宋体"/>
                <w:sz w:val="18"/>
                <w:szCs w:val="18"/>
              </w:rPr>
              <w:t>40%</w:t>
            </w:r>
            <w:r>
              <w:rPr>
                <w:rFonts w:hint="eastAsia" w:ascii="宋体" w:hAnsi="宋体" w:cs="宋体"/>
                <w:sz w:val="18"/>
                <w:szCs w:val="18"/>
              </w:rPr>
              <w:t>以下的罚款。</w:t>
            </w:r>
          </w:p>
        </w:tc>
      </w:tr>
      <w:tr>
        <w:trPr>
          <w:gridBefore w:val="1"/>
          <w:wBefore w:w="6" w:type="dxa"/>
          <w:trHeight w:val="397" w:hRule="atLeast"/>
          <w:jc w:val="center"/>
        </w:trPr>
        <w:tc>
          <w:tcPr>
            <w:tcW w:w="4606" w:type="dxa"/>
            <w:vMerge w:val="continue"/>
            <w:vAlign w:val="center"/>
          </w:tcPr>
          <w:p>
            <w:pPr>
              <w:spacing w:line="300" w:lineRule="exact"/>
              <w:rPr>
                <w:rFonts w:ascii="宋体" w:cs="Times New Roman"/>
                <w:sz w:val="18"/>
                <w:szCs w:val="18"/>
              </w:rPr>
            </w:pPr>
          </w:p>
        </w:tc>
        <w:tc>
          <w:tcPr>
            <w:tcW w:w="4498" w:type="dxa"/>
            <w:vAlign w:val="center"/>
          </w:tcPr>
          <w:p>
            <w:pPr>
              <w:spacing w:line="300" w:lineRule="exact"/>
              <w:rPr>
                <w:rFonts w:ascii="宋体" w:cs="Times New Roman"/>
                <w:sz w:val="18"/>
                <w:szCs w:val="18"/>
              </w:rPr>
            </w:pPr>
            <w:r>
              <w:rPr>
                <w:rFonts w:hint="eastAsia" w:ascii="宋体" w:hAnsi="宋体" w:cs="宋体"/>
                <w:sz w:val="18"/>
                <w:szCs w:val="18"/>
              </w:rPr>
              <w:t>造成特大大气污染事故的</w:t>
            </w:r>
          </w:p>
        </w:tc>
        <w:tc>
          <w:tcPr>
            <w:tcW w:w="4315" w:type="dxa"/>
            <w:vAlign w:val="center"/>
          </w:tcPr>
          <w:p>
            <w:pPr>
              <w:spacing w:line="300" w:lineRule="exact"/>
              <w:rPr>
                <w:rFonts w:ascii="宋体" w:cs="Times New Roman"/>
                <w:sz w:val="18"/>
                <w:szCs w:val="18"/>
              </w:rPr>
            </w:pPr>
            <w:r>
              <w:rPr>
                <w:rFonts w:hint="eastAsia" w:ascii="宋体" w:hAnsi="宋体" w:cs="宋体"/>
                <w:sz w:val="18"/>
                <w:szCs w:val="18"/>
              </w:rPr>
              <w:t>处事故造成直接损失的</w:t>
            </w:r>
            <w:r>
              <w:rPr>
                <w:rFonts w:ascii="宋体" w:hAnsi="宋体" w:cs="宋体"/>
                <w:sz w:val="18"/>
                <w:szCs w:val="18"/>
              </w:rPr>
              <w:t>4</w:t>
            </w:r>
            <w:r>
              <w:rPr>
                <w:rFonts w:hint="eastAsia" w:ascii="宋体" w:hAnsi="宋体" w:cs="宋体"/>
                <w:sz w:val="18"/>
                <w:szCs w:val="18"/>
              </w:rPr>
              <w:t>倍以上</w:t>
            </w:r>
            <w:r>
              <w:rPr>
                <w:rFonts w:ascii="宋体" w:hAnsi="宋体" w:cs="宋体"/>
                <w:sz w:val="18"/>
                <w:szCs w:val="18"/>
              </w:rPr>
              <w:t>5</w:t>
            </w:r>
            <w:r>
              <w:rPr>
                <w:rFonts w:hint="eastAsia" w:ascii="宋体" w:hAnsi="宋体" w:cs="宋体"/>
                <w:sz w:val="18"/>
                <w:szCs w:val="18"/>
              </w:rPr>
              <w:t>倍以下罚款；对直接负责的主管人员和其他直接责任人员可以处上一年度从本企业事业单位取得收入</w:t>
            </w:r>
            <w:r>
              <w:rPr>
                <w:rFonts w:ascii="宋体" w:hAnsi="宋体" w:cs="宋体"/>
                <w:sz w:val="18"/>
                <w:szCs w:val="18"/>
              </w:rPr>
              <w:t>40%</w:t>
            </w:r>
            <w:r>
              <w:rPr>
                <w:rFonts w:hint="eastAsia" w:ascii="宋体" w:hAnsi="宋体" w:cs="宋体"/>
                <w:sz w:val="18"/>
                <w:szCs w:val="18"/>
              </w:rPr>
              <w:t>以上</w:t>
            </w:r>
            <w:r>
              <w:rPr>
                <w:rFonts w:ascii="宋体" w:hAnsi="宋体" w:cs="宋体"/>
                <w:sz w:val="18"/>
                <w:szCs w:val="18"/>
              </w:rPr>
              <w:t>50%</w:t>
            </w:r>
            <w:r>
              <w:rPr>
                <w:rFonts w:hint="eastAsia" w:ascii="宋体" w:hAnsi="宋体" w:cs="宋体"/>
                <w:sz w:val="18"/>
                <w:szCs w:val="18"/>
              </w:rPr>
              <w:t>以下的罚款。</w:t>
            </w:r>
          </w:p>
        </w:tc>
      </w:tr>
      <w:tr>
        <w:trPr>
          <w:gridBefore w:val="1"/>
          <w:wBefore w:w="6" w:type="dxa"/>
          <w:trHeight w:val="397" w:hRule="atLeast"/>
          <w:jc w:val="center"/>
        </w:trPr>
        <w:tc>
          <w:tcPr>
            <w:tcW w:w="4606" w:type="dxa"/>
            <w:vAlign w:val="center"/>
          </w:tcPr>
          <w:p>
            <w:pPr>
              <w:spacing w:line="300" w:lineRule="exact"/>
              <w:rPr>
                <w:rFonts w:ascii="宋体" w:cs="Times New Roman"/>
                <w:sz w:val="18"/>
                <w:szCs w:val="18"/>
              </w:rPr>
            </w:pPr>
            <w:r>
              <w:rPr>
                <w:rFonts w:hint="eastAsia" w:ascii="宋体" w:hAnsi="宋体" w:cs="宋体"/>
                <w:b/>
                <w:bCs/>
                <w:sz w:val="18"/>
                <w:szCs w:val="18"/>
              </w:rPr>
              <w:t>《中华人民共和国大气污染防治法》</w:t>
            </w:r>
            <w:r>
              <w:rPr>
                <w:rFonts w:hint="eastAsia" w:ascii="宋体" w:hAnsi="宋体" w:cs="宋体"/>
                <w:sz w:val="18"/>
                <w:szCs w:val="18"/>
              </w:rPr>
              <w:t>第一百二十三条</w:t>
            </w:r>
            <w:r>
              <w:rPr>
                <w:rFonts w:ascii="宋体" w:hAnsi="宋体" w:cs="宋体"/>
                <w:sz w:val="18"/>
                <w:szCs w:val="18"/>
              </w:rPr>
              <w:t xml:space="preserve"> </w:t>
            </w:r>
            <w:r>
              <w:rPr>
                <w:rFonts w:hint="eastAsia" w:ascii="宋体" w:hAnsi="宋体" w:cs="宋体"/>
                <w:sz w:val="18"/>
                <w:szCs w:val="18"/>
              </w:rPr>
              <w:t>违反本法规定，企业事业单位和其他生产经营者有下列行为之一，受到罚款处罚，被责令改正，拒不改正的，依法作出处罚决定的行政机关可以自责令改正之日的次日起，按照原处罚数额按日连续处罚：</w:t>
            </w:r>
          </w:p>
          <w:p>
            <w:pPr>
              <w:spacing w:line="300" w:lineRule="exact"/>
              <w:ind w:firstLine="270" w:firstLineChars="150"/>
              <w:rPr>
                <w:rFonts w:ascii="宋体" w:cs="Times New Roman"/>
                <w:sz w:val="18"/>
                <w:szCs w:val="18"/>
              </w:rPr>
            </w:pPr>
            <w:r>
              <w:rPr>
                <w:rFonts w:hint="eastAsia" w:ascii="宋体" w:hAnsi="宋体" w:cs="宋体"/>
                <w:sz w:val="18"/>
                <w:szCs w:val="18"/>
              </w:rPr>
              <w:t>（一）未依法取得排污许可证排放大气污染物的；</w:t>
            </w:r>
          </w:p>
          <w:p>
            <w:pPr>
              <w:spacing w:line="300" w:lineRule="exact"/>
              <w:ind w:firstLine="270" w:firstLineChars="150"/>
              <w:rPr>
                <w:rFonts w:ascii="宋体" w:cs="Times New Roman"/>
                <w:sz w:val="18"/>
                <w:szCs w:val="18"/>
              </w:rPr>
            </w:pPr>
            <w:r>
              <w:rPr>
                <w:rFonts w:hint="eastAsia" w:ascii="宋体" w:hAnsi="宋体" w:cs="宋体"/>
                <w:sz w:val="18"/>
                <w:szCs w:val="18"/>
              </w:rPr>
              <w:t>（二）超过大气污染物排放标准或者超过重点大气污染物排放总量控制指标排放大气污染物的；</w:t>
            </w:r>
          </w:p>
          <w:p>
            <w:pPr>
              <w:spacing w:line="300" w:lineRule="exact"/>
              <w:ind w:firstLine="270" w:firstLineChars="150"/>
              <w:rPr>
                <w:rFonts w:ascii="宋体" w:cs="Times New Roman"/>
                <w:sz w:val="18"/>
                <w:szCs w:val="18"/>
              </w:rPr>
            </w:pPr>
            <w:r>
              <w:rPr>
                <w:rFonts w:hint="eastAsia" w:ascii="宋体" w:hAnsi="宋体" w:cs="宋体"/>
                <w:sz w:val="18"/>
                <w:szCs w:val="18"/>
              </w:rPr>
              <w:t>（三）通过逃避监管的方式排放大气污染物的；</w:t>
            </w:r>
          </w:p>
          <w:p>
            <w:pPr>
              <w:spacing w:line="300" w:lineRule="exact"/>
              <w:ind w:firstLine="270" w:firstLineChars="150"/>
              <w:rPr>
                <w:rFonts w:ascii="宋体" w:cs="Times New Roman"/>
                <w:sz w:val="18"/>
                <w:szCs w:val="18"/>
              </w:rPr>
            </w:pPr>
            <w:r>
              <w:rPr>
                <w:rFonts w:hint="eastAsia" w:ascii="宋体" w:hAnsi="宋体" w:cs="宋体"/>
                <w:sz w:val="18"/>
                <w:szCs w:val="18"/>
              </w:rPr>
              <w:t>（四）建筑施工或者贮存易产生扬尘的物料未采取有效措施防治扬尘污染的。</w:t>
            </w:r>
          </w:p>
        </w:tc>
        <w:tc>
          <w:tcPr>
            <w:tcW w:w="4498" w:type="dxa"/>
            <w:vAlign w:val="center"/>
          </w:tcPr>
          <w:p>
            <w:pPr>
              <w:spacing w:line="300" w:lineRule="exact"/>
              <w:rPr>
                <w:rFonts w:ascii="宋体" w:cs="Times New Roman"/>
                <w:sz w:val="18"/>
                <w:szCs w:val="18"/>
              </w:rPr>
            </w:pPr>
            <w:r>
              <w:rPr>
                <w:rFonts w:hint="eastAsia" w:ascii="宋体" w:hAnsi="宋体" w:cs="宋体"/>
                <w:sz w:val="18"/>
                <w:szCs w:val="18"/>
              </w:rPr>
              <w:t>自责令改正之日的次日起，至复查发现其环境违法行为未改正之日止</w:t>
            </w:r>
          </w:p>
        </w:tc>
        <w:tc>
          <w:tcPr>
            <w:tcW w:w="4315" w:type="dxa"/>
            <w:vAlign w:val="center"/>
          </w:tcPr>
          <w:p>
            <w:pPr>
              <w:spacing w:line="300" w:lineRule="exact"/>
              <w:rPr>
                <w:rFonts w:ascii="宋体" w:cs="Times New Roman"/>
                <w:sz w:val="18"/>
                <w:szCs w:val="18"/>
              </w:rPr>
            </w:pPr>
            <w:r>
              <w:rPr>
                <w:rFonts w:hint="eastAsia" w:ascii="宋体" w:hAnsi="宋体" w:cs="宋体"/>
                <w:sz w:val="18"/>
                <w:szCs w:val="18"/>
              </w:rPr>
              <w:t>按照原处罚数额按日连续处罚</w:t>
            </w:r>
          </w:p>
        </w:tc>
      </w:tr>
    </w:tbl>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7. </w:t>
      </w:r>
      <w:r>
        <w:rPr>
          <w:rFonts w:hint="eastAsia" w:ascii="方正仿宋_GBK" w:hAnsi="Times New Roman" w:eastAsia="方正仿宋_GBK" w:cs="方正仿宋_GBK"/>
          <w:sz w:val="32"/>
          <w:szCs w:val="32"/>
        </w:rPr>
        <w:t>《中华人民共和国固体废物污染环境防治法》</w:t>
      </w:r>
    </w:p>
    <w:tbl>
      <w:tblPr>
        <w:tblW w:w="1342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005"/>
        <w:gridCol w:w="1391"/>
        <w:gridCol w:w="169"/>
        <w:gridCol w:w="27"/>
        <w:gridCol w:w="1028"/>
        <w:gridCol w:w="2760"/>
        <w:gridCol w:w="8"/>
        <w:gridCol w:w="3026"/>
        <w:gridCol w:w="11"/>
      </w:tblGrid>
      <w:tr>
        <w:trPr>
          <w:gridAfter w:val="1"/>
          <w:wAfter w:w="11" w:type="dxa"/>
          <w:trHeight w:val="340" w:hRule="atLeast"/>
        </w:trPr>
        <w:tc>
          <w:tcPr>
            <w:tcW w:w="5005" w:type="dxa"/>
            <w:vMerge w:val="restart"/>
            <w:vAlign w:val="center"/>
          </w:tcPr>
          <w:p>
            <w:pPr>
              <w:adjustRightInd w:val="0"/>
              <w:snapToGrid w:val="0"/>
              <w:spacing w:line="320" w:lineRule="exact"/>
              <w:rPr>
                <w:rFonts w:ascii="宋体" w:cs="Times New Roman"/>
                <w:kern w:val="0"/>
                <w:sz w:val="18"/>
                <w:szCs w:val="18"/>
              </w:rPr>
            </w:pPr>
            <w:bookmarkStart w:id="6" w:name="_Toc401926656"/>
            <w:r>
              <w:rPr>
                <w:rFonts w:hint="eastAsia" w:ascii="宋体" w:hAnsi="宋体" w:cs="宋体"/>
                <w:b/>
                <w:bCs/>
                <w:sz w:val="18"/>
                <w:szCs w:val="18"/>
              </w:rPr>
              <w:t>《中华人民共和国固体废物污染环境防治法》</w:t>
            </w:r>
            <w:bookmarkEnd w:id="6"/>
            <w:r>
              <w:rPr>
                <w:rFonts w:hint="eastAsia" w:ascii="宋体" w:hAnsi="宋体" w:cs="宋体"/>
                <w:kern w:val="0"/>
                <w:sz w:val="18"/>
                <w:szCs w:val="18"/>
              </w:rPr>
              <w:t>第六十八条</w:t>
            </w:r>
            <w:r>
              <w:rPr>
                <w:rFonts w:ascii="宋体" w:hAnsi="宋体" w:cs="宋体"/>
                <w:kern w:val="0"/>
                <w:sz w:val="18"/>
                <w:szCs w:val="18"/>
              </w:rPr>
              <w:t xml:space="preserve"> </w:t>
            </w:r>
            <w:r>
              <w:rPr>
                <w:rFonts w:hint="eastAsia" w:ascii="宋体" w:hAnsi="宋体" w:cs="宋体"/>
                <w:kern w:val="0"/>
                <w:sz w:val="18"/>
                <w:szCs w:val="18"/>
              </w:rPr>
              <w:t>违反本法规定，有下列行为之一的，由县级以上人民政府环境保护行政主管部门责令停止违法行为，限期改正，处罚款：</w:t>
            </w:r>
          </w:p>
          <w:p>
            <w:pPr>
              <w:adjustRightInd w:val="0"/>
              <w:snapToGrid w:val="0"/>
              <w:spacing w:line="320" w:lineRule="exact"/>
              <w:rPr>
                <w:rFonts w:ascii="宋体" w:hAnsi="宋体" w:cs="宋体"/>
                <w:kern w:val="0"/>
                <w:sz w:val="18"/>
                <w:szCs w:val="18"/>
              </w:rPr>
            </w:pPr>
            <w:r>
              <w:rPr>
                <w:rFonts w:hint="eastAsia" w:ascii="宋体" w:hAnsi="宋体" w:cs="宋体"/>
                <w:kern w:val="0"/>
                <w:sz w:val="18"/>
                <w:szCs w:val="18"/>
              </w:rPr>
              <w:t>（一）不按照国家规定申报登记工业固体废物</w:t>
            </w:r>
            <w:r>
              <w:rPr>
                <w:rFonts w:ascii="宋体" w:cs="宋体"/>
                <w:kern w:val="0"/>
                <w:sz w:val="18"/>
                <w:szCs w:val="18"/>
              </w:rPr>
              <w:t>,</w:t>
            </w:r>
            <w:r>
              <w:rPr>
                <w:rFonts w:hint="eastAsia" w:ascii="宋体" w:hAnsi="宋体" w:cs="宋体"/>
                <w:kern w:val="0"/>
                <w:sz w:val="18"/>
                <w:szCs w:val="18"/>
              </w:rPr>
              <w:t>或者在申报登记时弄虚作假的</w:t>
            </w:r>
            <w:r>
              <w:rPr>
                <w:rFonts w:ascii="宋体" w:hAnsi="宋体" w:cs="宋体"/>
                <w:kern w:val="0"/>
                <w:sz w:val="18"/>
                <w:szCs w:val="18"/>
              </w:rPr>
              <w:t>;</w:t>
            </w:r>
          </w:p>
          <w:p>
            <w:pPr>
              <w:spacing w:line="320" w:lineRule="exact"/>
              <w:rPr>
                <w:rFonts w:ascii="宋体" w:hAnsi="宋体" w:cs="宋体"/>
                <w:kern w:val="0"/>
                <w:sz w:val="18"/>
                <w:szCs w:val="18"/>
              </w:rPr>
            </w:pPr>
            <w:r>
              <w:rPr>
                <w:rFonts w:hint="eastAsia" w:ascii="宋体" w:hAnsi="宋体" w:cs="宋体"/>
                <w:kern w:val="0"/>
                <w:sz w:val="18"/>
                <w:szCs w:val="18"/>
              </w:rPr>
              <w:t>（二）对暂时不利用或者不能利用的工业固体废物未建设贮存的设施、场所安全分类存放</w:t>
            </w:r>
            <w:r>
              <w:rPr>
                <w:rFonts w:ascii="宋体" w:cs="宋体"/>
                <w:kern w:val="0"/>
                <w:sz w:val="18"/>
                <w:szCs w:val="18"/>
              </w:rPr>
              <w:t>,</w:t>
            </w:r>
            <w:r>
              <w:rPr>
                <w:rFonts w:hint="eastAsia" w:ascii="宋体" w:hAnsi="宋体" w:cs="宋体"/>
                <w:kern w:val="0"/>
                <w:sz w:val="18"/>
                <w:szCs w:val="18"/>
              </w:rPr>
              <w:t>或者未采取无害化处置措施的</w:t>
            </w:r>
            <w:r>
              <w:rPr>
                <w:rFonts w:ascii="宋体" w:hAnsi="宋体" w:cs="宋体"/>
                <w:kern w:val="0"/>
                <w:sz w:val="18"/>
                <w:szCs w:val="18"/>
              </w:rPr>
              <w:t>;</w:t>
            </w:r>
          </w:p>
          <w:p>
            <w:pPr>
              <w:spacing w:line="320" w:lineRule="exact"/>
              <w:rPr>
                <w:rFonts w:ascii="宋体" w:hAnsi="宋体" w:cs="宋体"/>
                <w:kern w:val="0"/>
                <w:sz w:val="18"/>
                <w:szCs w:val="18"/>
              </w:rPr>
            </w:pPr>
            <w:r>
              <w:rPr>
                <w:rFonts w:hint="eastAsia" w:ascii="宋体" w:hAnsi="宋体" w:cs="宋体"/>
                <w:kern w:val="0"/>
                <w:sz w:val="18"/>
                <w:szCs w:val="18"/>
              </w:rPr>
              <w:t>（三）将列入限期淘汰名录被淘汰的设备转让给他人使用的</w:t>
            </w:r>
            <w:r>
              <w:rPr>
                <w:rFonts w:ascii="宋体" w:hAnsi="宋体" w:cs="宋体"/>
                <w:kern w:val="0"/>
                <w:sz w:val="18"/>
                <w:szCs w:val="18"/>
              </w:rPr>
              <w:t>;</w:t>
            </w:r>
          </w:p>
          <w:p>
            <w:pPr>
              <w:spacing w:line="320" w:lineRule="exact"/>
              <w:rPr>
                <w:rFonts w:ascii="宋体" w:cs="Times New Roman"/>
                <w:kern w:val="0"/>
                <w:sz w:val="18"/>
                <w:szCs w:val="18"/>
              </w:rPr>
            </w:pPr>
            <w:r>
              <w:rPr>
                <w:rFonts w:hint="eastAsia" w:ascii="宋体" w:hAnsi="宋体" w:cs="宋体"/>
                <w:kern w:val="0"/>
                <w:sz w:val="18"/>
                <w:szCs w:val="18"/>
              </w:rPr>
              <w:t>（四）擅自关闭、闲置或者拆除工业固体废物污染环境防治设施、场所的；</w:t>
            </w:r>
          </w:p>
          <w:p>
            <w:pPr>
              <w:spacing w:line="320" w:lineRule="exact"/>
              <w:rPr>
                <w:rFonts w:ascii="宋体" w:cs="Times New Roman"/>
                <w:kern w:val="0"/>
                <w:sz w:val="18"/>
                <w:szCs w:val="18"/>
              </w:rPr>
            </w:pPr>
            <w:r>
              <w:rPr>
                <w:rFonts w:hint="eastAsia" w:ascii="宋体" w:hAnsi="宋体" w:cs="宋体"/>
                <w:kern w:val="0"/>
                <w:sz w:val="18"/>
                <w:szCs w:val="18"/>
              </w:rPr>
              <w:t>（五）在自然保护区、风景名胜区、饮用水水源保护区、基本农田保护区和其他需要特别保护的区域内，建设工业固体废物集中贮存、处置的设施、场所和生活垃圾填埋场的；</w:t>
            </w:r>
          </w:p>
          <w:p>
            <w:pPr>
              <w:adjustRightInd w:val="0"/>
              <w:snapToGrid w:val="0"/>
              <w:spacing w:line="320" w:lineRule="exact"/>
              <w:rPr>
                <w:rFonts w:ascii="宋体" w:hAnsi="宋体" w:cs="宋体"/>
                <w:kern w:val="0"/>
                <w:sz w:val="18"/>
                <w:szCs w:val="18"/>
              </w:rPr>
            </w:pPr>
            <w:r>
              <w:rPr>
                <w:rFonts w:hint="eastAsia" w:ascii="宋体" w:hAnsi="宋体" w:cs="宋体"/>
                <w:kern w:val="0"/>
                <w:sz w:val="18"/>
                <w:szCs w:val="18"/>
              </w:rPr>
              <w:t>（六）擅自转移固体废物出省、自治区、直辖市行政区域贮存、处置的</w:t>
            </w:r>
            <w:r>
              <w:rPr>
                <w:rFonts w:ascii="宋体" w:hAnsi="宋体" w:cs="宋体"/>
                <w:kern w:val="0"/>
                <w:sz w:val="18"/>
                <w:szCs w:val="18"/>
              </w:rPr>
              <w:t>;</w:t>
            </w:r>
          </w:p>
          <w:p>
            <w:pPr>
              <w:adjustRightInd w:val="0"/>
              <w:snapToGrid w:val="0"/>
              <w:spacing w:line="320" w:lineRule="exact"/>
              <w:rPr>
                <w:rFonts w:ascii="宋体" w:hAnsi="宋体" w:cs="宋体"/>
                <w:kern w:val="0"/>
                <w:sz w:val="18"/>
                <w:szCs w:val="18"/>
              </w:rPr>
            </w:pPr>
            <w:r>
              <w:rPr>
                <w:rFonts w:hint="eastAsia" w:ascii="宋体" w:hAnsi="宋体" w:cs="宋体"/>
                <w:kern w:val="0"/>
                <w:sz w:val="18"/>
                <w:szCs w:val="18"/>
              </w:rPr>
              <w:t>（七）未采取相应防范措施</w:t>
            </w:r>
            <w:r>
              <w:rPr>
                <w:rFonts w:ascii="宋体" w:cs="宋体"/>
                <w:kern w:val="0"/>
                <w:sz w:val="18"/>
                <w:szCs w:val="18"/>
              </w:rPr>
              <w:t>,</w:t>
            </w:r>
            <w:r>
              <w:rPr>
                <w:rFonts w:hint="eastAsia" w:ascii="宋体" w:hAnsi="宋体" w:cs="宋体"/>
                <w:kern w:val="0"/>
                <w:sz w:val="18"/>
                <w:szCs w:val="18"/>
              </w:rPr>
              <w:t>造成工业固体废物扬散、流失、渗漏或者造成其他环境污染的</w:t>
            </w:r>
            <w:r>
              <w:rPr>
                <w:rFonts w:ascii="宋体" w:hAnsi="宋体" w:cs="宋体"/>
                <w:kern w:val="0"/>
                <w:sz w:val="18"/>
                <w:szCs w:val="18"/>
              </w:rPr>
              <w:t>;</w:t>
            </w:r>
          </w:p>
          <w:p>
            <w:pPr>
              <w:spacing w:line="320" w:lineRule="exact"/>
              <w:rPr>
                <w:rFonts w:ascii="宋体" w:cs="Times New Roman"/>
                <w:kern w:val="0"/>
                <w:sz w:val="18"/>
                <w:szCs w:val="18"/>
              </w:rPr>
            </w:pPr>
            <w:r>
              <w:rPr>
                <w:rFonts w:hint="eastAsia" w:ascii="宋体" w:hAnsi="宋体" w:cs="宋体"/>
                <w:kern w:val="0"/>
                <w:sz w:val="18"/>
                <w:szCs w:val="18"/>
              </w:rPr>
              <w:t>（八）在运输过程中沿途丢弃、遗撒工业固体废物的。</w:t>
            </w:r>
          </w:p>
          <w:p>
            <w:pPr>
              <w:adjustRightInd w:val="0"/>
              <w:snapToGrid w:val="0"/>
              <w:spacing w:line="320" w:lineRule="exact"/>
              <w:ind w:firstLine="360" w:firstLineChars="200"/>
              <w:rPr>
                <w:rFonts w:ascii="宋体" w:cs="Times New Roman"/>
                <w:b/>
                <w:bCs/>
                <w:kern w:val="0"/>
                <w:sz w:val="18"/>
                <w:szCs w:val="18"/>
              </w:rPr>
            </w:pPr>
            <w:r>
              <w:rPr>
                <w:rFonts w:hint="eastAsia" w:ascii="宋体" w:hAnsi="宋体" w:cs="宋体"/>
                <w:kern w:val="0"/>
                <w:sz w:val="18"/>
                <w:szCs w:val="18"/>
              </w:rPr>
              <w:t>有前款第一项、第八项行为之一的，处五千元以上五万元以下罚款；有前款第二项、第三项、第四项、第五项、第六项、第七项行为之一的，处一万元以上十万元以下的罚款。</w:t>
            </w:r>
          </w:p>
        </w:tc>
        <w:tc>
          <w:tcPr>
            <w:tcW w:w="1391" w:type="dxa"/>
            <w:vMerge w:val="restart"/>
            <w:vAlign w:val="center"/>
          </w:tcPr>
          <w:p>
            <w:pPr>
              <w:spacing w:line="270" w:lineRule="exact"/>
              <w:jc w:val="center"/>
              <w:rPr>
                <w:rFonts w:ascii="宋体" w:cs="Times New Roman"/>
                <w:kern w:val="0"/>
                <w:sz w:val="18"/>
                <w:szCs w:val="18"/>
              </w:rPr>
            </w:pPr>
            <w:r>
              <w:rPr>
                <w:rFonts w:hint="eastAsia" w:ascii="宋体" w:hAnsi="宋体" w:cs="宋体"/>
                <w:kern w:val="0"/>
                <w:sz w:val="18"/>
                <w:szCs w:val="18"/>
              </w:rPr>
              <w:t>第（一）项</w:t>
            </w: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）在申报登记时弄虚作假的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2</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continue"/>
            <w:vAlign w:val="center"/>
          </w:tcPr>
          <w:p>
            <w:pPr>
              <w:spacing w:line="270" w:lineRule="exact"/>
              <w:jc w:val="center"/>
              <w:rPr>
                <w:rFonts w:ascii="宋体" w:cs="Times New Roman"/>
                <w:b/>
                <w:bCs/>
                <w:kern w:val="0"/>
                <w:sz w:val="18"/>
                <w:szCs w:val="18"/>
              </w:rPr>
            </w:pP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）不按照国家规定申报登记工业固体废物的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continue"/>
            <w:vAlign w:val="center"/>
          </w:tcPr>
          <w:p>
            <w:pPr>
              <w:spacing w:line="270" w:lineRule="exact"/>
              <w:jc w:val="center"/>
              <w:rPr>
                <w:rFonts w:ascii="宋体" w:cs="Times New Roman"/>
                <w:b/>
                <w:bCs/>
                <w:kern w:val="0"/>
                <w:sz w:val="18"/>
                <w:szCs w:val="18"/>
              </w:rPr>
            </w:pPr>
          </w:p>
        </w:tc>
        <w:tc>
          <w:tcPr>
            <w:tcW w:w="3992" w:type="dxa"/>
            <w:gridSpan w:val="5"/>
            <w:vAlign w:val="center"/>
          </w:tcPr>
          <w:p>
            <w:pPr>
              <w:spacing w:line="270" w:lineRule="exact"/>
              <w:rPr>
                <w:rFonts w:ascii="宋体" w:cs="Times New Roman"/>
                <w:b/>
                <w:bCs/>
                <w:spacing w:val="-6"/>
                <w:kern w:val="0"/>
                <w:sz w:val="18"/>
                <w:szCs w:val="18"/>
              </w:rPr>
            </w:pPr>
            <w:r>
              <w:rPr>
                <w:rFonts w:hint="eastAsia" w:ascii="宋体" w:hAnsi="宋体" w:cs="宋体"/>
                <w:spacing w:val="-6"/>
                <w:kern w:val="0"/>
                <w:sz w:val="18"/>
                <w:szCs w:val="18"/>
              </w:rPr>
              <w:t>（</w:t>
            </w:r>
            <w:r>
              <w:rPr>
                <w:rFonts w:ascii="宋体" w:hAnsi="宋体" w:cs="宋体"/>
                <w:spacing w:val="-6"/>
                <w:kern w:val="0"/>
                <w:sz w:val="18"/>
                <w:szCs w:val="18"/>
              </w:rPr>
              <w:t>3</w:t>
            </w:r>
            <w:r>
              <w:rPr>
                <w:rFonts w:hint="eastAsia" w:ascii="宋体" w:hAnsi="宋体" w:cs="宋体"/>
                <w:spacing w:val="-6"/>
                <w:kern w:val="0"/>
                <w:sz w:val="18"/>
                <w:szCs w:val="18"/>
              </w:rPr>
              <w:t>）不按照国家规定申报登记工业固体废物</w:t>
            </w:r>
            <w:r>
              <w:rPr>
                <w:rFonts w:ascii="宋体" w:cs="宋体"/>
                <w:spacing w:val="-6"/>
                <w:kern w:val="0"/>
                <w:sz w:val="18"/>
                <w:szCs w:val="18"/>
              </w:rPr>
              <w:t>,</w:t>
            </w:r>
            <w:r>
              <w:rPr>
                <w:rFonts w:hint="eastAsia" w:ascii="宋体" w:hAnsi="宋体" w:cs="宋体"/>
                <w:spacing w:val="-6"/>
                <w:kern w:val="0"/>
                <w:sz w:val="18"/>
                <w:szCs w:val="18"/>
              </w:rPr>
              <w:t>或者在申报登记时弄虚作假，对社会造成较大影响的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restart"/>
            <w:vAlign w:val="center"/>
          </w:tcPr>
          <w:p>
            <w:pPr>
              <w:spacing w:line="270" w:lineRule="exact"/>
              <w:jc w:val="center"/>
              <w:rPr>
                <w:rFonts w:ascii="宋体" w:cs="Times New Roman"/>
                <w:b/>
                <w:bCs/>
                <w:kern w:val="0"/>
                <w:sz w:val="18"/>
                <w:szCs w:val="18"/>
              </w:rPr>
            </w:pPr>
            <w:r>
              <w:rPr>
                <w:rFonts w:hint="eastAsia" w:ascii="宋体" w:hAnsi="宋体" w:cs="宋体"/>
                <w:kern w:val="0"/>
                <w:sz w:val="18"/>
                <w:szCs w:val="18"/>
              </w:rPr>
              <w:t>第（二）项</w:t>
            </w: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）按照实际产生量，</w:t>
            </w:r>
            <w:r>
              <w:rPr>
                <w:rFonts w:ascii="宋体" w:hAnsi="宋体" w:cs="宋体"/>
                <w:kern w:val="0"/>
                <w:sz w:val="18"/>
                <w:szCs w:val="18"/>
              </w:rPr>
              <w:t>10</w:t>
            </w:r>
            <w:r>
              <w:rPr>
                <w:rFonts w:hint="eastAsia" w:ascii="宋体" w:hAnsi="宋体" w:cs="宋体"/>
                <w:kern w:val="0"/>
                <w:sz w:val="18"/>
                <w:szCs w:val="18"/>
              </w:rPr>
              <w:t>吨以下的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continue"/>
            <w:vAlign w:val="center"/>
          </w:tcPr>
          <w:p>
            <w:pPr>
              <w:spacing w:line="270" w:lineRule="exact"/>
              <w:jc w:val="center"/>
              <w:rPr>
                <w:rFonts w:ascii="宋体" w:cs="Times New Roman"/>
                <w:b/>
                <w:bCs/>
                <w:kern w:val="0"/>
                <w:sz w:val="18"/>
                <w:szCs w:val="18"/>
              </w:rPr>
            </w:pP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）按照实际产生量，</w:t>
            </w:r>
            <w:r>
              <w:rPr>
                <w:rFonts w:ascii="宋体" w:hAnsi="宋体" w:cs="宋体"/>
                <w:kern w:val="0"/>
                <w:sz w:val="18"/>
                <w:szCs w:val="18"/>
              </w:rPr>
              <w:t>10</w:t>
            </w:r>
            <w:r>
              <w:rPr>
                <w:rFonts w:hint="eastAsia" w:ascii="宋体" w:hAnsi="宋体" w:cs="宋体"/>
                <w:kern w:val="0"/>
                <w:sz w:val="18"/>
                <w:szCs w:val="18"/>
              </w:rPr>
              <w:t>吨以上</w:t>
            </w:r>
            <w:r>
              <w:rPr>
                <w:rFonts w:ascii="宋体" w:hAnsi="宋体" w:cs="宋体"/>
                <w:kern w:val="0"/>
                <w:sz w:val="18"/>
                <w:szCs w:val="18"/>
              </w:rPr>
              <w:t>50</w:t>
            </w:r>
            <w:r>
              <w:rPr>
                <w:rFonts w:hint="eastAsia" w:ascii="宋体" w:hAnsi="宋体" w:cs="宋体"/>
                <w:kern w:val="0"/>
                <w:sz w:val="18"/>
                <w:szCs w:val="18"/>
              </w:rPr>
              <w:t>吨以下的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continue"/>
            <w:vAlign w:val="center"/>
          </w:tcPr>
          <w:p>
            <w:pPr>
              <w:spacing w:line="270" w:lineRule="exact"/>
              <w:jc w:val="center"/>
              <w:rPr>
                <w:rFonts w:ascii="宋体" w:cs="Times New Roman"/>
                <w:b/>
                <w:bCs/>
                <w:kern w:val="0"/>
                <w:sz w:val="18"/>
                <w:szCs w:val="18"/>
              </w:rPr>
            </w:pP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）按照实际产生量，</w:t>
            </w:r>
            <w:r>
              <w:rPr>
                <w:rFonts w:ascii="宋体" w:hAnsi="宋体" w:cs="宋体"/>
                <w:kern w:val="0"/>
                <w:sz w:val="18"/>
                <w:szCs w:val="18"/>
              </w:rPr>
              <w:t>50</w:t>
            </w:r>
            <w:r>
              <w:rPr>
                <w:rFonts w:hint="eastAsia" w:ascii="宋体" w:hAnsi="宋体" w:cs="宋体"/>
                <w:kern w:val="0"/>
                <w:sz w:val="18"/>
                <w:szCs w:val="18"/>
              </w:rPr>
              <w:t>吨以上的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continue"/>
            <w:vAlign w:val="center"/>
          </w:tcPr>
          <w:p>
            <w:pPr>
              <w:spacing w:line="270" w:lineRule="exact"/>
              <w:jc w:val="center"/>
              <w:rPr>
                <w:rFonts w:ascii="宋体" w:cs="Times New Roman"/>
                <w:b/>
                <w:bCs/>
                <w:kern w:val="0"/>
                <w:sz w:val="18"/>
                <w:szCs w:val="18"/>
              </w:rPr>
            </w:pP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）污染严重，对社会造成较大影响的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restart"/>
            <w:vAlign w:val="center"/>
          </w:tcPr>
          <w:p>
            <w:pPr>
              <w:spacing w:line="270" w:lineRule="exact"/>
              <w:jc w:val="center"/>
              <w:rPr>
                <w:rFonts w:ascii="宋体" w:cs="Times New Roman"/>
                <w:b/>
                <w:bCs/>
                <w:kern w:val="0"/>
                <w:sz w:val="18"/>
                <w:szCs w:val="18"/>
              </w:rPr>
            </w:pPr>
            <w:r>
              <w:rPr>
                <w:rFonts w:hint="eastAsia" w:ascii="宋体" w:hAnsi="宋体" w:cs="宋体"/>
                <w:kern w:val="0"/>
                <w:sz w:val="18"/>
                <w:szCs w:val="18"/>
              </w:rPr>
              <w:t>第（三）项</w:t>
            </w: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）设备原值</w:t>
            </w:r>
            <w:r>
              <w:rPr>
                <w:rFonts w:ascii="宋体" w:hAnsi="宋体" w:cs="宋体"/>
                <w:kern w:val="0"/>
                <w:sz w:val="18"/>
                <w:szCs w:val="18"/>
              </w:rPr>
              <w:t>50</w:t>
            </w:r>
            <w:r>
              <w:rPr>
                <w:rFonts w:hint="eastAsia" w:ascii="宋体" w:hAnsi="宋体" w:cs="宋体"/>
                <w:kern w:val="0"/>
                <w:sz w:val="18"/>
                <w:szCs w:val="18"/>
              </w:rPr>
              <w:t>万元以下的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continue"/>
            <w:vAlign w:val="center"/>
          </w:tcPr>
          <w:p>
            <w:pPr>
              <w:spacing w:line="270" w:lineRule="exact"/>
              <w:rPr>
                <w:rFonts w:ascii="宋体" w:cs="Times New Roman"/>
                <w:b/>
                <w:bCs/>
                <w:kern w:val="0"/>
                <w:sz w:val="18"/>
                <w:szCs w:val="18"/>
              </w:rPr>
            </w:pP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）设备原值</w:t>
            </w:r>
            <w:r>
              <w:rPr>
                <w:rFonts w:ascii="宋体" w:hAnsi="宋体" w:cs="宋体"/>
                <w:kern w:val="0"/>
                <w:sz w:val="18"/>
                <w:szCs w:val="18"/>
              </w:rPr>
              <w:t>50</w:t>
            </w:r>
            <w:r>
              <w:rPr>
                <w:rFonts w:hint="eastAsia" w:ascii="宋体" w:hAnsi="宋体" w:cs="宋体"/>
                <w:kern w:val="0"/>
                <w:sz w:val="18"/>
                <w:szCs w:val="18"/>
              </w:rPr>
              <w:t>万元以上</w:t>
            </w:r>
            <w:r>
              <w:rPr>
                <w:rFonts w:ascii="宋体" w:hAnsi="宋体" w:cs="宋体"/>
                <w:kern w:val="0"/>
                <w:sz w:val="18"/>
                <w:szCs w:val="18"/>
              </w:rPr>
              <w:t>100</w:t>
            </w:r>
            <w:r>
              <w:rPr>
                <w:rFonts w:hint="eastAsia" w:ascii="宋体" w:hAnsi="宋体" w:cs="宋体"/>
                <w:kern w:val="0"/>
                <w:sz w:val="18"/>
                <w:szCs w:val="18"/>
              </w:rPr>
              <w:t>万元以下的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continue"/>
            <w:vAlign w:val="center"/>
          </w:tcPr>
          <w:p>
            <w:pPr>
              <w:spacing w:line="270" w:lineRule="exact"/>
              <w:rPr>
                <w:rFonts w:ascii="宋体" w:cs="Times New Roman"/>
                <w:b/>
                <w:bCs/>
                <w:kern w:val="0"/>
                <w:sz w:val="18"/>
                <w:szCs w:val="18"/>
              </w:rPr>
            </w:pP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）设备原值</w:t>
            </w:r>
            <w:r>
              <w:rPr>
                <w:rFonts w:ascii="宋体" w:hAnsi="宋体" w:cs="宋体"/>
                <w:kern w:val="0"/>
                <w:sz w:val="18"/>
                <w:szCs w:val="18"/>
              </w:rPr>
              <w:t>100</w:t>
            </w:r>
            <w:r>
              <w:rPr>
                <w:rFonts w:hint="eastAsia" w:ascii="宋体" w:hAnsi="宋体" w:cs="宋体"/>
                <w:kern w:val="0"/>
                <w:sz w:val="18"/>
                <w:szCs w:val="18"/>
              </w:rPr>
              <w:t>万元以上</w:t>
            </w:r>
            <w:r>
              <w:rPr>
                <w:rFonts w:ascii="宋体" w:hAnsi="宋体" w:cs="宋体"/>
                <w:kern w:val="0"/>
                <w:sz w:val="18"/>
                <w:szCs w:val="18"/>
              </w:rPr>
              <w:t>200</w:t>
            </w:r>
            <w:r>
              <w:rPr>
                <w:rFonts w:hint="eastAsia" w:ascii="宋体" w:hAnsi="宋体" w:cs="宋体"/>
                <w:kern w:val="0"/>
                <w:sz w:val="18"/>
                <w:szCs w:val="18"/>
              </w:rPr>
              <w:t>万元以下的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adjustRightInd w:val="0"/>
              <w:snapToGrid w:val="0"/>
              <w:spacing w:line="270" w:lineRule="exact"/>
              <w:ind w:firstLine="361" w:firstLineChars="200"/>
              <w:rPr>
                <w:rFonts w:ascii="宋体" w:cs="Times New Roman"/>
                <w:b/>
                <w:bCs/>
                <w:kern w:val="0"/>
                <w:sz w:val="18"/>
                <w:szCs w:val="18"/>
              </w:rPr>
            </w:pPr>
          </w:p>
        </w:tc>
        <w:tc>
          <w:tcPr>
            <w:tcW w:w="1391" w:type="dxa"/>
            <w:vMerge w:val="continue"/>
            <w:vAlign w:val="center"/>
          </w:tcPr>
          <w:p>
            <w:pPr>
              <w:spacing w:line="270" w:lineRule="exact"/>
              <w:rPr>
                <w:rFonts w:ascii="宋体" w:cs="Times New Roman"/>
                <w:b/>
                <w:bCs/>
                <w:kern w:val="0"/>
                <w:sz w:val="18"/>
                <w:szCs w:val="18"/>
              </w:rPr>
            </w:pPr>
          </w:p>
        </w:tc>
        <w:tc>
          <w:tcPr>
            <w:tcW w:w="3992" w:type="dxa"/>
            <w:gridSpan w:val="5"/>
            <w:vAlign w:val="center"/>
          </w:tcPr>
          <w:p>
            <w:pPr>
              <w:spacing w:line="270" w:lineRule="exact"/>
              <w:rPr>
                <w:rFonts w:ascii="宋体" w:cs="Times New Roman"/>
                <w:b/>
                <w:bCs/>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）设备原值</w:t>
            </w:r>
            <w:r>
              <w:rPr>
                <w:rFonts w:ascii="宋体" w:hAnsi="宋体" w:cs="宋体"/>
                <w:kern w:val="0"/>
                <w:sz w:val="18"/>
                <w:szCs w:val="18"/>
              </w:rPr>
              <w:t>200</w:t>
            </w:r>
            <w:r>
              <w:rPr>
                <w:rFonts w:hint="eastAsia" w:ascii="宋体" w:hAnsi="宋体" w:cs="宋体"/>
                <w:kern w:val="0"/>
                <w:sz w:val="18"/>
                <w:szCs w:val="18"/>
              </w:rPr>
              <w:t>万元以上的</w:t>
            </w:r>
          </w:p>
        </w:tc>
        <w:tc>
          <w:tcPr>
            <w:tcW w:w="3026" w:type="dxa"/>
            <w:vAlign w:val="center"/>
          </w:tcPr>
          <w:p>
            <w:pPr>
              <w:spacing w:line="270" w:lineRule="exact"/>
              <w:rPr>
                <w:rFonts w:ascii="宋体" w:cs="Times New Roman"/>
                <w:b/>
                <w:bCs/>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270" w:lineRule="exact"/>
              <w:ind w:firstLine="361" w:firstLineChars="200"/>
              <w:rPr>
                <w:rFonts w:ascii="宋体" w:cs="Times New Roman"/>
                <w:b/>
                <w:bCs/>
                <w:kern w:val="0"/>
                <w:sz w:val="18"/>
                <w:szCs w:val="18"/>
              </w:rPr>
            </w:pPr>
          </w:p>
        </w:tc>
        <w:tc>
          <w:tcPr>
            <w:tcW w:w="1391" w:type="dxa"/>
            <w:vMerge w:val="restart"/>
            <w:vAlign w:val="center"/>
          </w:tcPr>
          <w:p>
            <w:pPr>
              <w:widowControl/>
              <w:adjustRightInd w:val="0"/>
              <w:snapToGrid w:val="0"/>
              <w:spacing w:line="270" w:lineRule="exact"/>
              <w:jc w:val="center"/>
              <w:rPr>
                <w:rFonts w:ascii="宋体" w:cs="Times New Roman"/>
                <w:kern w:val="0"/>
                <w:sz w:val="18"/>
                <w:szCs w:val="18"/>
              </w:rPr>
            </w:pPr>
            <w:r>
              <w:rPr>
                <w:rFonts w:hint="eastAsia" w:ascii="宋体" w:hAnsi="宋体" w:cs="宋体"/>
                <w:kern w:val="0"/>
                <w:sz w:val="18"/>
                <w:szCs w:val="18"/>
              </w:rPr>
              <w:t>第（四）项</w:t>
            </w:r>
          </w:p>
        </w:tc>
        <w:tc>
          <w:tcPr>
            <w:tcW w:w="3992" w:type="dxa"/>
            <w:gridSpan w:val="5"/>
            <w:vAlign w:val="center"/>
          </w:tcPr>
          <w:p>
            <w:pPr>
              <w:widowControl/>
              <w:adjustRightInd w:val="0"/>
              <w:snapToGrid w:val="0"/>
              <w:spacing w:line="27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）列入登记表类的建设项目</w:t>
            </w:r>
          </w:p>
        </w:tc>
        <w:tc>
          <w:tcPr>
            <w:tcW w:w="3026" w:type="dxa"/>
            <w:vAlign w:val="center"/>
          </w:tcPr>
          <w:p>
            <w:pPr>
              <w:widowControl/>
              <w:adjustRightInd w:val="0"/>
              <w:snapToGrid w:val="0"/>
              <w:spacing w:line="27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270" w:lineRule="exact"/>
              <w:rPr>
                <w:rFonts w:ascii="宋体" w:cs="Times New Roman"/>
                <w:b/>
                <w:bCs/>
                <w:kern w:val="0"/>
                <w:sz w:val="18"/>
                <w:szCs w:val="18"/>
              </w:rPr>
            </w:pPr>
          </w:p>
        </w:tc>
        <w:tc>
          <w:tcPr>
            <w:tcW w:w="1391" w:type="dxa"/>
            <w:vMerge w:val="continue"/>
            <w:vAlign w:val="center"/>
          </w:tcPr>
          <w:p>
            <w:pPr>
              <w:spacing w:line="270" w:lineRule="exact"/>
              <w:jc w:val="center"/>
              <w:rPr>
                <w:rFonts w:ascii="宋体" w:cs="Times New Roman"/>
                <w:kern w:val="0"/>
                <w:sz w:val="18"/>
                <w:szCs w:val="18"/>
              </w:rPr>
            </w:pPr>
          </w:p>
        </w:tc>
        <w:tc>
          <w:tcPr>
            <w:tcW w:w="3992" w:type="dxa"/>
            <w:gridSpan w:val="5"/>
            <w:vAlign w:val="center"/>
          </w:tcPr>
          <w:p>
            <w:pPr>
              <w:spacing w:line="27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）列入报告表类的建设项目</w:t>
            </w:r>
          </w:p>
        </w:tc>
        <w:tc>
          <w:tcPr>
            <w:tcW w:w="3026" w:type="dxa"/>
            <w:vAlign w:val="center"/>
          </w:tcPr>
          <w:p>
            <w:pPr>
              <w:spacing w:line="27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270" w:lineRule="exact"/>
              <w:rPr>
                <w:rFonts w:ascii="宋体" w:cs="Times New Roman"/>
                <w:b/>
                <w:bCs/>
                <w:kern w:val="0"/>
                <w:sz w:val="18"/>
                <w:szCs w:val="18"/>
              </w:rPr>
            </w:pPr>
          </w:p>
        </w:tc>
        <w:tc>
          <w:tcPr>
            <w:tcW w:w="1391" w:type="dxa"/>
            <w:vMerge w:val="continue"/>
            <w:vAlign w:val="center"/>
          </w:tcPr>
          <w:p>
            <w:pPr>
              <w:spacing w:line="270" w:lineRule="exact"/>
              <w:jc w:val="center"/>
              <w:rPr>
                <w:rFonts w:ascii="宋体" w:cs="Times New Roman"/>
                <w:kern w:val="0"/>
                <w:sz w:val="18"/>
                <w:szCs w:val="18"/>
              </w:rPr>
            </w:pPr>
          </w:p>
        </w:tc>
        <w:tc>
          <w:tcPr>
            <w:tcW w:w="3992" w:type="dxa"/>
            <w:gridSpan w:val="5"/>
            <w:vAlign w:val="center"/>
          </w:tcPr>
          <w:p>
            <w:pPr>
              <w:spacing w:line="27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）列入报告书类的建设项目以及工业固体废物集中处置设施、场所</w:t>
            </w:r>
          </w:p>
        </w:tc>
        <w:tc>
          <w:tcPr>
            <w:tcW w:w="3026" w:type="dxa"/>
            <w:vAlign w:val="center"/>
          </w:tcPr>
          <w:p>
            <w:pPr>
              <w:spacing w:line="27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restart"/>
            <w:vAlign w:val="center"/>
          </w:tcPr>
          <w:p>
            <w:pPr>
              <w:adjustRightInd w:val="0"/>
              <w:snapToGrid w:val="0"/>
              <w:spacing w:line="320" w:lineRule="exact"/>
              <w:rPr>
                <w:rFonts w:ascii="宋体" w:cs="宋体"/>
                <w:kern w:val="0"/>
                <w:sz w:val="18"/>
                <w:szCs w:val="18"/>
              </w:rPr>
            </w:pPr>
            <w:r>
              <w:rPr>
                <w:rFonts w:hint="eastAsia" w:ascii="宋体" w:hAnsi="宋体" w:cs="宋体"/>
                <w:b/>
                <w:bCs/>
                <w:sz w:val="18"/>
                <w:szCs w:val="18"/>
              </w:rPr>
              <w:t>《中华人民共和国固体废物污染环境防治法》</w:t>
            </w:r>
            <w:r>
              <w:rPr>
                <w:rFonts w:hint="eastAsia" w:ascii="宋体" w:hAnsi="宋体" w:cs="宋体"/>
                <w:kern w:val="0"/>
                <w:sz w:val="18"/>
                <w:szCs w:val="18"/>
              </w:rPr>
              <w:t>第六十八条</w:t>
            </w:r>
          </w:p>
          <w:p>
            <w:pPr>
              <w:adjustRightInd w:val="0"/>
              <w:snapToGrid w:val="0"/>
              <w:spacing w:line="320" w:lineRule="exact"/>
              <w:rPr>
                <w:rFonts w:ascii="宋体" w:cs="Times New Roman"/>
                <w:kern w:val="0"/>
                <w:sz w:val="18"/>
                <w:szCs w:val="18"/>
              </w:rPr>
            </w:pPr>
            <w:r>
              <w:rPr>
                <w:rFonts w:hint="eastAsia" w:ascii="宋体" w:hAnsi="宋体" w:cs="宋体"/>
                <w:kern w:val="0"/>
                <w:sz w:val="18"/>
                <w:szCs w:val="18"/>
              </w:rPr>
              <w:t>违反本法规定，有下列行为之一的，由县级以上人民政府环境保护行政主管部门责令停止违法行为，限期改正，处罚款：</w:t>
            </w:r>
          </w:p>
          <w:p>
            <w:pPr>
              <w:adjustRightInd w:val="0"/>
              <w:snapToGrid w:val="0"/>
              <w:spacing w:line="320" w:lineRule="exact"/>
              <w:rPr>
                <w:rFonts w:ascii="宋体" w:hAnsi="宋体" w:cs="宋体"/>
                <w:kern w:val="0"/>
                <w:sz w:val="18"/>
                <w:szCs w:val="18"/>
              </w:rPr>
            </w:pPr>
            <w:r>
              <w:rPr>
                <w:rFonts w:hint="eastAsia" w:ascii="宋体" w:hAnsi="宋体" w:cs="宋体"/>
                <w:kern w:val="0"/>
                <w:sz w:val="18"/>
                <w:szCs w:val="18"/>
              </w:rPr>
              <w:t>（一）不按照国家规定申报登记工业固体废物</w:t>
            </w:r>
            <w:r>
              <w:rPr>
                <w:rFonts w:ascii="宋体" w:cs="宋体"/>
                <w:kern w:val="0"/>
                <w:sz w:val="18"/>
                <w:szCs w:val="18"/>
              </w:rPr>
              <w:t>,</w:t>
            </w:r>
            <w:r>
              <w:rPr>
                <w:rFonts w:hint="eastAsia" w:ascii="宋体" w:hAnsi="宋体" w:cs="宋体"/>
                <w:kern w:val="0"/>
                <w:sz w:val="18"/>
                <w:szCs w:val="18"/>
              </w:rPr>
              <w:t>或者在申报登记时弄虚作假的</w:t>
            </w:r>
            <w:r>
              <w:rPr>
                <w:rFonts w:ascii="宋体" w:hAnsi="宋体" w:cs="宋体"/>
                <w:kern w:val="0"/>
                <w:sz w:val="18"/>
                <w:szCs w:val="18"/>
              </w:rPr>
              <w:t>;</w:t>
            </w:r>
          </w:p>
          <w:p>
            <w:pPr>
              <w:spacing w:line="320" w:lineRule="exact"/>
              <w:rPr>
                <w:rFonts w:ascii="宋体" w:hAnsi="宋体" w:cs="宋体"/>
                <w:kern w:val="0"/>
                <w:sz w:val="18"/>
                <w:szCs w:val="18"/>
              </w:rPr>
            </w:pPr>
            <w:r>
              <w:rPr>
                <w:rFonts w:hint="eastAsia" w:ascii="宋体" w:hAnsi="宋体" w:cs="宋体"/>
                <w:kern w:val="0"/>
                <w:sz w:val="18"/>
                <w:szCs w:val="18"/>
              </w:rPr>
              <w:t>（二）对暂时不利用或者不能利用的工业固体废物未建设贮存的设施、场所安全分类存放</w:t>
            </w:r>
            <w:r>
              <w:rPr>
                <w:rFonts w:ascii="宋体" w:cs="宋体"/>
                <w:kern w:val="0"/>
                <w:sz w:val="18"/>
                <w:szCs w:val="18"/>
              </w:rPr>
              <w:t>,</w:t>
            </w:r>
            <w:r>
              <w:rPr>
                <w:rFonts w:hint="eastAsia" w:ascii="宋体" w:hAnsi="宋体" w:cs="宋体"/>
                <w:kern w:val="0"/>
                <w:sz w:val="18"/>
                <w:szCs w:val="18"/>
              </w:rPr>
              <w:t>或者未采取无害化处置措施的</w:t>
            </w:r>
            <w:r>
              <w:rPr>
                <w:rFonts w:ascii="宋体" w:hAnsi="宋体" w:cs="宋体"/>
                <w:kern w:val="0"/>
                <w:sz w:val="18"/>
                <w:szCs w:val="18"/>
              </w:rPr>
              <w:t>;</w:t>
            </w:r>
          </w:p>
          <w:p>
            <w:pPr>
              <w:spacing w:line="320" w:lineRule="exact"/>
              <w:rPr>
                <w:rFonts w:ascii="宋体" w:hAnsi="宋体" w:cs="宋体"/>
                <w:kern w:val="0"/>
                <w:sz w:val="18"/>
                <w:szCs w:val="18"/>
              </w:rPr>
            </w:pPr>
            <w:r>
              <w:rPr>
                <w:rFonts w:hint="eastAsia" w:ascii="宋体" w:hAnsi="宋体" w:cs="宋体"/>
                <w:kern w:val="0"/>
                <w:sz w:val="18"/>
                <w:szCs w:val="18"/>
              </w:rPr>
              <w:t>（三）将列入限期淘汰名录被淘汰的设备转让给他人使用的</w:t>
            </w:r>
            <w:r>
              <w:rPr>
                <w:rFonts w:ascii="宋体" w:hAnsi="宋体" w:cs="宋体"/>
                <w:kern w:val="0"/>
                <w:sz w:val="18"/>
                <w:szCs w:val="18"/>
              </w:rPr>
              <w:t>;</w:t>
            </w:r>
          </w:p>
          <w:p>
            <w:pPr>
              <w:spacing w:line="320" w:lineRule="exact"/>
              <w:rPr>
                <w:rFonts w:ascii="宋体" w:cs="Times New Roman"/>
                <w:kern w:val="0"/>
                <w:sz w:val="18"/>
                <w:szCs w:val="18"/>
              </w:rPr>
            </w:pPr>
            <w:r>
              <w:rPr>
                <w:rFonts w:hint="eastAsia" w:ascii="宋体" w:hAnsi="宋体" w:cs="宋体"/>
                <w:kern w:val="0"/>
                <w:sz w:val="18"/>
                <w:szCs w:val="18"/>
              </w:rPr>
              <w:t>（四）擅自关闭、闲置或者拆除工业固体废物污染环境防治设施、场所的；</w:t>
            </w:r>
          </w:p>
          <w:p>
            <w:pPr>
              <w:spacing w:line="320" w:lineRule="exact"/>
              <w:rPr>
                <w:rFonts w:ascii="宋体" w:cs="Times New Roman"/>
                <w:kern w:val="0"/>
                <w:sz w:val="18"/>
                <w:szCs w:val="18"/>
              </w:rPr>
            </w:pPr>
            <w:r>
              <w:rPr>
                <w:rFonts w:hint="eastAsia" w:ascii="宋体" w:hAnsi="宋体" w:cs="宋体"/>
                <w:kern w:val="0"/>
                <w:sz w:val="18"/>
                <w:szCs w:val="18"/>
              </w:rPr>
              <w:t>（五）在自然保护区、风景名胜区、饮用水水源保护区、基本农田保护区和其他需要特别保护的区域内，建设工业固体废物集中贮存、处置的设施、场所和生活垃圾填埋场的；</w:t>
            </w:r>
          </w:p>
          <w:p>
            <w:pPr>
              <w:adjustRightInd w:val="0"/>
              <w:snapToGrid w:val="0"/>
              <w:spacing w:line="320" w:lineRule="exact"/>
              <w:rPr>
                <w:rFonts w:ascii="宋体" w:hAnsi="宋体" w:cs="宋体"/>
                <w:kern w:val="0"/>
                <w:sz w:val="18"/>
                <w:szCs w:val="18"/>
              </w:rPr>
            </w:pPr>
            <w:r>
              <w:rPr>
                <w:rFonts w:hint="eastAsia" w:ascii="宋体" w:hAnsi="宋体" w:cs="宋体"/>
                <w:kern w:val="0"/>
                <w:sz w:val="18"/>
                <w:szCs w:val="18"/>
              </w:rPr>
              <w:t>（六）擅自转移固体废物出省、自治区、直辖市行政区域贮存、处置的</w:t>
            </w:r>
            <w:r>
              <w:rPr>
                <w:rFonts w:ascii="宋体" w:hAnsi="宋体" w:cs="宋体"/>
                <w:kern w:val="0"/>
                <w:sz w:val="18"/>
                <w:szCs w:val="18"/>
              </w:rPr>
              <w:t>;</w:t>
            </w:r>
          </w:p>
          <w:p>
            <w:pPr>
              <w:adjustRightInd w:val="0"/>
              <w:snapToGrid w:val="0"/>
              <w:spacing w:line="320" w:lineRule="exact"/>
              <w:rPr>
                <w:rFonts w:ascii="宋体" w:hAnsi="宋体" w:cs="宋体"/>
                <w:kern w:val="0"/>
                <w:sz w:val="18"/>
                <w:szCs w:val="18"/>
              </w:rPr>
            </w:pPr>
            <w:r>
              <w:rPr>
                <w:rFonts w:hint="eastAsia" w:ascii="宋体" w:hAnsi="宋体" w:cs="宋体"/>
                <w:kern w:val="0"/>
                <w:sz w:val="18"/>
                <w:szCs w:val="18"/>
              </w:rPr>
              <w:t>（七）未采取相应防范措施</w:t>
            </w:r>
            <w:r>
              <w:rPr>
                <w:rFonts w:ascii="宋体" w:cs="宋体"/>
                <w:kern w:val="0"/>
                <w:sz w:val="18"/>
                <w:szCs w:val="18"/>
              </w:rPr>
              <w:t>,</w:t>
            </w:r>
            <w:r>
              <w:rPr>
                <w:rFonts w:hint="eastAsia" w:ascii="宋体" w:hAnsi="宋体" w:cs="宋体"/>
                <w:kern w:val="0"/>
                <w:sz w:val="18"/>
                <w:szCs w:val="18"/>
              </w:rPr>
              <w:t>造成工业固体废物扬散、流失、渗漏或者造成其他环境污染的</w:t>
            </w:r>
            <w:r>
              <w:rPr>
                <w:rFonts w:ascii="宋体" w:hAnsi="宋体" w:cs="宋体"/>
                <w:kern w:val="0"/>
                <w:sz w:val="18"/>
                <w:szCs w:val="18"/>
              </w:rPr>
              <w:t>;</w:t>
            </w:r>
          </w:p>
          <w:p>
            <w:pPr>
              <w:spacing w:line="320" w:lineRule="exact"/>
              <w:rPr>
                <w:rFonts w:ascii="宋体" w:cs="Times New Roman"/>
                <w:kern w:val="0"/>
                <w:sz w:val="18"/>
                <w:szCs w:val="18"/>
              </w:rPr>
            </w:pPr>
            <w:r>
              <w:rPr>
                <w:rFonts w:hint="eastAsia" w:ascii="宋体" w:hAnsi="宋体" w:cs="宋体"/>
                <w:kern w:val="0"/>
                <w:sz w:val="18"/>
                <w:szCs w:val="18"/>
              </w:rPr>
              <w:t>（八）在运输过程中沿途丢弃、遗撒工业固体废物的。</w:t>
            </w:r>
          </w:p>
          <w:p>
            <w:pPr>
              <w:widowControl/>
              <w:adjustRightInd w:val="0"/>
              <w:snapToGrid w:val="0"/>
              <w:spacing w:line="270" w:lineRule="exact"/>
              <w:rPr>
                <w:rFonts w:ascii="宋体" w:cs="Times New Roman"/>
                <w:b/>
                <w:bCs/>
                <w:kern w:val="0"/>
                <w:sz w:val="18"/>
                <w:szCs w:val="18"/>
              </w:rPr>
            </w:pPr>
            <w:r>
              <w:rPr>
                <w:rFonts w:hint="eastAsia" w:ascii="宋体" w:hAnsi="宋体" w:cs="宋体"/>
                <w:kern w:val="0"/>
                <w:sz w:val="18"/>
                <w:szCs w:val="18"/>
              </w:rPr>
              <w:t>有前款第一项、第八项行为之一的，处五千元以上五万元以下罚款；有前款第二项、第三项、第四项、第五项、第六项、第七项行为之一的，处一万元以上十万元以下的罚款。</w:t>
            </w:r>
          </w:p>
        </w:tc>
        <w:tc>
          <w:tcPr>
            <w:tcW w:w="1391" w:type="dxa"/>
            <w:vMerge w:val="restart"/>
            <w:vAlign w:val="center"/>
          </w:tcPr>
          <w:p>
            <w:pPr>
              <w:widowControl/>
              <w:adjustRightInd w:val="0"/>
              <w:snapToGrid w:val="0"/>
              <w:spacing w:line="300" w:lineRule="exact"/>
              <w:jc w:val="center"/>
              <w:rPr>
                <w:rFonts w:ascii="宋体" w:cs="Times New Roman"/>
                <w:kern w:val="0"/>
                <w:sz w:val="18"/>
                <w:szCs w:val="18"/>
              </w:rPr>
            </w:pPr>
            <w:r>
              <w:rPr>
                <w:rFonts w:hint="eastAsia" w:ascii="宋体" w:hAnsi="宋体" w:cs="宋体"/>
                <w:kern w:val="0"/>
                <w:sz w:val="18"/>
                <w:szCs w:val="18"/>
              </w:rPr>
              <w:t>第（五）项</w:t>
            </w:r>
          </w:p>
        </w:tc>
        <w:tc>
          <w:tcPr>
            <w:tcW w:w="3992" w:type="dxa"/>
            <w:gridSpan w:val="5"/>
            <w:vAlign w:val="center"/>
          </w:tcPr>
          <w:p>
            <w:pPr>
              <w:widowControl/>
              <w:adjustRightInd w:val="0"/>
              <w:snapToGrid w:val="0"/>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）贮存、处置或填埋能力为</w:t>
            </w:r>
            <w:r>
              <w:rPr>
                <w:rFonts w:ascii="宋体" w:hAnsi="宋体" w:cs="宋体"/>
                <w:kern w:val="0"/>
                <w:sz w:val="18"/>
                <w:szCs w:val="18"/>
              </w:rPr>
              <w:t>1000</w:t>
            </w:r>
            <w:r>
              <w:rPr>
                <w:rFonts w:hint="eastAsia" w:ascii="宋体" w:hAnsi="宋体" w:cs="宋体"/>
                <w:kern w:val="0"/>
                <w:sz w:val="18"/>
                <w:szCs w:val="18"/>
              </w:rPr>
              <w:t>立方米以下的</w:t>
            </w:r>
          </w:p>
        </w:tc>
        <w:tc>
          <w:tcPr>
            <w:tcW w:w="3026" w:type="dxa"/>
            <w:vAlign w:val="center"/>
          </w:tcPr>
          <w:p>
            <w:pPr>
              <w:widowControl/>
              <w:adjustRightInd w:val="0"/>
              <w:snapToGrid w:val="0"/>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jc w:val="center"/>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）贮存、处置或填埋能力为</w:t>
            </w:r>
            <w:r>
              <w:rPr>
                <w:rFonts w:ascii="宋体" w:hAnsi="宋体" w:cs="宋体"/>
                <w:kern w:val="0"/>
                <w:sz w:val="18"/>
                <w:szCs w:val="18"/>
              </w:rPr>
              <w:t>1000</w:t>
            </w:r>
            <w:r>
              <w:rPr>
                <w:rFonts w:hint="eastAsia" w:ascii="宋体" w:hAnsi="宋体" w:cs="宋体"/>
                <w:kern w:val="0"/>
                <w:sz w:val="18"/>
                <w:szCs w:val="18"/>
              </w:rPr>
              <w:t>立方米以上</w:t>
            </w:r>
            <w:r>
              <w:rPr>
                <w:rFonts w:ascii="宋体" w:hAnsi="宋体" w:cs="宋体"/>
                <w:kern w:val="0"/>
                <w:sz w:val="18"/>
                <w:szCs w:val="18"/>
              </w:rPr>
              <w:t>10000</w:t>
            </w:r>
            <w:r>
              <w:rPr>
                <w:rFonts w:hint="eastAsia" w:ascii="宋体" w:hAnsi="宋体" w:cs="宋体"/>
                <w:kern w:val="0"/>
                <w:sz w:val="18"/>
                <w:szCs w:val="18"/>
              </w:rPr>
              <w:t>立方米以下的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jc w:val="center"/>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）贮存、处置或填埋能力为</w:t>
            </w:r>
            <w:r>
              <w:rPr>
                <w:rFonts w:ascii="宋体" w:hAnsi="宋体" w:cs="宋体"/>
                <w:kern w:val="0"/>
                <w:sz w:val="18"/>
                <w:szCs w:val="18"/>
              </w:rPr>
              <w:t>10000</w:t>
            </w:r>
            <w:r>
              <w:rPr>
                <w:rFonts w:hint="eastAsia" w:ascii="宋体" w:hAnsi="宋体" w:cs="宋体"/>
                <w:kern w:val="0"/>
                <w:sz w:val="18"/>
                <w:szCs w:val="18"/>
              </w:rPr>
              <w:t>立方米以上的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restart"/>
            <w:vAlign w:val="center"/>
          </w:tcPr>
          <w:p>
            <w:pPr>
              <w:spacing w:line="300" w:lineRule="exact"/>
              <w:jc w:val="center"/>
              <w:rPr>
                <w:rFonts w:ascii="宋体" w:cs="Times New Roman"/>
                <w:kern w:val="0"/>
                <w:sz w:val="18"/>
                <w:szCs w:val="18"/>
              </w:rPr>
            </w:pPr>
            <w:r>
              <w:rPr>
                <w:rFonts w:hint="eastAsia" w:ascii="宋体" w:hAnsi="宋体" w:cs="宋体"/>
                <w:kern w:val="0"/>
                <w:sz w:val="18"/>
                <w:szCs w:val="18"/>
              </w:rPr>
              <w:t>第（六）项</w:t>
            </w: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）转移</w:t>
            </w:r>
            <w:r>
              <w:rPr>
                <w:rFonts w:ascii="宋体" w:hAnsi="宋体" w:cs="宋体"/>
                <w:kern w:val="0"/>
                <w:sz w:val="18"/>
                <w:szCs w:val="18"/>
              </w:rPr>
              <w:t>20</w:t>
            </w:r>
            <w:r>
              <w:rPr>
                <w:rFonts w:hint="eastAsia" w:ascii="宋体" w:hAnsi="宋体" w:cs="宋体"/>
                <w:kern w:val="0"/>
                <w:sz w:val="18"/>
                <w:szCs w:val="18"/>
              </w:rPr>
              <w:t>吨以下的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）转移</w:t>
            </w:r>
            <w:r>
              <w:rPr>
                <w:rFonts w:ascii="宋体" w:hAnsi="宋体" w:cs="宋体"/>
                <w:kern w:val="0"/>
                <w:sz w:val="18"/>
                <w:szCs w:val="18"/>
              </w:rPr>
              <w:t>20</w:t>
            </w:r>
            <w:r>
              <w:rPr>
                <w:rFonts w:hint="eastAsia" w:ascii="宋体" w:hAnsi="宋体" w:cs="宋体"/>
                <w:kern w:val="0"/>
                <w:sz w:val="18"/>
                <w:szCs w:val="18"/>
              </w:rPr>
              <w:t>吨以上</w:t>
            </w:r>
            <w:r>
              <w:rPr>
                <w:rFonts w:ascii="宋体" w:hAnsi="宋体" w:cs="宋体"/>
                <w:kern w:val="0"/>
                <w:sz w:val="18"/>
                <w:szCs w:val="18"/>
              </w:rPr>
              <w:t>50</w:t>
            </w:r>
            <w:r>
              <w:rPr>
                <w:rFonts w:hint="eastAsia" w:ascii="宋体" w:hAnsi="宋体" w:cs="宋体"/>
                <w:kern w:val="0"/>
                <w:sz w:val="18"/>
                <w:szCs w:val="18"/>
              </w:rPr>
              <w:t>吨以下的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）转移</w:t>
            </w:r>
            <w:r>
              <w:rPr>
                <w:rFonts w:ascii="宋体" w:hAnsi="宋体" w:cs="宋体"/>
                <w:kern w:val="0"/>
                <w:sz w:val="18"/>
                <w:szCs w:val="18"/>
              </w:rPr>
              <w:t>50</w:t>
            </w:r>
            <w:r>
              <w:rPr>
                <w:rFonts w:hint="eastAsia" w:ascii="宋体" w:hAnsi="宋体" w:cs="宋体"/>
                <w:kern w:val="0"/>
                <w:sz w:val="18"/>
                <w:szCs w:val="18"/>
              </w:rPr>
              <w:t>吨以上</w:t>
            </w:r>
            <w:r>
              <w:rPr>
                <w:rFonts w:ascii="宋体" w:hAnsi="宋体" w:cs="宋体"/>
                <w:kern w:val="0"/>
                <w:sz w:val="18"/>
                <w:szCs w:val="18"/>
              </w:rPr>
              <w:t>100</w:t>
            </w:r>
            <w:r>
              <w:rPr>
                <w:rFonts w:hint="eastAsia" w:ascii="宋体" w:hAnsi="宋体" w:cs="宋体"/>
                <w:kern w:val="0"/>
                <w:sz w:val="18"/>
                <w:szCs w:val="18"/>
              </w:rPr>
              <w:t>吨以下的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）转移</w:t>
            </w:r>
            <w:r>
              <w:rPr>
                <w:rFonts w:ascii="宋体" w:hAnsi="宋体" w:cs="宋体"/>
                <w:kern w:val="0"/>
                <w:sz w:val="18"/>
                <w:szCs w:val="18"/>
              </w:rPr>
              <w:t>100</w:t>
            </w:r>
            <w:r>
              <w:rPr>
                <w:rFonts w:hint="eastAsia" w:ascii="宋体" w:hAnsi="宋体" w:cs="宋体"/>
                <w:kern w:val="0"/>
                <w:sz w:val="18"/>
                <w:szCs w:val="18"/>
              </w:rPr>
              <w:t>吨以上的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restart"/>
            <w:vAlign w:val="center"/>
          </w:tcPr>
          <w:p>
            <w:pPr>
              <w:spacing w:line="300" w:lineRule="exact"/>
              <w:jc w:val="center"/>
              <w:rPr>
                <w:rFonts w:ascii="宋体" w:cs="Times New Roman"/>
                <w:kern w:val="0"/>
                <w:sz w:val="18"/>
                <w:szCs w:val="18"/>
              </w:rPr>
            </w:pPr>
            <w:r>
              <w:rPr>
                <w:rFonts w:hint="eastAsia" w:ascii="宋体" w:hAnsi="宋体" w:cs="宋体"/>
                <w:kern w:val="0"/>
                <w:sz w:val="18"/>
                <w:szCs w:val="18"/>
              </w:rPr>
              <w:t>第（七）项</w:t>
            </w: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）按照实际贮存量</w:t>
            </w:r>
            <w:r>
              <w:rPr>
                <w:rFonts w:ascii="宋体" w:hAnsi="宋体" w:cs="宋体"/>
                <w:kern w:val="0"/>
                <w:sz w:val="18"/>
                <w:szCs w:val="18"/>
              </w:rPr>
              <w:t>1000</w:t>
            </w:r>
            <w:r>
              <w:rPr>
                <w:rFonts w:hint="eastAsia" w:ascii="宋体" w:hAnsi="宋体" w:cs="宋体"/>
                <w:kern w:val="0"/>
                <w:sz w:val="18"/>
                <w:szCs w:val="18"/>
              </w:rPr>
              <w:t>立方米以下的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jc w:val="center"/>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）按照实际贮存量，</w:t>
            </w:r>
            <w:r>
              <w:rPr>
                <w:rFonts w:ascii="宋体" w:hAnsi="宋体" w:cs="宋体"/>
                <w:kern w:val="0"/>
                <w:sz w:val="18"/>
                <w:szCs w:val="18"/>
              </w:rPr>
              <w:t>1000</w:t>
            </w:r>
            <w:r>
              <w:rPr>
                <w:rFonts w:hint="eastAsia" w:ascii="宋体" w:hAnsi="宋体" w:cs="宋体"/>
                <w:kern w:val="0"/>
                <w:sz w:val="18"/>
                <w:szCs w:val="18"/>
              </w:rPr>
              <w:t>立方米以上</w:t>
            </w:r>
            <w:r>
              <w:rPr>
                <w:rFonts w:ascii="宋体" w:hAnsi="宋体" w:cs="宋体"/>
                <w:kern w:val="0"/>
                <w:sz w:val="18"/>
                <w:szCs w:val="18"/>
              </w:rPr>
              <w:t>10000</w:t>
            </w:r>
            <w:r>
              <w:rPr>
                <w:rFonts w:hint="eastAsia" w:ascii="宋体" w:hAnsi="宋体" w:cs="宋体"/>
                <w:kern w:val="0"/>
                <w:sz w:val="18"/>
                <w:szCs w:val="18"/>
              </w:rPr>
              <w:t>立方米以下的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jc w:val="center"/>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）按照实际贮存量，</w:t>
            </w:r>
            <w:r>
              <w:rPr>
                <w:rFonts w:ascii="宋体" w:hAnsi="宋体" w:cs="宋体"/>
                <w:kern w:val="0"/>
                <w:sz w:val="18"/>
                <w:szCs w:val="18"/>
              </w:rPr>
              <w:t>10000</w:t>
            </w:r>
            <w:r>
              <w:rPr>
                <w:rFonts w:hint="eastAsia" w:ascii="宋体" w:hAnsi="宋体" w:cs="宋体"/>
                <w:kern w:val="0"/>
                <w:sz w:val="18"/>
                <w:szCs w:val="18"/>
              </w:rPr>
              <w:t>立方米以上的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jc w:val="center"/>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）污染严重，对社会造成较大影响的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restart"/>
            <w:vAlign w:val="center"/>
          </w:tcPr>
          <w:p>
            <w:pPr>
              <w:spacing w:line="300" w:lineRule="exact"/>
              <w:jc w:val="center"/>
              <w:rPr>
                <w:rFonts w:ascii="宋体" w:cs="Times New Roman"/>
                <w:kern w:val="0"/>
                <w:sz w:val="18"/>
                <w:szCs w:val="18"/>
              </w:rPr>
            </w:pPr>
            <w:r>
              <w:rPr>
                <w:rFonts w:hint="eastAsia" w:ascii="宋体" w:hAnsi="宋体" w:cs="宋体"/>
                <w:kern w:val="0"/>
                <w:sz w:val="18"/>
                <w:szCs w:val="18"/>
              </w:rPr>
              <w:t>第（八）项</w:t>
            </w: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）丢弃、遗撒</w:t>
            </w:r>
            <w:r>
              <w:rPr>
                <w:rFonts w:ascii="宋体" w:hAnsi="宋体" w:cs="宋体"/>
                <w:kern w:val="0"/>
                <w:sz w:val="18"/>
                <w:szCs w:val="18"/>
              </w:rPr>
              <w:t>1</w:t>
            </w:r>
            <w:r>
              <w:rPr>
                <w:rFonts w:hint="eastAsia" w:ascii="宋体" w:hAnsi="宋体" w:cs="宋体"/>
                <w:kern w:val="0"/>
                <w:sz w:val="18"/>
                <w:szCs w:val="18"/>
              </w:rPr>
              <w:t>吨以下的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1</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rPr>
                <w:rFonts w:ascii="宋体" w:cs="Times New Roman"/>
                <w:kern w:val="0"/>
                <w:sz w:val="18"/>
                <w:szCs w:val="18"/>
              </w:rPr>
            </w:pPr>
          </w:p>
        </w:tc>
        <w:tc>
          <w:tcPr>
            <w:tcW w:w="3992" w:type="dxa"/>
            <w:gridSpan w:val="5"/>
            <w:vAlign w:val="center"/>
          </w:tcPr>
          <w:p>
            <w:pPr>
              <w:spacing w:line="30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）丢弃、遗撒</w:t>
            </w:r>
            <w:r>
              <w:rPr>
                <w:rFonts w:ascii="宋体" w:hAnsi="宋体" w:cs="宋体"/>
                <w:kern w:val="0"/>
                <w:sz w:val="18"/>
                <w:szCs w:val="18"/>
              </w:rPr>
              <w:t>1</w:t>
            </w:r>
            <w:r>
              <w:rPr>
                <w:rFonts w:hint="eastAsia" w:ascii="宋体" w:hAnsi="宋体" w:cs="宋体"/>
                <w:kern w:val="0"/>
                <w:sz w:val="18"/>
                <w:szCs w:val="18"/>
              </w:rPr>
              <w:t>吨以上</w:t>
            </w:r>
            <w:r>
              <w:rPr>
                <w:rFonts w:ascii="宋体" w:hAnsi="宋体" w:cs="宋体"/>
                <w:kern w:val="0"/>
                <w:sz w:val="18"/>
                <w:szCs w:val="18"/>
              </w:rPr>
              <w:t>3</w:t>
            </w:r>
            <w:r>
              <w:rPr>
                <w:rFonts w:hint="eastAsia" w:ascii="宋体" w:hAnsi="宋体" w:cs="宋体"/>
                <w:kern w:val="0"/>
                <w:sz w:val="18"/>
                <w:szCs w:val="18"/>
              </w:rPr>
              <w:t>吨以下的</w:t>
            </w:r>
          </w:p>
        </w:tc>
        <w:tc>
          <w:tcPr>
            <w:tcW w:w="3026" w:type="dxa"/>
            <w:vAlign w:val="center"/>
          </w:tcPr>
          <w:p>
            <w:pPr>
              <w:spacing w:line="30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gridAfter w:val="1"/>
          <w:wAfter w:w="11" w:type="dxa"/>
          <w:trHeight w:val="340"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391" w:type="dxa"/>
            <w:vMerge w:val="continue"/>
            <w:vAlign w:val="center"/>
          </w:tcPr>
          <w:p>
            <w:pPr>
              <w:spacing w:line="300" w:lineRule="exact"/>
              <w:rPr>
                <w:rFonts w:ascii="宋体" w:cs="Times New Roman"/>
                <w:kern w:val="0"/>
                <w:sz w:val="18"/>
                <w:szCs w:val="18"/>
              </w:rPr>
            </w:pPr>
          </w:p>
        </w:tc>
        <w:tc>
          <w:tcPr>
            <w:tcW w:w="3992" w:type="dxa"/>
            <w:gridSpan w:val="5"/>
            <w:vAlign w:val="center"/>
          </w:tcPr>
          <w:p>
            <w:pPr>
              <w:spacing w:line="300" w:lineRule="exact"/>
              <w:jc w:val="lef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）丢弃、遗撒</w:t>
            </w:r>
            <w:r>
              <w:rPr>
                <w:rFonts w:ascii="宋体" w:hAnsi="宋体" w:cs="宋体"/>
                <w:kern w:val="0"/>
                <w:sz w:val="18"/>
                <w:szCs w:val="18"/>
              </w:rPr>
              <w:t>3</w:t>
            </w:r>
            <w:r>
              <w:rPr>
                <w:rFonts w:hint="eastAsia" w:ascii="宋体" w:hAnsi="宋体" w:cs="宋体"/>
                <w:kern w:val="0"/>
                <w:sz w:val="18"/>
                <w:szCs w:val="18"/>
              </w:rPr>
              <w:t>吨以上的</w:t>
            </w:r>
          </w:p>
        </w:tc>
        <w:tc>
          <w:tcPr>
            <w:tcW w:w="3026" w:type="dxa"/>
            <w:vAlign w:val="center"/>
          </w:tcPr>
          <w:p>
            <w:pPr>
              <w:spacing w:line="300" w:lineRule="exact"/>
              <w:jc w:val="lef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510" w:hRule="atLeast"/>
        </w:trPr>
        <w:tc>
          <w:tcPr>
            <w:tcW w:w="5005" w:type="dxa"/>
            <w:vMerge w:val="restart"/>
            <w:vAlign w:val="center"/>
          </w:tcPr>
          <w:p>
            <w:pPr>
              <w:widowControl/>
              <w:adjustRightInd w:val="0"/>
              <w:snapToGrid w:val="0"/>
              <w:spacing w:line="460" w:lineRule="exact"/>
              <w:rPr>
                <w:rFonts w:ascii="宋体" w:cs="Times New Roman"/>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第七十条</w:t>
            </w:r>
          </w:p>
          <w:p>
            <w:pPr>
              <w:widowControl/>
              <w:adjustRightInd w:val="0"/>
              <w:snapToGrid w:val="0"/>
              <w:spacing w:line="460" w:lineRule="exact"/>
              <w:rPr>
                <w:rFonts w:ascii="宋体" w:cs="Times New Roman"/>
                <w:b/>
                <w:bCs/>
                <w:kern w:val="0"/>
                <w:sz w:val="18"/>
                <w:szCs w:val="18"/>
              </w:rPr>
            </w:pPr>
            <w:r>
              <w:rPr>
                <w:rFonts w:hint="eastAsia" w:ascii="宋体" w:hAnsi="宋体" w:cs="宋体"/>
                <w:kern w:val="0"/>
                <w:sz w:val="18"/>
                <w:szCs w:val="18"/>
              </w:rPr>
              <w:t>违反本法规定</w:t>
            </w:r>
            <w:r>
              <w:rPr>
                <w:rFonts w:ascii="宋体" w:cs="宋体"/>
                <w:kern w:val="0"/>
                <w:sz w:val="18"/>
                <w:szCs w:val="18"/>
              </w:rPr>
              <w:t>,</w:t>
            </w:r>
            <w:r>
              <w:rPr>
                <w:rFonts w:hint="eastAsia" w:ascii="宋体" w:hAnsi="宋体" w:cs="宋体"/>
                <w:kern w:val="0"/>
                <w:sz w:val="18"/>
                <w:szCs w:val="18"/>
              </w:rPr>
              <w:t>拒绝县级以上人民政府环境保护行政主管部门或者其他固体废物污染环境防治工作的监督管理部门现场检查的</w:t>
            </w:r>
            <w:r>
              <w:rPr>
                <w:rFonts w:ascii="宋体" w:cs="宋体"/>
                <w:kern w:val="0"/>
                <w:sz w:val="18"/>
                <w:szCs w:val="18"/>
              </w:rPr>
              <w:t>,</w:t>
            </w:r>
            <w:r>
              <w:rPr>
                <w:rFonts w:hint="eastAsia" w:ascii="宋体" w:hAnsi="宋体" w:cs="宋体"/>
                <w:kern w:val="0"/>
                <w:sz w:val="18"/>
                <w:szCs w:val="18"/>
              </w:rPr>
              <w:t>由执行现场检查的部门责令限期改正</w:t>
            </w:r>
            <w:r>
              <w:rPr>
                <w:rFonts w:ascii="宋体" w:hAnsi="宋体" w:cs="宋体"/>
                <w:kern w:val="0"/>
                <w:sz w:val="18"/>
                <w:szCs w:val="18"/>
              </w:rPr>
              <w:t>;</w:t>
            </w:r>
            <w:r>
              <w:rPr>
                <w:rFonts w:hint="eastAsia" w:ascii="宋体" w:hAnsi="宋体" w:cs="宋体"/>
                <w:kern w:val="0"/>
                <w:sz w:val="18"/>
                <w:szCs w:val="18"/>
              </w:rPr>
              <w:t>拒不改正或者在检查时弄虚作假的</w:t>
            </w:r>
            <w:r>
              <w:rPr>
                <w:rFonts w:ascii="宋体" w:cs="宋体"/>
                <w:kern w:val="0"/>
                <w:sz w:val="18"/>
                <w:szCs w:val="18"/>
              </w:rPr>
              <w:t>,</w:t>
            </w:r>
            <w:r>
              <w:rPr>
                <w:rFonts w:hint="eastAsia" w:ascii="宋体" w:hAnsi="宋体" w:cs="宋体"/>
                <w:kern w:val="0"/>
                <w:sz w:val="18"/>
                <w:szCs w:val="18"/>
              </w:rPr>
              <w:t>处二千元以上二万元以下的罚款。</w:t>
            </w:r>
          </w:p>
        </w:tc>
        <w:tc>
          <w:tcPr>
            <w:tcW w:w="5375" w:type="dxa"/>
            <w:gridSpan w:val="5"/>
            <w:vAlign w:val="center"/>
          </w:tcPr>
          <w:p>
            <w:pPr>
              <w:widowControl/>
              <w:adjustRightInd w:val="0"/>
              <w:snapToGrid w:val="0"/>
              <w:spacing w:line="46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拒不改正或者在检查时弄虚作假的</w:t>
            </w:r>
          </w:p>
        </w:tc>
        <w:tc>
          <w:tcPr>
            <w:tcW w:w="3045" w:type="dxa"/>
            <w:gridSpan w:val="3"/>
            <w:vAlign w:val="center"/>
          </w:tcPr>
          <w:p>
            <w:pPr>
              <w:widowControl/>
              <w:adjustRightInd w:val="0"/>
              <w:snapToGrid w:val="0"/>
              <w:spacing w:line="460" w:lineRule="exact"/>
              <w:jc w:val="lef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2000</w:t>
            </w:r>
            <w:r>
              <w:rPr>
                <w:rFonts w:hint="eastAsia" w:ascii="宋体" w:hAnsi="宋体" w:cs="宋体"/>
                <w:kern w:val="0"/>
                <w:sz w:val="18"/>
                <w:szCs w:val="18"/>
              </w:rPr>
              <w:t>元以上</w:t>
            </w:r>
            <w:r>
              <w:rPr>
                <w:rFonts w:ascii="宋体" w:hAnsi="宋体" w:cs="宋体"/>
                <w:kern w:val="0"/>
                <w:sz w:val="18"/>
                <w:szCs w:val="18"/>
              </w:rPr>
              <w:t>1</w:t>
            </w:r>
            <w:r>
              <w:rPr>
                <w:rFonts w:hint="eastAsia" w:ascii="宋体" w:hAnsi="宋体" w:cs="宋体"/>
                <w:kern w:val="0"/>
                <w:sz w:val="18"/>
                <w:szCs w:val="18"/>
              </w:rPr>
              <w:t>万元以下罚款</w:t>
            </w:r>
          </w:p>
        </w:tc>
      </w:tr>
      <w:tr>
        <w:trPr>
          <w:trHeight w:val="510" w:hRule="atLeast"/>
        </w:trPr>
        <w:tc>
          <w:tcPr>
            <w:tcW w:w="5005" w:type="dxa"/>
            <w:vMerge w:val="continue"/>
            <w:vAlign w:val="center"/>
          </w:tcPr>
          <w:p>
            <w:pPr>
              <w:widowControl/>
              <w:adjustRightInd w:val="0"/>
              <w:snapToGrid w:val="0"/>
              <w:spacing w:line="460" w:lineRule="exact"/>
              <w:rPr>
                <w:rFonts w:ascii="宋体" w:cs="Times New Roman"/>
                <w:b/>
                <w:bCs/>
                <w:kern w:val="0"/>
                <w:sz w:val="18"/>
                <w:szCs w:val="18"/>
              </w:rPr>
            </w:pPr>
          </w:p>
        </w:tc>
        <w:tc>
          <w:tcPr>
            <w:tcW w:w="5375" w:type="dxa"/>
            <w:gridSpan w:val="5"/>
            <w:vAlign w:val="center"/>
          </w:tcPr>
          <w:p>
            <w:pPr>
              <w:widowControl/>
              <w:adjustRightInd w:val="0"/>
              <w:snapToGrid w:val="0"/>
              <w:spacing w:line="46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拒不改正使检查无法进行的</w:t>
            </w:r>
          </w:p>
        </w:tc>
        <w:tc>
          <w:tcPr>
            <w:tcW w:w="3045" w:type="dxa"/>
            <w:gridSpan w:val="3"/>
            <w:vAlign w:val="center"/>
          </w:tcPr>
          <w:p>
            <w:pPr>
              <w:widowControl/>
              <w:adjustRightInd w:val="0"/>
              <w:snapToGrid w:val="0"/>
              <w:spacing w:line="460" w:lineRule="exact"/>
              <w:jc w:val="lef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2</w:t>
            </w:r>
            <w:r>
              <w:rPr>
                <w:rFonts w:hint="eastAsia" w:ascii="宋体" w:hAnsi="宋体" w:cs="宋体"/>
                <w:kern w:val="0"/>
                <w:sz w:val="18"/>
                <w:szCs w:val="18"/>
              </w:rPr>
              <w:t>万元以下罚款</w:t>
            </w:r>
          </w:p>
        </w:tc>
      </w:tr>
      <w:tr>
        <w:trPr>
          <w:trHeight w:val="510" w:hRule="atLeast"/>
        </w:trPr>
        <w:tc>
          <w:tcPr>
            <w:tcW w:w="5005" w:type="dxa"/>
            <w:vMerge w:val="restart"/>
            <w:vAlign w:val="center"/>
          </w:tcPr>
          <w:p>
            <w:pPr>
              <w:widowControl/>
              <w:adjustRightInd w:val="0"/>
              <w:snapToGrid w:val="0"/>
              <w:spacing w:line="46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第七十一条</w:t>
            </w:r>
          </w:p>
          <w:p>
            <w:pPr>
              <w:widowControl/>
              <w:adjustRightInd w:val="0"/>
              <w:snapToGrid w:val="0"/>
              <w:spacing w:line="460" w:lineRule="exact"/>
              <w:rPr>
                <w:rFonts w:ascii="宋体" w:cs="Times New Roman"/>
                <w:b/>
                <w:bCs/>
                <w:kern w:val="0"/>
                <w:sz w:val="18"/>
                <w:szCs w:val="18"/>
              </w:rPr>
            </w:pPr>
            <w:r>
              <w:rPr>
                <w:rFonts w:hint="eastAsia" w:ascii="宋体" w:hAnsi="宋体" w:cs="宋体"/>
                <w:kern w:val="0"/>
                <w:sz w:val="18"/>
                <w:szCs w:val="18"/>
              </w:rPr>
              <w:t>从事畜禽规模养殖未按照国家有关规定收集、贮存、处置畜禽粪便</w:t>
            </w:r>
            <w:r>
              <w:rPr>
                <w:rFonts w:ascii="宋体" w:cs="宋体"/>
                <w:kern w:val="0"/>
                <w:sz w:val="18"/>
                <w:szCs w:val="18"/>
              </w:rPr>
              <w:t>,</w:t>
            </w:r>
            <w:r>
              <w:rPr>
                <w:rFonts w:hint="eastAsia" w:ascii="宋体" w:hAnsi="宋体" w:cs="宋体"/>
                <w:kern w:val="0"/>
                <w:sz w:val="18"/>
                <w:szCs w:val="18"/>
              </w:rPr>
              <w:t>造成环境污染的</w:t>
            </w:r>
            <w:r>
              <w:rPr>
                <w:rFonts w:ascii="宋体" w:cs="宋体"/>
                <w:kern w:val="0"/>
                <w:sz w:val="18"/>
                <w:szCs w:val="18"/>
              </w:rPr>
              <w:t>,</w:t>
            </w:r>
            <w:r>
              <w:rPr>
                <w:rFonts w:hint="eastAsia" w:ascii="宋体" w:hAnsi="宋体" w:cs="宋体"/>
                <w:kern w:val="0"/>
                <w:sz w:val="18"/>
                <w:szCs w:val="18"/>
              </w:rPr>
              <w:t>由县级以上地方人民政府环境保护行政主管部门责令限期改正</w:t>
            </w:r>
            <w:r>
              <w:rPr>
                <w:rFonts w:ascii="宋体" w:cs="宋体"/>
                <w:kern w:val="0"/>
                <w:sz w:val="18"/>
                <w:szCs w:val="18"/>
              </w:rPr>
              <w:t>,</w:t>
            </w:r>
            <w:r>
              <w:rPr>
                <w:rFonts w:hint="eastAsia" w:ascii="宋体" w:hAnsi="宋体" w:cs="宋体"/>
                <w:kern w:val="0"/>
                <w:sz w:val="18"/>
                <w:szCs w:val="18"/>
              </w:rPr>
              <w:t>可以处五万元以下的罚款。</w:t>
            </w:r>
          </w:p>
        </w:tc>
        <w:tc>
          <w:tcPr>
            <w:tcW w:w="5375" w:type="dxa"/>
            <w:gridSpan w:val="5"/>
            <w:vAlign w:val="center"/>
          </w:tcPr>
          <w:p>
            <w:pPr>
              <w:spacing w:line="460" w:lineRule="exact"/>
              <w:rPr>
                <w:rFonts w:ascii="宋体" w:cs="Times New Roman"/>
                <w:sz w:val="18"/>
                <w:szCs w:val="18"/>
              </w:rPr>
            </w:pPr>
            <w:r>
              <w:rPr>
                <w:rFonts w:ascii="宋体" w:hAnsi="宋体" w:cs="宋体"/>
                <w:sz w:val="18"/>
                <w:szCs w:val="18"/>
              </w:rPr>
              <w:t>1.</w:t>
            </w:r>
            <w:r>
              <w:rPr>
                <w:rFonts w:hint="eastAsia" w:ascii="宋体" w:hAnsi="宋体" w:cs="宋体"/>
                <w:sz w:val="18"/>
                <w:szCs w:val="18"/>
              </w:rPr>
              <w:t>对环境造成污染，短期内无法恢复的</w:t>
            </w:r>
          </w:p>
        </w:tc>
        <w:tc>
          <w:tcPr>
            <w:tcW w:w="3045" w:type="dxa"/>
            <w:gridSpan w:val="3"/>
            <w:vAlign w:val="center"/>
          </w:tcPr>
          <w:p>
            <w:pPr>
              <w:spacing w:line="460" w:lineRule="exact"/>
              <w:rPr>
                <w:rFonts w:ascii="宋体" w:cs="Times New Roman"/>
                <w:sz w:val="18"/>
                <w:szCs w:val="18"/>
              </w:rPr>
            </w:pPr>
            <w:r>
              <w:rPr>
                <w:rFonts w:hint="eastAsia" w:ascii="宋体" w:hAnsi="宋体" w:cs="宋体"/>
                <w:kern w:val="0"/>
                <w:sz w:val="18"/>
                <w:szCs w:val="18"/>
              </w:rPr>
              <w:t>责令限期改正</w:t>
            </w:r>
            <w:r>
              <w:rPr>
                <w:rFonts w:ascii="宋体" w:cs="宋体"/>
                <w:kern w:val="0"/>
                <w:sz w:val="18"/>
                <w:szCs w:val="18"/>
              </w:rPr>
              <w:t>,</w:t>
            </w:r>
            <w:r>
              <w:rPr>
                <w:rFonts w:hint="eastAsia" w:ascii="宋体" w:hAnsi="宋体" w:cs="宋体"/>
                <w:kern w:val="0"/>
                <w:sz w:val="18"/>
                <w:szCs w:val="18"/>
              </w:rPr>
              <w:t>可</w:t>
            </w:r>
            <w:r>
              <w:rPr>
                <w:rFonts w:hint="eastAsia" w:ascii="宋体" w:hAnsi="宋体" w:cs="宋体"/>
                <w:sz w:val="18"/>
                <w:szCs w:val="18"/>
              </w:rPr>
              <w:t>处</w:t>
            </w:r>
            <w:r>
              <w:rPr>
                <w:rFonts w:ascii="宋体" w:hAnsi="宋体" w:cs="宋体"/>
                <w:sz w:val="18"/>
                <w:szCs w:val="18"/>
              </w:rPr>
              <w:t>2</w:t>
            </w:r>
            <w:r>
              <w:rPr>
                <w:rFonts w:hint="eastAsia" w:ascii="宋体" w:hAnsi="宋体" w:cs="宋体"/>
                <w:sz w:val="18"/>
                <w:szCs w:val="18"/>
              </w:rPr>
              <w:t>万元以下的罚款</w:t>
            </w:r>
          </w:p>
        </w:tc>
      </w:tr>
      <w:tr>
        <w:trPr>
          <w:trHeight w:val="510" w:hRule="atLeast"/>
        </w:trPr>
        <w:tc>
          <w:tcPr>
            <w:tcW w:w="5005" w:type="dxa"/>
            <w:vMerge w:val="continue"/>
            <w:vAlign w:val="center"/>
          </w:tcPr>
          <w:p>
            <w:pPr>
              <w:widowControl/>
              <w:adjustRightInd w:val="0"/>
              <w:snapToGrid w:val="0"/>
              <w:spacing w:line="460" w:lineRule="exact"/>
              <w:rPr>
                <w:rFonts w:ascii="宋体" w:cs="Times New Roman"/>
                <w:b/>
                <w:bCs/>
                <w:kern w:val="0"/>
                <w:sz w:val="18"/>
                <w:szCs w:val="18"/>
              </w:rPr>
            </w:pPr>
          </w:p>
        </w:tc>
        <w:tc>
          <w:tcPr>
            <w:tcW w:w="5375" w:type="dxa"/>
            <w:gridSpan w:val="5"/>
            <w:vAlign w:val="center"/>
          </w:tcPr>
          <w:p>
            <w:pPr>
              <w:spacing w:line="460" w:lineRule="exact"/>
              <w:rPr>
                <w:rFonts w:ascii="宋体" w:cs="Times New Roman"/>
                <w:sz w:val="18"/>
                <w:szCs w:val="18"/>
              </w:rPr>
            </w:pPr>
            <w:r>
              <w:rPr>
                <w:rFonts w:ascii="宋体" w:hAnsi="宋体" w:cs="宋体"/>
                <w:sz w:val="18"/>
                <w:szCs w:val="18"/>
              </w:rPr>
              <w:t>2.</w:t>
            </w:r>
            <w:r>
              <w:rPr>
                <w:rFonts w:hint="eastAsia" w:ascii="宋体" w:hAnsi="宋体" w:cs="宋体"/>
                <w:sz w:val="18"/>
                <w:szCs w:val="18"/>
              </w:rPr>
              <w:t>对环境造成严重污染，短期内无法恢复或者对他人生产生活造成较大影响的</w:t>
            </w:r>
          </w:p>
        </w:tc>
        <w:tc>
          <w:tcPr>
            <w:tcW w:w="3045" w:type="dxa"/>
            <w:gridSpan w:val="3"/>
            <w:vAlign w:val="center"/>
          </w:tcPr>
          <w:p>
            <w:pPr>
              <w:spacing w:line="460" w:lineRule="exact"/>
              <w:rPr>
                <w:rFonts w:ascii="宋体" w:cs="Times New Roman"/>
                <w:sz w:val="18"/>
                <w:szCs w:val="18"/>
              </w:rPr>
            </w:pPr>
            <w:r>
              <w:rPr>
                <w:rFonts w:hint="eastAsia" w:ascii="宋体" w:hAnsi="宋体" w:cs="宋体"/>
                <w:kern w:val="0"/>
                <w:sz w:val="18"/>
                <w:szCs w:val="18"/>
              </w:rPr>
              <w:t>责令限期改正</w:t>
            </w:r>
            <w:r>
              <w:rPr>
                <w:rFonts w:ascii="宋体" w:cs="宋体"/>
                <w:kern w:val="0"/>
                <w:sz w:val="18"/>
                <w:szCs w:val="18"/>
              </w:rPr>
              <w:t>,</w:t>
            </w:r>
            <w:r>
              <w:rPr>
                <w:rFonts w:hint="eastAsia" w:ascii="宋体" w:hAnsi="宋体" w:cs="宋体"/>
                <w:kern w:val="0"/>
                <w:sz w:val="18"/>
                <w:szCs w:val="18"/>
              </w:rPr>
              <w:t>可</w:t>
            </w:r>
            <w:r>
              <w:rPr>
                <w:rFonts w:hint="eastAsia" w:ascii="宋体" w:hAnsi="宋体" w:cs="宋体"/>
                <w:sz w:val="18"/>
                <w:szCs w:val="18"/>
              </w:rPr>
              <w:t>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万元以下的罚款</w:t>
            </w:r>
          </w:p>
        </w:tc>
      </w:tr>
      <w:tr>
        <w:trPr>
          <w:trHeight w:val="510" w:hRule="atLeast"/>
        </w:trPr>
        <w:tc>
          <w:tcPr>
            <w:tcW w:w="5005" w:type="dxa"/>
            <w:vMerge w:val="continue"/>
            <w:vAlign w:val="center"/>
          </w:tcPr>
          <w:p>
            <w:pPr>
              <w:widowControl/>
              <w:adjustRightInd w:val="0"/>
              <w:snapToGrid w:val="0"/>
              <w:spacing w:line="460" w:lineRule="exact"/>
              <w:rPr>
                <w:rFonts w:ascii="宋体" w:cs="Times New Roman"/>
                <w:b/>
                <w:bCs/>
                <w:kern w:val="0"/>
                <w:sz w:val="18"/>
                <w:szCs w:val="18"/>
              </w:rPr>
            </w:pPr>
          </w:p>
        </w:tc>
        <w:tc>
          <w:tcPr>
            <w:tcW w:w="5375" w:type="dxa"/>
            <w:gridSpan w:val="5"/>
            <w:vAlign w:val="center"/>
          </w:tcPr>
          <w:p>
            <w:pPr>
              <w:widowControl/>
              <w:adjustRightInd w:val="0"/>
              <w:snapToGrid w:val="0"/>
              <w:spacing w:line="46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污染严重，对社会造成较大影响的</w:t>
            </w:r>
          </w:p>
        </w:tc>
        <w:tc>
          <w:tcPr>
            <w:tcW w:w="3045" w:type="dxa"/>
            <w:gridSpan w:val="3"/>
            <w:vAlign w:val="center"/>
          </w:tcPr>
          <w:p>
            <w:pPr>
              <w:widowControl/>
              <w:adjustRightInd w:val="0"/>
              <w:snapToGrid w:val="0"/>
              <w:spacing w:line="460" w:lineRule="exact"/>
              <w:rPr>
                <w:rFonts w:ascii="宋体" w:cs="Times New Roman"/>
                <w:kern w:val="0"/>
                <w:sz w:val="18"/>
                <w:szCs w:val="18"/>
              </w:rPr>
            </w:pPr>
            <w:r>
              <w:rPr>
                <w:rFonts w:hint="eastAsia" w:ascii="宋体" w:hAnsi="宋体" w:cs="宋体"/>
                <w:kern w:val="0"/>
                <w:sz w:val="18"/>
                <w:szCs w:val="18"/>
              </w:rPr>
              <w:t>责令限期改正</w:t>
            </w:r>
            <w:r>
              <w:rPr>
                <w:rFonts w:ascii="宋体" w:cs="宋体"/>
                <w:kern w:val="0"/>
                <w:sz w:val="18"/>
                <w:szCs w:val="18"/>
              </w:rPr>
              <w:t>,</w:t>
            </w:r>
            <w:r>
              <w:rPr>
                <w:rFonts w:hint="eastAsia" w:ascii="宋体" w:hAnsi="宋体" w:cs="宋体"/>
                <w:kern w:val="0"/>
                <w:sz w:val="18"/>
                <w:szCs w:val="18"/>
              </w:rPr>
              <w:t>可处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510" w:hRule="atLeast"/>
        </w:trPr>
        <w:tc>
          <w:tcPr>
            <w:tcW w:w="5005" w:type="dxa"/>
            <w:vMerge w:val="restart"/>
            <w:vAlign w:val="center"/>
          </w:tcPr>
          <w:p>
            <w:pPr>
              <w:widowControl/>
              <w:spacing w:line="46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第七十三条</w:t>
            </w:r>
          </w:p>
          <w:p>
            <w:pPr>
              <w:widowControl/>
              <w:spacing w:line="460" w:lineRule="exact"/>
              <w:rPr>
                <w:rFonts w:ascii="宋体" w:cs="Times New Roman"/>
                <w:kern w:val="0"/>
                <w:sz w:val="18"/>
                <w:szCs w:val="18"/>
              </w:rPr>
            </w:pPr>
            <w:r>
              <w:rPr>
                <w:rFonts w:hint="eastAsia" w:ascii="宋体" w:hAnsi="宋体" w:cs="宋体"/>
                <w:kern w:val="0"/>
                <w:sz w:val="18"/>
                <w:szCs w:val="18"/>
              </w:rPr>
              <w:t>尾矿、矸石、废石等矿业固体废物贮存设施停止使用后</w:t>
            </w:r>
            <w:r>
              <w:rPr>
                <w:rFonts w:ascii="宋体" w:cs="宋体"/>
                <w:kern w:val="0"/>
                <w:sz w:val="18"/>
                <w:szCs w:val="18"/>
              </w:rPr>
              <w:t>,</w:t>
            </w:r>
            <w:r>
              <w:rPr>
                <w:rFonts w:hint="eastAsia" w:ascii="宋体" w:hAnsi="宋体" w:cs="宋体"/>
                <w:kern w:val="0"/>
                <w:sz w:val="18"/>
                <w:szCs w:val="18"/>
              </w:rPr>
              <w:t>未按照国家有关环境保护规定进行封场的</w:t>
            </w:r>
            <w:r>
              <w:rPr>
                <w:rFonts w:ascii="宋体" w:cs="宋体"/>
                <w:kern w:val="0"/>
                <w:sz w:val="18"/>
                <w:szCs w:val="18"/>
              </w:rPr>
              <w:t>,</w:t>
            </w:r>
            <w:r>
              <w:rPr>
                <w:rFonts w:hint="eastAsia" w:ascii="宋体" w:hAnsi="宋体" w:cs="宋体"/>
                <w:kern w:val="0"/>
                <w:sz w:val="18"/>
                <w:szCs w:val="18"/>
              </w:rPr>
              <w:t>由县级以上地方人民政府环境保护行政主管部门责令限期改正</w:t>
            </w:r>
            <w:r>
              <w:rPr>
                <w:rFonts w:ascii="宋体" w:cs="宋体"/>
                <w:kern w:val="0"/>
                <w:sz w:val="18"/>
                <w:szCs w:val="18"/>
              </w:rPr>
              <w:t>,</w:t>
            </w:r>
            <w:r>
              <w:rPr>
                <w:rFonts w:hint="eastAsia" w:ascii="宋体" w:hAnsi="宋体" w:cs="宋体"/>
                <w:kern w:val="0"/>
                <w:sz w:val="18"/>
                <w:szCs w:val="18"/>
              </w:rPr>
              <w:t>可以处五万元以上二十万元以下的罚款。</w:t>
            </w:r>
          </w:p>
        </w:tc>
        <w:tc>
          <w:tcPr>
            <w:tcW w:w="5375" w:type="dxa"/>
            <w:gridSpan w:val="5"/>
            <w:vAlign w:val="center"/>
          </w:tcPr>
          <w:p>
            <w:pPr>
              <w:widowControl/>
              <w:adjustRightInd w:val="0"/>
              <w:snapToGrid w:val="0"/>
              <w:spacing w:line="46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应封场</w:t>
            </w:r>
            <w:r>
              <w:rPr>
                <w:rFonts w:ascii="宋体" w:hAnsi="宋体" w:cs="宋体"/>
                <w:kern w:val="0"/>
                <w:sz w:val="18"/>
                <w:szCs w:val="18"/>
              </w:rPr>
              <w:t>3</w:t>
            </w:r>
            <w:r>
              <w:rPr>
                <w:rFonts w:hint="eastAsia" w:ascii="宋体" w:hAnsi="宋体" w:cs="宋体"/>
                <w:kern w:val="0"/>
                <w:sz w:val="18"/>
                <w:szCs w:val="18"/>
              </w:rPr>
              <w:t>万立方米以下的</w:t>
            </w:r>
          </w:p>
        </w:tc>
        <w:tc>
          <w:tcPr>
            <w:tcW w:w="3045" w:type="dxa"/>
            <w:gridSpan w:val="3"/>
            <w:vAlign w:val="center"/>
          </w:tcPr>
          <w:p>
            <w:pPr>
              <w:widowControl/>
              <w:adjustRightInd w:val="0"/>
              <w:snapToGrid w:val="0"/>
              <w:spacing w:line="460" w:lineRule="exact"/>
              <w:rPr>
                <w:rFonts w:ascii="宋体" w:cs="Times New Roman"/>
                <w:kern w:val="0"/>
                <w:sz w:val="18"/>
                <w:szCs w:val="18"/>
              </w:rPr>
            </w:pPr>
            <w:r>
              <w:rPr>
                <w:rFonts w:hint="eastAsia" w:ascii="宋体" w:hAnsi="宋体" w:cs="宋体"/>
                <w:kern w:val="0"/>
                <w:sz w:val="18"/>
                <w:szCs w:val="18"/>
              </w:rPr>
              <w:t>责令限期改正</w:t>
            </w:r>
            <w:r>
              <w:rPr>
                <w:rFonts w:ascii="宋体" w:cs="宋体"/>
                <w:kern w:val="0"/>
                <w:sz w:val="18"/>
                <w:szCs w:val="18"/>
              </w:rPr>
              <w:t>,</w:t>
            </w:r>
            <w:r>
              <w:rPr>
                <w:rFonts w:hint="eastAsia" w:ascii="宋体" w:hAnsi="宋体" w:cs="宋体"/>
                <w:kern w:val="0"/>
                <w:sz w:val="18"/>
                <w:szCs w:val="18"/>
              </w:rPr>
              <w:t>可处</w:t>
            </w:r>
            <w:r>
              <w:rPr>
                <w:rFonts w:ascii="宋体" w:hAnsi="宋体" w:cs="宋体"/>
                <w:kern w:val="0"/>
                <w:sz w:val="18"/>
                <w:szCs w:val="18"/>
              </w:rPr>
              <w:t>5</w:t>
            </w:r>
            <w:r>
              <w:rPr>
                <w:rFonts w:hint="eastAsia" w:ascii="宋体" w:hAnsi="宋体" w:cs="宋体"/>
                <w:kern w:val="0"/>
                <w:sz w:val="18"/>
                <w:szCs w:val="18"/>
              </w:rPr>
              <w:t>万元罚款</w:t>
            </w:r>
          </w:p>
        </w:tc>
      </w:tr>
      <w:tr>
        <w:trPr>
          <w:trHeight w:val="510" w:hRule="atLeast"/>
        </w:trPr>
        <w:tc>
          <w:tcPr>
            <w:tcW w:w="5005" w:type="dxa"/>
            <w:vMerge w:val="continue"/>
            <w:vAlign w:val="center"/>
          </w:tcPr>
          <w:p>
            <w:pPr>
              <w:widowControl/>
              <w:spacing w:line="460" w:lineRule="exact"/>
              <w:rPr>
                <w:rFonts w:ascii="宋体" w:cs="Times New Roman"/>
                <w:b/>
                <w:bCs/>
                <w:kern w:val="0"/>
                <w:sz w:val="18"/>
                <w:szCs w:val="18"/>
              </w:rPr>
            </w:pPr>
          </w:p>
        </w:tc>
        <w:tc>
          <w:tcPr>
            <w:tcW w:w="5375" w:type="dxa"/>
            <w:gridSpan w:val="5"/>
            <w:vAlign w:val="center"/>
          </w:tcPr>
          <w:p>
            <w:pPr>
              <w:widowControl/>
              <w:adjustRightInd w:val="0"/>
              <w:snapToGrid w:val="0"/>
              <w:spacing w:line="46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应封场</w:t>
            </w:r>
            <w:r>
              <w:rPr>
                <w:rFonts w:ascii="宋体" w:hAnsi="宋体" w:cs="宋体"/>
                <w:kern w:val="0"/>
                <w:sz w:val="18"/>
                <w:szCs w:val="18"/>
              </w:rPr>
              <w:t>3</w:t>
            </w:r>
            <w:r>
              <w:rPr>
                <w:rFonts w:hint="eastAsia" w:ascii="宋体" w:hAnsi="宋体" w:cs="宋体"/>
                <w:kern w:val="0"/>
                <w:sz w:val="18"/>
                <w:szCs w:val="18"/>
              </w:rPr>
              <w:t>万立方米以上</w:t>
            </w:r>
            <w:r>
              <w:rPr>
                <w:rFonts w:ascii="宋体" w:hAnsi="宋体" w:cs="宋体"/>
                <w:kern w:val="0"/>
                <w:sz w:val="18"/>
                <w:szCs w:val="18"/>
              </w:rPr>
              <w:t>10</w:t>
            </w:r>
            <w:r>
              <w:rPr>
                <w:rFonts w:hint="eastAsia" w:ascii="宋体" w:hAnsi="宋体" w:cs="宋体"/>
                <w:kern w:val="0"/>
                <w:sz w:val="18"/>
                <w:szCs w:val="18"/>
              </w:rPr>
              <w:t>万立方米以下的</w:t>
            </w:r>
          </w:p>
        </w:tc>
        <w:tc>
          <w:tcPr>
            <w:tcW w:w="3045" w:type="dxa"/>
            <w:gridSpan w:val="3"/>
            <w:vAlign w:val="center"/>
          </w:tcPr>
          <w:p>
            <w:pPr>
              <w:widowControl/>
              <w:adjustRightInd w:val="0"/>
              <w:snapToGrid w:val="0"/>
              <w:spacing w:line="460" w:lineRule="exact"/>
              <w:rPr>
                <w:rFonts w:ascii="宋体" w:cs="Times New Roman"/>
                <w:kern w:val="0"/>
                <w:sz w:val="18"/>
                <w:szCs w:val="18"/>
              </w:rPr>
            </w:pPr>
            <w:r>
              <w:rPr>
                <w:rFonts w:hint="eastAsia" w:ascii="宋体" w:hAnsi="宋体" w:cs="宋体"/>
                <w:kern w:val="0"/>
                <w:sz w:val="18"/>
                <w:szCs w:val="18"/>
              </w:rPr>
              <w:t>责令限期改正</w:t>
            </w:r>
            <w:r>
              <w:rPr>
                <w:rFonts w:ascii="宋体" w:cs="宋体"/>
                <w:kern w:val="0"/>
                <w:sz w:val="18"/>
                <w:szCs w:val="18"/>
              </w:rPr>
              <w:t>,</w:t>
            </w:r>
            <w:r>
              <w:rPr>
                <w:rFonts w:hint="eastAsia" w:ascii="宋体" w:hAnsi="宋体" w:cs="宋体"/>
                <w:kern w:val="0"/>
                <w:sz w:val="18"/>
                <w:szCs w:val="18"/>
              </w:rPr>
              <w:t>可处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510" w:hRule="atLeast"/>
        </w:trPr>
        <w:tc>
          <w:tcPr>
            <w:tcW w:w="5005" w:type="dxa"/>
            <w:vMerge w:val="continue"/>
            <w:vAlign w:val="center"/>
          </w:tcPr>
          <w:p>
            <w:pPr>
              <w:widowControl/>
              <w:spacing w:line="460" w:lineRule="exact"/>
              <w:rPr>
                <w:rFonts w:ascii="宋体" w:cs="Times New Roman"/>
                <w:b/>
                <w:bCs/>
                <w:kern w:val="0"/>
                <w:sz w:val="18"/>
                <w:szCs w:val="18"/>
              </w:rPr>
            </w:pPr>
          </w:p>
        </w:tc>
        <w:tc>
          <w:tcPr>
            <w:tcW w:w="5375" w:type="dxa"/>
            <w:gridSpan w:val="5"/>
            <w:vAlign w:val="center"/>
          </w:tcPr>
          <w:p>
            <w:pPr>
              <w:widowControl/>
              <w:adjustRightInd w:val="0"/>
              <w:snapToGrid w:val="0"/>
              <w:spacing w:line="46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应封场</w:t>
            </w:r>
            <w:r>
              <w:rPr>
                <w:rFonts w:ascii="宋体" w:hAnsi="宋体" w:cs="宋体"/>
                <w:kern w:val="0"/>
                <w:sz w:val="18"/>
                <w:szCs w:val="18"/>
              </w:rPr>
              <w:t>10</w:t>
            </w:r>
            <w:r>
              <w:rPr>
                <w:rFonts w:hint="eastAsia" w:ascii="宋体" w:hAnsi="宋体" w:cs="宋体"/>
                <w:kern w:val="0"/>
                <w:sz w:val="18"/>
                <w:szCs w:val="18"/>
              </w:rPr>
              <w:t>万立方米以上</w:t>
            </w:r>
            <w:r>
              <w:rPr>
                <w:rFonts w:ascii="宋体" w:hAnsi="宋体" w:cs="宋体"/>
                <w:kern w:val="0"/>
                <w:sz w:val="18"/>
                <w:szCs w:val="18"/>
              </w:rPr>
              <w:t>50</w:t>
            </w:r>
            <w:r>
              <w:rPr>
                <w:rFonts w:hint="eastAsia" w:ascii="宋体" w:hAnsi="宋体" w:cs="宋体"/>
                <w:kern w:val="0"/>
                <w:sz w:val="18"/>
                <w:szCs w:val="18"/>
              </w:rPr>
              <w:t>万立方米以下的</w:t>
            </w:r>
          </w:p>
        </w:tc>
        <w:tc>
          <w:tcPr>
            <w:tcW w:w="3045" w:type="dxa"/>
            <w:gridSpan w:val="3"/>
            <w:vAlign w:val="center"/>
          </w:tcPr>
          <w:p>
            <w:pPr>
              <w:widowControl/>
              <w:adjustRightInd w:val="0"/>
              <w:snapToGrid w:val="0"/>
              <w:spacing w:line="460" w:lineRule="exact"/>
              <w:rPr>
                <w:rFonts w:ascii="宋体" w:cs="Times New Roman"/>
                <w:kern w:val="0"/>
                <w:sz w:val="18"/>
                <w:szCs w:val="18"/>
              </w:rPr>
            </w:pPr>
            <w:r>
              <w:rPr>
                <w:rFonts w:hint="eastAsia" w:ascii="宋体" w:hAnsi="宋体" w:cs="宋体"/>
                <w:kern w:val="0"/>
                <w:sz w:val="18"/>
                <w:szCs w:val="18"/>
              </w:rPr>
              <w:t>责令限期改正</w:t>
            </w:r>
            <w:r>
              <w:rPr>
                <w:rFonts w:ascii="宋体" w:cs="宋体"/>
                <w:kern w:val="0"/>
                <w:sz w:val="18"/>
                <w:szCs w:val="18"/>
              </w:rPr>
              <w:t>,</w:t>
            </w:r>
            <w:r>
              <w:rPr>
                <w:rFonts w:hint="eastAsia" w:ascii="宋体" w:hAnsi="宋体" w:cs="宋体"/>
                <w:kern w:val="0"/>
                <w:sz w:val="18"/>
                <w:szCs w:val="18"/>
              </w:rPr>
              <w:t>可处</w:t>
            </w:r>
            <w:r>
              <w:rPr>
                <w:rFonts w:ascii="宋体" w:hAnsi="宋体" w:cs="宋体"/>
                <w:kern w:val="0"/>
                <w:sz w:val="18"/>
                <w:szCs w:val="18"/>
              </w:rPr>
              <w:t>10</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万元以下罚款</w:t>
            </w:r>
          </w:p>
        </w:tc>
      </w:tr>
      <w:tr>
        <w:trPr>
          <w:trHeight w:val="510" w:hRule="atLeast"/>
        </w:trPr>
        <w:tc>
          <w:tcPr>
            <w:tcW w:w="5005" w:type="dxa"/>
            <w:vMerge w:val="continue"/>
            <w:vAlign w:val="center"/>
          </w:tcPr>
          <w:p>
            <w:pPr>
              <w:widowControl/>
              <w:spacing w:line="460" w:lineRule="exact"/>
              <w:rPr>
                <w:rFonts w:ascii="宋体" w:cs="Times New Roman"/>
                <w:b/>
                <w:bCs/>
                <w:kern w:val="0"/>
                <w:sz w:val="18"/>
                <w:szCs w:val="18"/>
              </w:rPr>
            </w:pPr>
          </w:p>
        </w:tc>
        <w:tc>
          <w:tcPr>
            <w:tcW w:w="5375" w:type="dxa"/>
            <w:gridSpan w:val="5"/>
            <w:vAlign w:val="center"/>
          </w:tcPr>
          <w:p>
            <w:pPr>
              <w:widowControl/>
              <w:adjustRightInd w:val="0"/>
              <w:snapToGrid w:val="0"/>
              <w:spacing w:line="460" w:lineRule="exact"/>
              <w:rPr>
                <w:rFonts w:ascii="宋体" w:cs="Times New Roman"/>
                <w:kern w:val="0"/>
                <w:sz w:val="18"/>
                <w:szCs w:val="18"/>
              </w:rPr>
            </w:pPr>
            <w:r>
              <w:rPr>
                <w:rFonts w:ascii="宋体" w:hAnsi="宋体" w:cs="宋体"/>
                <w:kern w:val="0"/>
                <w:sz w:val="18"/>
                <w:szCs w:val="18"/>
              </w:rPr>
              <w:t>4.</w:t>
            </w:r>
            <w:r>
              <w:rPr>
                <w:rFonts w:hint="eastAsia" w:ascii="宋体" w:hAnsi="宋体" w:cs="宋体"/>
                <w:kern w:val="0"/>
                <w:sz w:val="18"/>
                <w:szCs w:val="18"/>
              </w:rPr>
              <w:t>应封场</w:t>
            </w:r>
            <w:r>
              <w:rPr>
                <w:rFonts w:ascii="宋体" w:hAnsi="宋体" w:cs="宋体"/>
                <w:kern w:val="0"/>
                <w:sz w:val="18"/>
                <w:szCs w:val="18"/>
              </w:rPr>
              <w:t>50</w:t>
            </w:r>
            <w:r>
              <w:rPr>
                <w:rFonts w:hint="eastAsia" w:ascii="宋体" w:hAnsi="宋体" w:cs="宋体"/>
                <w:kern w:val="0"/>
                <w:sz w:val="18"/>
                <w:szCs w:val="18"/>
              </w:rPr>
              <w:t>万立方米以上的</w:t>
            </w:r>
          </w:p>
        </w:tc>
        <w:tc>
          <w:tcPr>
            <w:tcW w:w="3045" w:type="dxa"/>
            <w:gridSpan w:val="3"/>
            <w:vAlign w:val="center"/>
          </w:tcPr>
          <w:p>
            <w:pPr>
              <w:widowControl/>
              <w:adjustRightInd w:val="0"/>
              <w:snapToGrid w:val="0"/>
              <w:spacing w:line="460" w:lineRule="exact"/>
              <w:rPr>
                <w:rFonts w:ascii="宋体" w:cs="Times New Roman"/>
                <w:kern w:val="0"/>
                <w:sz w:val="18"/>
                <w:szCs w:val="18"/>
              </w:rPr>
            </w:pPr>
            <w:r>
              <w:rPr>
                <w:rFonts w:hint="eastAsia" w:ascii="宋体" w:hAnsi="宋体" w:cs="宋体"/>
                <w:kern w:val="0"/>
                <w:sz w:val="18"/>
                <w:szCs w:val="18"/>
              </w:rPr>
              <w:t>责令限期改正</w:t>
            </w:r>
            <w:r>
              <w:rPr>
                <w:rFonts w:ascii="宋体" w:cs="宋体"/>
                <w:kern w:val="0"/>
                <w:sz w:val="18"/>
                <w:szCs w:val="18"/>
              </w:rPr>
              <w:t>,</w:t>
            </w:r>
            <w:r>
              <w:rPr>
                <w:rFonts w:hint="eastAsia" w:ascii="宋体" w:hAnsi="宋体" w:cs="宋体"/>
                <w:kern w:val="0"/>
                <w:sz w:val="18"/>
                <w:szCs w:val="18"/>
              </w:rPr>
              <w:t>可处</w:t>
            </w:r>
            <w:r>
              <w:rPr>
                <w:rFonts w:ascii="宋体" w:hAnsi="宋体" w:cs="宋体"/>
                <w:kern w:val="0"/>
                <w:sz w:val="18"/>
                <w:szCs w:val="18"/>
              </w:rPr>
              <w:t>15</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万元以下罚款</w:t>
            </w:r>
          </w:p>
        </w:tc>
      </w:tr>
      <w:tr>
        <w:trPr>
          <w:trHeight w:val="454" w:hRule="atLeast"/>
        </w:trPr>
        <w:tc>
          <w:tcPr>
            <w:tcW w:w="5005" w:type="dxa"/>
            <w:vMerge w:val="restart"/>
            <w:vAlign w:val="center"/>
          </w:tcPr>
          <w:p>
            <w:pPr>
              <w:widowControl/>
              <w:adjustRightInd w:val="0"/>
              <w:snapToGrid w:val="0"/>
              <w:spacing w:line="28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第七十五条</w:t>
            </w:r>
          </w:p>
          <w:p>
            <w:pPr>
              <w:widowControl/>
              <w:adjustRightInd w:val="0"/>
              <w:snapToGrid w:val="0"/>
              <w:spacing w:line="280" w:lineRule="exact"/>
              <w:rPr>
                <w:rFonts w:ascii="宋体" w:cs="Times New Roman"/>
                <w:kern w:val="0"/>
                <w:sz w:val="18"/>
                <w:szCs w:val="18"/>
              </w:rPr>
            </w:pPr>
            <w:r>
              <w:rPr>
                <w:rFonts w:hint="eastAsia" w:ascii="宋体" w:hAnsi="宋体" w:cs="宋体"/>
                <w:kern w:val="0"/>
                <w:sz w:val="18"/>
                <w:szCs w:val="18"/>
              </w:rPr>
              <w:t>违反本法有关危险废物污染环境防治的规定，有下列行为之一的，由县级以上人民政府环境保护行政主管部门责令停止违法行为，限期改正，处罚款：</w:t>
            </w:r>
          </w:p>
          <w:p>
            <w:pPr>
              <w:widowControl/>
              <w:spacing w:line="280" w:lineRule="exact"/>
              <w:rPr>
                <w:rFonts w:ascii="宋体" w:hAnsi="宋体" w:cs="宋体"/>
                <w:kern w:val="0"/>
                <w:sz w:val="18"/>
                <w:szCs w:val="18"/>
              </w:rPr>
            </w:pPr>
            <w:r>
              <w:rPr>
                <w:rFonts w:hint="eastAsia" w:ascii="宋体" w:hAnsi="宋体" w:cs="宋体"/>
                <w:kern w:val="0"/>
                <w:sz w:val="18"/>
                <w:szCs w:val="18"/>
              </w:rPr>
              <w:t>（一）不设置危险废物识别标志的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（二）不按照国家规定申报登记危险废物</w:t>
            </w:r>
            <w:r>
              <w:rPr>
                <w:rFonts w:ascii="宋体" w:cs="宋体"/>
                <w:kern w:val="0"/>
                <w:sz w:val="18"/>
                <w:szCs w:val="18"/>
              </w:rPr>
              <w:t>,</w:t>
            </w:r>
            <w:r>
              <w:rPr>
                <w:rFonts w:hint="eastAsia" w:ascii="宋体" w:hAnsi="宋体" w:cs="宋体"/>
                <w:kern w:val="0"/>
                <w:sz w:val="18"/>
                <w:szCs w:val="18"/>
              </w:rPr>
              <w:t>或者在申报登记时弄虚作假的</w:t>
            </w:r>
            <w:r>
              <w:rPr>
                <w:rFonts w:ascii="宋体" w:hAnsi="宋体" w:cs="宋体"/>
                <w:kern w:val="0"/>
                <w:sz w:val="18"/>
                <w:szCs w:val="18"/>
              </w:rPr>
              <w:t>;</w:t>
            </w:r>
          </w:p>
          <w:p>
            <w:pPr>
              <w:widowControl/>
              <w:spacing w:line="280" w:lineRule="exact"/>
              <w:rPr>
                <w:rFonts w:ascii="宋体" w:hAnsi="宋体" w:cs="宋体"/>
                <w:spacing w:val="-6"/>
                <w:kern w:val="0"/>
                <w:sz w:val="18"/>
                <w:szCs w:val="18"/>
              </w:rPr>
            </w:pPr>
            <w:r>
              <w:rPr>
                <w:rFonts w:hint="eastAsia" w:ascii="宋体" w:hAnsi="宋体" w:cs="宋体"/>
                <w:spacing w:val="-6"/>
                <w:kern w:val="0"/>
                <w:sz w:val="18"/>
                <w:szCs w:val="18"/>
              </w:rPr>
              <w:t>（三）擅自关闭、闲置或者拆除危险废物集中处置设施、场所的</w:t>
            </w:r>
            <w:r>
              <w:rPr>
                <w:rFonts w:ascii="宋体" w:hAnsi="宋体" w:cs="宋体"/>
                <w:spacing w:val="-6"/>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（四）不按照国家规定缴纳危险废物排污费的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（五）将危险废物提供或者委托给无经营许可证的单位从事经营活动的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（六）不按照国家规定填写危险废物转移联单或者未经批准擅自转移危险废物的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（七）将危险废物混入非危险废物中贮存的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（八）未经安全性处置</w:t>
            </w:r>
            <w:r>
              <w:rPr>
                <w:rFonts w:ascii="宋体" w:cs="宋体"/>
                <w:kern w:val="0"/>
                <w:sz w:val="18"/>
                <w:szCs w:val="18"/>
              </w:rPr>
              <w:t>,</w:t>
            </w:r>
            <w:r>
              <w:rPr>
                <w:rFonts w:hint="eastAsia" w:ascii="宋体" w:hAnsi="宋体" w:cs="宋体"/>
                <w:kern w:val="0"/>
                <w:sz w:val="18"/>
                <w:szCs w:val="18"/>
              </w:rPr>
              <w:t>混合收集、贮存、运输、处置具有不相容性质的危险废物的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（九）将危险废物与旅客在同一运输工具上载运的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（十）未经消除污染的处理将收集、贮存、运输、处置危险废物的场所、设施、设备和容器、包装物及其他物品转作他用的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（十一）未采取相应防范措施</w:t>
            </w:r>
            <w:r>
              <w:rPr>
                <w:rFonts w:ascii="宋体" w:cs="宋体"/>
                <w:kern w:val="0"/>
                <w:sz w:val="18"/>
                <w:szCs w:val="18"/>
              </w:rPr>
              <w:t>,</w:t>
            </w:r>
            <w:r>
              <w:rPr>
                <w:rFonts w:hint="eastAsia" w:ascii="宋体" w:hAnsi="宋体" w:cs="宋体"/>
                <w:kern w:val="0"/>
                <w:sz w:val="18"/>
                <w:szCs w:val="18"/>
              </w:rPr>
              <w:t>造成危险废物扬散、流失、渗漏或者造成其他环境污染的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（十二）在运输过程中沿途丢弃、遗撒危险废物的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（十三）未制定危险废物意外事故防范措施和应急预案的。</w:t>
            </w:r>
          </w:p>
          <w:p>
            <w:pPr>
              <w:adjustRightInd w:val="0"/>
              <w:snapToGrid w:val="0"/>
              <w:spacing w:line="280" w:lineRule="exact"/>
              <w:rPr>
                <w:rFonts w:ascii="宋体" w:cs="Times New Roman"/>
                <w:kern w:val="0"/>
                <w:sz w:val="18"/>
                <w:szCs w:val="18"/>
              </w:rPr>
            </w:pPr>
            <w:r>
              <w:rPr>
                <w:rFonts w:hint="eastAsia" w:ascii="宋体" w:hAnsi="宋体" w:cs="宋体"/>
                <w:kern w:val="0"/>
                <w:sz w:val="18"/>
                <w:szCs w:val="18"/>
              </w:rPr>
              <w:t>有前款第一项、第二项、第七项、第八项、第九项、第十项、第十一项、第十二项、第十三项行为之一的</w:t>
            </w:r>
            <w:r>
              <w:rPr>
                <w:rFonts w:ascii="宋体" w:cs="宋体"/>
                <w:kern w:val="0"/>
                <w:sz w:val="18"/>
                <w:szCs w:val="18"/>
              </w:rPr>
              <w:t>,</w:t>
            </w:r>
            <w:r>
              <w:rPr>
                <w:rFonts w:hint="eastAsia" w:ascii="宋体" w:hAnsi="宋体" w:cs="宋体"/>
                <w:kern w:val="0"/>
                <w:sz w:val="18"/>
                <w:szCs w:val="18"/>
              </w:rPr>
              <w:t>处一万元以上十万元以下的罚款</w:t>
            </w:r>
            <w:r>
              <w:rPr>
                <w:rFonts w:ascii="宋体" w:hAnsi="宋体" w:cs="宋体"/>
                <w:kern w:val="0"/>
                <w:sz w:val="18"/>
                <w:szCs w:val="18"/>
              </w:rPr>
              <w:t>;</w:t>
            </w:r>
            <w:r>
              <w:rPr>
                <w:rFonts w:hint="eastAsia" w:ascii="宋体" w:hAnsi="宋体" w:cs="宋体"/>
                <w:kern w:val="0"/>
                <w:sz w:val="18"/>
                <w:szCs w:val="18"/>
              </w:rPr>
              <w:t>有前款第三项、第五项、第六项行为之一的</w:t>
            </w:r>
            <w:r>
              <w:rPr>
                <w:rFonts w:ascii="宋体" w:cs="宋体"/>
                <w:kern w:val="0"/>
                <w:sz w:val="18"/>
                <w:szCs w:val="18"/>
              </w:rPr>
              <w:t>,</w:t>
            </w:r>
            <w:r>
              <w:rPr>
                <w:rFonts w:hint="eastAsia" w:ascii="宋体" w:hAnsi="宋体" w:cs="宋体"/>
                <w:kern w:val="0"/>
                <w:sz w:val="18"/>
                <w:szCs w:val="18"/>
              </w:rPr>
              <w:t>处二万元以上二十万元以下的罚款</w:t>
            </w:r>
            <w:r>
              <w:rPr>
                <w:rFonts w:ascii="宋体" w:hAnsi="宋体" w:cs="宋体"/>
                <w:kern w:val="0"/>
                <w:sz w:val="18"/>
                <w:szCs w:val="18"/>
              </w:rPr>
              <w:t>;</w:t>
            </w:r>
            <w:r>
              <w:rPr>
                <w:rFonts w:hint="eastAsia" w:ascii="宋体" w:hAnsi="宋体" w:cs="宋体"/>
                <w:kern w:val="0"/>
                <w:sz w:val="18"/>
                <w:szCs w:val="18"/>
              </w:rPr>
              <w:t>有前款第四项行为的</w:t>
            </w:r>
            <w:r>
              <w:rPr>
                <w:rFonts w:ascii="宋体" w:cs="宋体"/>
                <w:kern w:val="0"/>
                <w:sz w:val="18"/>
                <w:szCs w:val="18"/>
              </w:rPr>
              <w:t>,</w:t>
            </w:r>
            <w:r>
              <w:rPr>
                <w:rFonts w:hint="eastAsia" w:ascii="宋体" w:hAnsi="宋体" w:cs="宋体"/>
                <w:kern w:val="0"/>
                <w:sz w:val="18"/>
                <w:szCs w:val="18"/>
              </w:rPr>
              <w:t>限期缴纳</w:t>
            </w:r>
            <w:r>
              <w:rPr>
                <w:rFonts w:ascii="宋体" w:cs="宋体"/>
                <w:kern w:val="0"/>
                <w:sz w:val="18"/>
                <w:szCs w:val="18"/>
              </w:rPr>
              <w:t>,</w:t>
            </w:r>
            <w:r>
              <w:rPr>
                <w:rFonts w:hint="eastAsia" w:ascii="宋体" w:hAnsi="宋体" w:cs="宋体"/>
                <w:kern w:val="0"/>
                <w:sz w:val="18"/>
                <w:szCs w:val="18"/>
              </w:rPr>
              <w:t>逾期不缴纳的</w:t>
            </w:r>
            <w:r>
              <w:rPr>
                <w:rFonts w:ascii="宋体" w:cs="宋体"/>
                <w:kern w:val="0"/>
                <w:sz w:val="18"/>
                <w:szCs w:val="18"/>
              </w:rPr>
              <w:t>,</w:t>
            </w:r>
            <w:r>
              <w:rPr>
                <w:rFonts w:hint="eastAsia" w:ascii="宋体" w:hAnsi="宋体" w:cs="宋体"/>
                <w:kern w:val="0"/>
                <w:sz w:val="18"/>
                <w:szCs w:val="18"/>
              </w:rPr>
              <w:t>处应缴纳危险废物排污费金额一倍以上三倍以下的罚款。</w:t>
            </w: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第（一）项</w:t>
            </w: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）不设置危险废物识别标志的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）不设置危险废物识别标志的，对社会造成较大影响的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第（二）项</w:t>
            </w: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）申报登记时弄虚作假的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2</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第（二）项</w:t>
            </w: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）不按照国家规定申报登记危险废物的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）对社会造成较大影响的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第（三）项</w:t>
            </w: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）擅自关闭、闲置危险废物集中处置设施、场所的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万元以下罚款；造成严重危害的，处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）擅自拆除危险废物集中处置设施、场所的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12</w:t>
            </w:r>
            <w:r>
              <w:rPr>
                <w:rFonts w:hint="eastAsia" w:ascii="宋体" w:hAnsi="宋体" w:cs="宋体"/>
                <w:kern w:val="0"/>
                <w:sz w:val="18"/>
                <w:szCs w:val="18"/>
              </w:rPr>
              <w:t>万元以下罚款；造成严重危害的，处</w:t>
            </w:r>
            <w:r>
              <w:rPr>
                <w:rFonts w:ascii="宋体" w:hAnsi="宋体" w:cs="宋体"/>
                <w:kern w:val="0"/>
                <w:sz w:val="18"/>
                <w:szCs w:val="18"/>
              </w:rPr>
              <w:t>15</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第（四）项</w:t>
            </w: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）逾期不缴纳的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责令停止违法行为，限期改正，处应缴纳数额</w:t>
            </w:r>
            <w:r>
              <w:rPr>
                <w:rFonts w:ascii="宋体" w:hAnsi="宋体" w:cs="宋体"/>
                <w:kern w:val="0"/>
                <w:sz w:val="18"/>
                <w:szCs w:val="18"/>
              </w:rPr>
              <w:t>1</w:t>
            </w:r>
            <w:r>
              <w:rPr>
                <w:rFonts w:hint="eastAsia" w:ascii="宋体" w:hAnsi="宋体" w:cs="宋体"/>
                <w:kern w:val="0"/>
                <w:sz w:val="18"/>
                <w:szCs w:val="18"/>
              </w:rPr>
              <w:t>倍以上</w:t>
            </w:r>
            <w:r>
              <w:rPr>
                <w:rFonts w:ascii="宋体" w:hAnsi="宋体" w:cs="宋体"/>
                <w:kern w:val="0"/>
                <w:sz w:val="18"/>
                <w:szCs w:val="18"/>
              </w:rPr>
              <w:t>1.5</w:t>
            </w:r>
            <w:r>
              <w:rPr>
                <w:rFonts w:hint="eastAsia" w:ascii="宋体" w:hAnsi="宋体" w:cs="宋体"/>
                <w:kern w:val="0"/>
                <w:sz w:val="18"/>
                <w:szCs w:val="18"/>
              </w:rPr>
              <w:t>倍以下的罚款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）对年度内第二次逾期不缴纳的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责令停止违法行为，限期改正，处应缴纳数额</w:t>
            </w:r>
            <w:r>
              <w:rPr>
                <w:rFonts w:ascii="宋体" w:hAnsi="宋体" w:cs="宋体"/>
                <w:kern w:val="0"/>
                <w:sz w:val="18"/>
                <w:szCs w:val="18"/>
              </w:rPr>
              <w:t>1.5</w:t>
            </w:r>
            <w:r>
              <w:rPr>
                <w:rFonts w:hint="eastAsia" w:ascii="宋体" w:hAnsi="宋体" w:cs="宋体"/>
                <w:kern w:val="0"/>
                <w:sz w:val="18"/>
                <w:szCs w:val="18"/>
              </w:rPr>
              <w:t>倍以上</w:t>
            </w:r>
            <w:r>
              <w:rPr>
                <w:rFonts w:ascii="宋体" w:hAnsi="宋体" w:cs="宋体"/>
                <w:kern w:val="0"/>
                <w:sz w:val="18"/>
                <w:szCs w:val="18"/>
              </w:rPr>
              <w:t>2</w:t>
            </w:r>
            <w:r>
              <w:rPr>
                <w:rFonts w:hint="eastAsia" w:ascii="宋体" w:hAnsi="宋体" w:cs="宋体"/>
                <w:kern w:val="0"/>
                <w:sz w:val="18"/>
                <w:szCs w:val="18"/>
              </w:rPr>
              <w:t>倍以下的罚款</w:t>
            </w:r>
          </w:p>
        </w:tc>
      </w:tr>
      <w:tr>
        <w:trPr>
          <w:trHeight w:val="454" w:hRule="atLeast"/>
        </w:trPr>
        <w:tc>
          <w:tcPr>
            <w:tcW w:w="5005" w:type="dxa"/>
            <w:vMerge w:val="continue"/>
            <w:vAlign w:val="center"/>
          </w:tcPr>
          <w:p>
            <w:pPr>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）对年度内三次以上逾期不缴纳的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责令停止违法行为，限期改正，处应缴纳数额</w:t>
            </w:r>
            <w:r>
              <w:rPr>
                <w:rFonts w:ascii="宋体" w:hAnsi="宋体" w:cs="宋体"/>
                <w:kern w:val="0"/>
                <w:sz w:val="18"/>
                <w:szCs w:val="18"/>
              </w:rPr>
              <w:t>2</w:t>
            </w:r>
            <w:r>
              <w:rPr>
                <w:rFonts w:hint="eastAsia" w:ascii="宋体" w:hAnsi="宋体" w:cs="宋体"/>
                <w:kern w:val="0"/>
                <w:sz w:val="18"/>
                <w:szCs w:val="18"/>
              </w:rPr>
              <w:t>倍以上</w:t>
            </w:r>
            <w:r>
              <w:rPr>
                <w:rFonts w:ascii="宋体" w:hAnsi="宋体" w:cs="宋体"/>
                <w:kern w:val="0"/>
                <w:sz w:val="18"/>
                <w:szCs w:val="18"/>
              </w:rPr>
              <w:t>3</w:t>
            </w:r>
            <w:r>
              <w:rPr>
                <w:rFonts w:hint="eastAsia" w:ascii="宋体" w:hAnsi="宋体" w:cs="宋体"/>
                <w:kern w:val="0"/>
                <w:sz w:val="18"/>
                <w:szCs w:val="18"/>
              </w:rPr>
              <w:t>倍以下的罚款</w:t>
            </w:r>
          </w:p>
        </w:tc>
      </w:tr>
      <w:tr>
        <w:trPr>
          <w:trHeight w:val="454" w:hRule="atLeast"/>
        </w:trPr>
        <w:tc>
          <w:tcPr>
            <w:tcW w:w="5005" w:type="dxa"/>
            <w:vMerge w:val="restart"/>
            <w:vAlign w:val="center"/>
          </w:tcPr>
          <w:p>
            <w:pPr>
              <w:widowControl/>
              <w:adjustRightInd w:val="0"/>
              <w:snapToGrid w:val="0"/>
              <w:spacing w:line="28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第七十五条</w:t>
            </w:r>
          </w:p>
          <w:p>
            <w:pPr>
              <w:widowControl/>
              <w:adjustRightInd w:val="0"/>
              <w:snapToGrid w:val="0"/>
              <w:spacing w:line="280" w:lineRule="exact"/>
              <w:rPr>
                <w:rFonts w:ascii="宋体" w:cs="Times New Roman"/>
                <w:kern w:val="0"/>
                <w:sz w:val="18"/>
                <w:szCs w:val="18"/>
              </w:rPr>
            </w:pPr>
            <w:r>
              <w:rPr>
                <w:rFonts w:hint="eastAsia" w:ascii="宋体" w:hAnsi="宋体" w:cs="宋体"/>
                <w:kern w:val="0"/>
                <w:sz w:val="18"/>
                <w:szCs w:val="18"/>
              </w:rPr>
              <w:t>违反本法有关危险废物污染环境防治的规定，有下列行为之一的，由县级以上人民政府环境保护行政主管部门责令停止违法行为，限期改正，处罚款：</w:t>
            </w:r>
          </w:p>
          <w:p>
            <w:pPr>
              <w:widowControl/>
              <w:spacing w:line="280" w:lineRule="exact"/>
              <w:rPr>
                <w:rFonts w:ascii="宋体" w:hAnsi="宋体" w:cs="宋体"/>
                <w:kern w:val="0"/>
                <w:sz w:val="18"/>
                <w:szCs w:val="18"/>
              </w:rPr>
            </w:pPr>
            <w:r>
              <w:rPr>
                <w:rFonts w:hint="eastAsia" w:ascii="宋体" w:hAnsi="宋体" w:cs="宋体"/>
                <w:kern w:val="0"/>
                <w:sz w:val="18"/>
                <w:szCs w:val="18"/>
              </w:rPr>
              <w:t>（一）不设置危险废物识别标志的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（二）不按照国家规定申报登记危险废物</w:t>
            </w:r>
            <w:r>
              <w:rPr>
                <w:rFonts w:ascii="宋体" w:cs="宋体"/>
                <w:kern w:val="0"/>
                <w:sz w:val="18"/>
                <w:szCs w:val="18"/>
              </w:rPr>
              <w:t>,</w:t>
            </w:r>
            <w:r>
              <w:rPr>
                <w:rFonts w:hint="eastAsia" w:ascii="宋体" w:hAnsi="宋体" w:cs="宋体"/>
                <w:kern w:val="0"/>
                <w:sz w:val="18"/>
                <w:szCs w:val="18"/>
              </w:rPr>
              <w:t>或者在申报登记时弄虚作假的</w:t>
            </w:r>
            <w:r>
              <w:rPr>
                <w:rFonts w:ascii="宋体" w:hAnsi="宋体" w:cs="宋体"/>
                <w:kern w:val="0"/>
                <w:sz w:val="18"/>
                <w:szCs w:val="18"/>
              </w:rPr>
              <w:t>;</w:t>
            </w:r>
          </w:p>
          <w:p>
            <w:pPr>
              <w:widowControl/>
              <w:spacing w:line="280" w:lineRule="exact"/>
              <w:rPr>
                <w:rFonts w:ascii="宋体" w:hAnsi="宋体" w:cs="宋体"/>
                <w:spacing w:val="-6"/>
                <w:kern w:val="0"/>
                <w:sz w:val="18"/>
                <w:szCs w:val="18"/>
              </w:rPr>
            </w:pPr>
            <w:r>
              <w:rPr>
                <w:rFonts w:hint="eastAsia" w:ascii="宋体" w:hAnsi="宋体" w:cs="宋体"/>
                <w:spacing w:val="-6"/>
                <w:kern w:val="0"/>
                <w:sz w:val="18"/>
                <w:szCs w:val="18"/>
              </w:rPr>
              <w:t>（三）擅自关闭、闲置或者拆除危险废物集中处置设施、场所的</w:t>
            </w:r>
            <w:r>
              <w:rPr>
                <w:rFonts w:ascii="宋体" w:hAnsi="宋体" w:cs="宋体"/>
                <w:spacing w:val="-6"/>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（四）不按照国家规定缴纳危险废物排污费的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（五）将危险废物提供或者委托给无经营许可证的单位从事经营活动的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（六）不按照国家规定填写危险废物转移联单或者未经批准擅自转移危险废物的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（七）将危险废物混入非危险废物中贮存的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（八）未经安全性处置</w:t>
            </w:r>
            <w:r>
              <w:rPr>
                <w:rFonts w:ascii="宋体" w:cs="宋体"/>
                <w:kern w:val="0"/>
                <w:sz w:val="18"/>
                <w:szCs w:val="18"/>
              </w:rPr>
              <w:t>,</w:t>
            </w:r>
            <w:r>
              <w:rPr>
                <w:rFonts w:hint="eastAsia" w:ascii="宋体" w:hAnsi="宋体" w:cs="宋体"/>
                <w:kern w:val="0"/>
                <w:sz w:val="18"/>
                <w:szCs w:val="18"/>
              </w:rPr>
              <w:t>混合收集、贮存、运输、处置具有不相容性质的危险废物的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（九）将危险废物与旅客在同一运输工具上载运的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（十）未经消除污染的处理将收集、贮存、运输、处置危险废物的场所、设施、设备和容器、包装物及其他物品转作他用的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（十一）未采取相应防范措施</w:t>
            </w:r>
            <w:r>
              <w:rPr>
                <w:rFonts w:ascii="宋体" w:cs="宋体"/>
                <w:kern w:val="0"/>
                <w:sz w:val="18"/>
                <w:szCs w:val="18"/>
              </w:rPr>
              <w:t>,</w:t>
            </w:r>
            <w:r>
              <w:rPr>
                <w:rFonts w:hint="eastAsia" w:ascii="宋体" w:hAnsi="宋体" w:cs="宋体"/>
                <w:kern w:val="0"/>
                <w:sz w:val="18"/>
                <w:szCs w:val="18"/>
              </w:rPr>
              <w:t>造成危险废物扬散、流失、渗漏或者造成其他环境污染的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（十二）在运输过程中沿途丢弃、遗撒危险废物的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（十三）未制定危险废物意外事故防范措施和应急预案的。</w:t>
            </w:r>
          </w:p>
          <w:p>
            <w:pPr>
              <w:adjustRightInd w:val="0"/>
              <w:snapToGrid w:val="0"/>
              <w:spacing w:line="340" w:lineRule="exact"/>
              <w:rPr>
                <w:rFonts w:ascii="宋体" w:cs="Times New Roman"/>
                <w:b/>
                <w:bCs/>
                <w:kern w:val="0"/>
                <w:sz w:val="18"/>
                <w:szCs w:val="18"/>
              </w:rPr>
            </w:pPr>
            <w:r>
              <w:rPr>
                <w:rFonts w:hint="eastAsia" w:ascii="宋体" w:hAnsi="宋体" w:cs="宋体"/>
                <w:kern w:val="0"/>
                <w:sz w:val="18"/>
                <w:szCs w:val="18"/>
              </w:rPr>
              <w:t>有前款第一项、第二项、第七项、第八项、第九项、第十项、第十一项、第十二项、第十三项行为之一的</w:t>
            </w:r>
            <w:r>
              <w:rPr>
                <w:rFonts w:ascii="宋体" w:cs="宋体"/>
                <w:kern w:val="0"/>
                <w:sz w:val="18"/>
                <w:szCs w:val="18"/>
              </w:rPr>
              <w:t>,</w:t>
            </w:r>
            <w:r>
              <w:rPr>
                <w:rFonts w:hint="eastAsia" w:ascii="宋体" w:hAnsi="宋体" w:cs="宋体"/>
                <w:kern w:val="0"/>
                <w:sz w:val="18"/>
                <w:szCs w:val="18"/>
              </w:rPr>
              <w:t>处一万元以上十万元以下的罚款</w:t>
            </w:r>
            <w:r>
              <w:rPr>
                <w:rFonts w:ascii="宋体" w:hAnsi="宋体" w:cs="宋体"/>
                <w:kern w:val="0"/>
                <w:sz w:val="18"/>
                <w:szCs w:val="18"/>
              </w:rPr>
              <w:t>;</w:t>
            </w:r>
            <w:r>
              <w:rPr>
                <w:rFonts w:hint="eastAsia" w:ascii="宋体" w:hAnsi="宋体" w:cs="宋体"/>
                <w:kern w:val="0"/>
                <w:sz w:val="18"/>
                <w:szCs w:val="18"/>
              </w:rPr>
              <w:t>有前款第三项、第五项、第六项行为之一的</w:t>
            </w:r>
            <w:r>
              <w:rPr>
                <w:rFonts w:ascii="宋体" w:cs="宋体"/>
                <w:kern w:val="0"/>
                <w:sz w:val="18"/>
                <w:szCs w:val="18"/>
              </w:rPr>
              <w:t>,</w:t>
            </w:r>
            <w:r>
              <w:rPr>
                <w:rFonts w:hint="eastAsia" w:ascii="宋体" w:hAnsi="宋体" w:cs="宋体"/>
                <w:kern w:val="0"/>
                <w:sz w:val="18"/>
                <w:szCs w:val="18"/>
              </w:rPr>
              <w:t>处二万元以上二十万元以下的罚款</w:t>
            </w:r>
            <w:r>
              <w:rPr>
                <w:rFonts w:ascii="宋体" w:hAnsi="宋体" w:cs="宋体"/>
                <w:kern w:val="0"/>
                <w:sz w:val="18"/>
                <w:szCs w:val="18"/>
              </w:rPr>
              <w:t>;</w:t>
            </w:r>
            <w:r>
              <w:rPr>
                <w:rFonts w:hint="eastAsia" w:ascii="宋体" w:hAnsi="宋体" w:cs="宋体"/>
                <w:kern w:val="0"/>
                <w:sz w:val="18"/>
                <w:szCs w:val="18"/>
              </w:rPr>
              <w:t>有前款第四项行为的</w:t>
            </w:r>
            <w:r>
              <w:rPr>
                <w:rFonts w:ascii="宋体" w:cs="宋体"/>
                <w:kern w:val="0"/>
                <w:sz w:val="18"/>
                <w:szCs w:val="18"/>
              </w:rPr>
              <w:t>,</w:t>
            </w:r>
            <w:r>
              <w:rPr>
                <w:rFonts w:hint="eastAsia" w:ascii="宋体" w:hAnsi="宋体" w:cs="宋体"/>
                <w:kern w:val="0"/>
                <w:sz w:val="18"/>
                <w:szCs w:val="18"/>
              </w:rPr>
              <w:t>限期缴纳</w:t>
            </w:r>
            <w:r>
              <w:rPr>
                <w:rFonts w:ascii="宋体" w:cs="宋体"/>
                <w:kern w:val="0"/>
                <w:sz w:val="18"/>
                <w:szCs w:val="18"/>
              </w:rPr>
              <w:t>,</w:t>
            </w:r>
            <w:r>
              <w:rPr>
                <w:rFonts w:hint="eastAsia" w:ascii="宋体" w:hAnsi="宋体" w:cs="宋体"/>
                <w:kern w:val="0"/>
                <w:sz w:val="18"/>
                <w:szCs w:val="18"/>
              </w:rPr>
              <w:t>逾期不缴纳的</w:t>
            </w:r>
            <w:r>
              <w:rPr>
                <w:rFonts w:ascii="宋体" w:cs="宋体"/>
                <w:kern w:val="0"/>
                <w:sz w:val="18"/>
                <w:szCs w:val="18"/>
              </w:rPr>
              <w:t>,</w:t>
            </w:r>
            <w:r>
              <w:rPr>
                <w:rFonts w:hint="eastAsia" w:ascii="宋体" w:hAnsi="宋体" w:cs="宋体"/>
                <w:kern w:val="0"/>
                <w:sz w:val="18"/>
                <w:szCs w:val="18"/>
              </w:rPr>
              <w:t>处应缴纳危险废物排污费金额一倍以上三倍以下的罚款。</w:t>
            </w:r>
          </w:p>
        </w:tc>
        <w:tc>
          <w:tcPr>
            <w:tcW w:w="1560" w:type="dxa"/>
            <w:gridSpan w:val="2"/>
            <w:vMerge w:val="restart"/>
            <w:vAlign w:val="center"/>
          </w:tcPr>
          <w:p>
            <w:pPr>
              <w:adjustRightInd w:val="0"/>
              <w:snapToGrid w:val="0"/>
              <w:spacing w:line="320" w:lineRule="exact"/>
              <w:jc w:val="center"/>
              <w:rPr>
                <w:rFonts w:ascii="宋体" w:cs="Times New Roman"/>
                <w:kern w:val="0"/>
                <w:sz w:val="18"/>
                <w:szCs w:val="18"/>
              </w:rPr>
            </w:pPr>
            <w:r>
              <w:rPr>
                <w:rFonts w:hint="eastAsia" w:ascii="宋体" w:hAnsi="宋体" w:cs="宋体"/>
                <w:kern w:val="0"/>
                <w:sz w:val="18"/>
                <w:szCs w:val="18"/>
              </w:rPr>
              <w:t>第（五）项</w:t>
            </w:r>
          </w:p>
        </w:tc>
        <w:tc>
          <w:tcPr>
            <w:tcW w:w="381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）将危险废物提供给无经营许可证的单位从事经营活动的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381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）将危险废物委托给无经营许可证的单位从事经营活动的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10</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万元以下的罚款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381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）对社会造成较大影响的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15</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20" w:lineRule="exact"/>
              <w:jc w:val="center"/>
              <w:rPr>
                <w:rFonts w:ascii="宋体" w:cs="Times New Roman"/>
                <w:kern w:val="0"/>
                <w:sz w:val="18"/>
                <w:szCs w:val="18"/>
              </w:rPr>
            </w:pPr>
            <w:r>
              <w:rPr>
                <w:rFonts w:hint="eastAsia" w:ascii="宋体" w:hAnsi="宋体" w:cs="宋体"/>
                <w:kern w:val="0"/>
                <w:sz w:val="18"/>
                <w:szCs w:val="18"/>
              </w:rPr>
              <w:t>第（六）项</w:t>
            </w:r>
          </w:p>
        </w:tc>
        <w:tc>
          <w:tcPr>
            <w:tcW w:w="3815" w:type="dxa"/>
            <w:gridSpan w:val="3"/>
            <w:vAlign w:val="center"/>
          </w:tcPr>
          <w:p>
            <w:pPr>
              <w:widowControl/>
              <w:adjustRightInd w:val="0"/>
              <w:snapToGrid w:val="0"/>
              <w:spacing w:line="32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不按照国家规定填写危险废物转移联单的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1055" w:type="dxa"/>
            <w:gridSpan w:val="2"/>
            <w:vMerge w:val="restart"/>
            <w:vAlign w:val="center"/>
          </w:tcPr>
          <w:p>
            <w:pPr>
              <w:widowControl/>
              <w:adjustRightInd w:val="0"/>
              <w:snapToGrid w:val="0"/>
              <w:spacing w:line="32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未经</w:t>
            </w:r>
            <w:bookmarkStart w:id="14" w:name="_GoBack"/>
            <w:bookmarkEnd w:id="14"/>
            <w:r>
              <w:rPr>
                <w:rFonts w:hint="eastAsia" w:ascii="宋体" w:hAnsi="宋体" w:cs="宋体"/>
                <w:kern w:val="0"/>
                <w:sz w:val="18"/>
                <w:szCs w:val="18"/>
              </w:rPr>
              <w:t>批准擅自转移危险废物的</w:t>
            </w:r>
          </w:p>
        </w:tc>
        <w:tc>
          <w:tcPr>
            <w:tcW w:w="2760" w:type="dxa"/>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）转移</w:t>
            </w:r>
            <w:r>
              <w:rPr>
                <w:rFonts w:ascii="宋体" w:hAnsi="宋体" w:cs="宋体"/>
                <w:kern w:val="0"/>
                <w:sz w:val="18"/>
                <w:szCs w:val="18"/>
              </w:rPr>
              <w:t>5</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1055" w:type="dxa"/>
            <w:gridSpan w:val="2"/>
            <w:vMerge w:val="continue"/>
            <w:vAlign w:val="center"/>
          </w:tcPr>
          <w:p>
            <w:pPr>
              <w:widowControl/>
              <w:adjustRightInd w:val="0"/>
              <w:snapToGrid w:val="0"/>
              <w:spacing w:line="320" w:lineRule="exact"/>
              <w:rPr>
                <w:rFonts w:ascii="宋体" w:cs="Times New Roman"/>
                <w:kern w:val="0"/>
                <w:sz w:val="18"/>
                <w:szCs w:val="18"/>
              </w:rPr>
            </w:pPr>
          </w:p>
        </w:tc>
        <w:tc>
          <w:tcPr>
            <w:tcW w:w="2760" w:type="dxa"/>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）转移</w:t>
            </w:r>
            <w:r>
              <w:rPr>
                <w:rFonts w:ascii="宋体" w:hAnsi="宋体" w:cs="宋体"/>
                <w:kern w:val="0"/>
                <w:sz w:val="18"/>
                <w:szCs w:val="18"/>
              </w:rPr>
              <w:t>5</w:t>
            </w:r>
            <w:r>
              <w:rPr>
                <w:rFonts w:hint="eastAsia" w:ascii="宋体" w:hAnsi="宋体" w:cs="宋体"/>
                <w:kern w:val="0"/>
                <w:sz w:val="18"/>
                <w:szCs w:val="18"/>
              </w:rPr>
              <w:t>吨以上</w:t>
            </w:r>
            <w:r>
              <w:rPr>
                <w:rFonts w:ascii="宋体" w:hAnsi="宋体" w:cs="宋体"/>
                <w:kern w:val="0"/>
                <w:sz w:val="18"/>
                <w:szCs w:val="18"/>
              </w:rPr>
              <w:t>10</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1055" w:type="dxa"/>
            <w:gridSpan w:val="2"/>
            <w:vMerge w:val="continue"/>
            <w:vAlign w:val="center"/>
          </w:tcPr>
          <w:p>
            <w:pPr>
              <w:widowControl/>
              <w:adjustRightInd w:val="0"/>
              <w:snapToGrid w:val="0"/>
              <w:spacing w:line="320" w:lineRule="exact"/>
              <w:rPr>
                <w:rFonts w:ascii="宋体" w:cs="Times New Roman"/>
                <w:kern w:val="0"/>
                <w:sz w:val="18"/>
                <w:szCs w:val="18"/>
              </w:rPr>
            </w:pPr>
          </w:p>
        </w:tc>
        <w:tc>
          <w:tcPr>
            <w:tcW w:w="2760" w:type="dxa"/>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）转移</w:t>
            </w:r>
            <w:r>
              <w:rPr>
                <w:rFonts w:ascii="宋体" w:hAnsi="宋体" w:cs="宋体"/>
                <w:kern w:val="0"/>
                <w:sz w:val="18"/>
                <w:szCs w:val="18"/>
              </w:rPr>
              <w:t>10</w:t>
            </w:r>
            <w:r>
              <w:rPr>
                <w:rFonts w:hint="eastAsia" w:ascii="宋体" w:hAnsi="宋体" w:cs="宋体"/>
                <w:kern w:val="0"/>
                <w:sz w:val="18"/>
                <w:szCs w:val="18"/>
              </w:rPr>
              <w:t>吨以上</w:t>
            </w:r>
            <w:r>
              <w:rPr>
                <w:rFonts w:ascii="宋体" w:hAnsi="宋体" w:cs="宋体"/>
                <w:kern w:val="0"/>
                <w:sz w:val="18"/>
                <w:szCs w:val="18"/>
              </w:rPr>
              <w:t>20</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1055" w:type="dxa"/>
            <w:gridSpan w:val="2"/>
            <w:vMerge w:val="continue"/>
            <w:vAlign w:val="center"/>
          </w:tcPr>
          <w:p>
            <w:pPr>
              <w:widowControl/>
              <w:adjustRightInd w:val="0"/>
              <w:snapToGrid w:val="0"/>
              <w:spacing w:line="320" w:lineRule="exact"/>
              <w:rPr>
                <w:rFonts w:ascii="宋体" w:cs="Times New Roman"/>
                <w:kern w:val="0"/>
                <w:sz w:val="18"/>
                <w:szCs w:val="18"/>
              </w:rPr>
            </w:pPr>
          </w:p>
        </w:tc>
        <w:tc>
          <w:tcPr>
            <w:tcW w:w="2760" w:type="dxa"/>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）转移</w:t>
            </w:r>
            <w:r>
              <w:rPr>
                <w:rFonts w:ascii="宋体" w:hAnsi="宋体" w:cs="宋体"/>
                <w:kern w:val="0"/>
                <w:sz w:val="18"/>
                <w:szCs w:val="18"/>
              </w:rPr>
              <w:t>20</w:t>
            </w:r>
            <w:r>
              <w:rPr>
                <w:rFonts w:hint="eastAsia" w:ascii="宋体" w:hAnsi="宋体" w:cs="宋体"/>
                <w:kern w:val="0"/>
                <w:sz w:val="18"/>
                <w:szCs w:val="18"/>
              </w:rPr>
              <w:t>吨以上的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15</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1055" w:type="dxa"/>
            <w:gridSpan w:val="2"/>
            <w:vMerge w:val="continue"/>
            <w:vAlign w:val="center"/>
          </w:tcPr>
          <w:p>
            <w:pPr>
              <w:widowControl/>
              <w:adjustRightInd w:val="0"/>
              <w:snapToGrid w:val="0"/>
              <w:spacing w:line="320" w:lineRule="exact"/>
              <w:rPr>
                <w:rFonts w:ascii="宋体" w:cs="Times New Roman"/>
                <w:kern w:val="0"/>
                <w:sz w:val="18"/>
                <w:szCs w:val="18"/>
              </w:rPr>
            </w:pPr>
          </w:p>
        </w:tc>
        <w:tc>
          <w:tcPr>
            <w:tcW w:w="2760" w:type="dxa"/>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5</w:t>
            </w:r>
            <w:r>
              <w:rPr>
                <w:rFonts w:hint="eastAsia" w:ascii="宋体" w:hAnsi="宋体" w:cs="宋体"/>
                <w:kern w:val="0"/>
                <w:sz w:val="18"/>
                <w:szCs w:val="18"/>
              </w:rPr>
              <w:t>）对社会造成较大影响的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10</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20" w:lineRule="exact"/>
              <w:jc w:val="center"/>
              <w:rPr>
                <w:rFonts w:ascii="宋体" w:cs="Times New Roman"/>
                <w:kern w:val="0"/>
                <w:sz w:val="18"/>
                <w:szCs w:val="18"/>
              </w:rPr>
            </w:pPr>
            <w:r>
              <w:rPr>
                <w:rFonts w:hint="eastAsia" w:ascii="宋体" w:hAnsi="宋体" w:cs="宋体"/>
                <w:kern w:val="0"/>
                <w:sz w:val="18"/>
                <w:szCs w:val="18"/>
              </w:rPr>
              <w:t>第（七）项</w:t>
            </w:r>
          </w:p>
        </w:tc>
        <w:tc>
          <w:tcPr>
            <w:tcW w:w="3815" w:type="dxa"/>
            <w:gridSpan w:val="3"/>
            <w:vAlign w:val="center"/>
          </w:tcPr>
          <w:p>
            <w:pPr>
              <w:widowControl/>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）混合量</w:t>
            </w:r>
            <w:r>
              <w:rPr>
                <w:rFonts w:ascii="宋体" w:hAnsi="宋体" w:cs="宋体"/>
                <w:kern w:val="0"/>
                <w:sz w:val="18"/>
                <w:szCs w:val="18"/>
              </w:rPr>
              <w:t>1</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3815" w:type="dxa"/>
            <w:gridSpan w:val="3"/>
            <w:vAlign w:val="center"/>
          </w:tcPr>
          <w:p>
            <w:pPr>
              <w:widowControl/>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）混合量</w:t>
            </w:r>
            <w:r>
              <w:rPr>
                <w:rFonts w:ascii="宋体" w:hAnsi="宋体" w:cs="宋体"/>
                <w:kern w:val="0"/>
                <w:sz w:val="18"/>
                <w:szCs w:val="18"/>
              </w:rPr>
              <w:t>1</w:t>
            </w:r>
            <w:r>
              <w:rPr>
                <w:rFonts w:hint="eastAsia" w:ascii="宋体" w:hAnsi="宋体" w:cs="宋体"/>
                <w:kern w:val="0"/>
                <w:sz w:val="18"/>
                <w:szCs w:val="18"/>
              </w:rPr>
              <w:t>吨以上</w:t>
            </w:r>
            <w:r>
              <w:rPr>
                <w:rFonts w:ascii="宋体" w:hAnsi="宋体" w:cs="宋体"/>
                <w:kern w:val="0"/>
                <w:sz w:val="18"/>
                <w:szCs w:val="18"/>
              </w:rPr>
              <w:t>5</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3815" w:type="dxa"/>
            <w:gridSpan w:val="3"/>
            <w:vAlign w:val="center"/>
          </w:tcPr>
          <w:p>
            <w:pPr>
              <w:widowControl/>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）混合量</w:t>
            </w:r>
            <w:r>
              <w:rPr>
                <w:rFonts w:ascii="宋体" w:hAnsi="宋体" w:cs="宋体"/>
                <w:kern w:val="0"/>
                <w:sz w:val="18"/>
                <w:szCs w:val="18"/>
              </w:rPr>
              <w:t>5</w:t>
            </w:r>
            <w:r>
              <w:rPr>
                <w:rFonts w:hint="eastAsia" w:ascii="宋体" w:hAnsi="宋体" w:cs="宋体"/>
                <w:kern w:val="0"/>
                <w:sz w:val="18"/>
                <w:szCs w:val="18"/>
              </w:rPr>
              <w:t>吨以上</w:t>
            </w:r>
            <w:r>
              <w:rPr>
                <w:rFonts w:ascii="宋体" w:hAnsi="宋体" w:cs="宋体"/>
                <w:kern w:val="0"/>
                <w:sz w:val="18"/>
                <w:szCs w:val="18"/>
              </w:rPr>
              <w:t>10</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20" w:lineRule="exact"/>
              <w:jc w:val="center"/>
              <w:rPr>
                <w:rFonts w:ascii="宋体" w:cs="Times New Roman"/>
                <w:kern w:val="0"/>
                <w:sz w:val="18"/>
                <w:szCs w:val="18"/>
              </w:rPr>
            </w:pPr>
          </w:p>
        </w:tc>
        <w:tc>
          <w:tcPr>
            <w:tcW w:w="3815" w:type="dxa"/>
            <w:gridSpan w:val="3"/>
            <w:vAlign w:val="center"/>
          </w:tcPr>
          <w:p>
            <w:pPr>
              <w:widowControl/>
              <w:spacing w:line="32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）混合量</w:t>
            </w:r>
            <w:r>
              <w:rPr>
                <w:rFonts w:ascii="宋体" w:hAnsi="宋体" w:cs="宋体"/>
                <w:kern w:val="0"/>
                <w:sz w:val="18"/>
                <w:szCs w:val="18"/>
              </w:rPr>
              <w:t>10</w:t>
            </w:r>
            <w:r>
              <w:rPr>
                <w:rFonts w:hint="eastAsia" w:ascii="宋体" w:hAnsi="宋体" w:cs="宋体"/>
                <w:kern w:val="0"/>
                <w:sz w:val="18"/>
                <w:szCs w:val="18"/>
              </w:rPr>
              <w:t>吨以上的</w:t>
            </w:r>
          </w:p>
        </w:tc>
        <w:tc>
          <w:tcPr>
            <w:tcW w:w="3045"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restart"/>
            <w:vAlign w:val="center"/>
          </w:tcPr>
          <w:p>
            <w:pPr>
              <w:widowControl/>
              <w:adjustRightInd w:val="0"/>
              <w:snapToGrid w:val="0"/>
              <w:spacing w:line="28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第七十五条</w:t>
            </w:r>
          </w:p>
          <w:p>
            <w:pPr>
              <w:widowControl/>
              <w:adjustRightInd w:val="0"/>
              <w:snapToGrid w:val="0"/>
              <w:spacing w:line="280" w:lineRule="exact"/>
              <w:rPr>
                <w:rFonts w:ascii="宋体" w:cs="Times New Roman"/>
                <w:kern w:val="0"/>
                <w:sz w:val="18"/>
                <w:szCs w:val="18"/>
              </w:rPr>
            </w:pPr>
            <w:r>
              <w:rPr>
                <w:rFonts w:hint="eastAsia" w:ascii="宋体" w:hAnsi="宋体" w:cs="宋体"/>
                <w:kern w:val="0"/>
                <w:sz w:val="18"/>
                <w:szCs w:val="18"/>
              </w:rPr>
              <w:t>违反本法有关危险废物污染环境防治的规定，有下列行为之一的，由县级以上人民政府环境保护行政主管部门责令停止违法行为，限期改正，处罚款：</w:t>
            </w:r>
          </w:p>
          <w:p>
            <w:pPr>
              <w:widowControl/>
              <w:spacing w:line="280" w:lineRule="exact"/>
              <w:rPr>
                <w:rFonts w:ascii="宋体" w:hAnsi="宋体" w:cs="宋体"/>
                <w:kern w:val="0"/>
                <w:sz w:val="18"/>
                <w:szCs w:val="18"/>
              </w:rPr>
            </w:pPr>
            <w:r>
              <w:rPr>
                <w:rFonts w:hint="eastAsia" w:ascii="宋体" w:hAnsi="宋体" w:cs="宋体"/>
                <w:kern w:val="0"/>
                <w:sz w:val="18"/>
                <w:szCs w:val="18"/>
              </w:rPr>
              <w:t>（一）不设置危险废物识别标志的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（二）不按照国家规定申报登记危险废物</w:t>
            </w:r>
            <w:r>
              <w:rPr>
                <w:rFonts w:ascii="宋体" w:cs="宋体"/>
                <w:kern w:val="0"/>
                <w:sz w:val="18"/>
                <w:szCs w:val="18"/>
              </w:rPr>
              <w:t>,</w:t>
            </w:r>
            <w:r>
              <w:rPr>
                <w:rFonts w:hint="eastAsia" w:ascii="宋体" w:hAnsi="宋体" w:cs="宋体"/>
                <w:kern w:val="0"/>
                <w:sz w:val="18"/>
                <w:szCs w:val="18"/>
              </w:rPr>
              <w:t>或者在申报登记时弄虚作假的</w:t>
            </w:r>
            <w:r>
              <w:rPr>
                <w:rFonts w:ascii="宋体" w:hAnsi="宋体" w:cs="宋体"/>
                <w:kern w:val="0"/>
                <w:sz w:val="18"/>
                <w:szCs w:val="18"/>
              </w:rPr>
              <w:t>;</w:t>
            </w:r>
          </w:p>
          <w:p>
            <w:pPr>
              <w:widowControl/>
              <w:spacing w:line="280" w:lineRule="exact"/>
              <w:rPr>
                <w:rFonts w:ascii="宋体" w:hAnsi="宋体" w:cs="宋体"/>
                <w:spacing w:val="-6"/>
                <w:kern w:val="0"/>
                <w:sz w:val="18"/>
                <w:szCs w:val="18"/>
              </w:rPr>
            </w:pPr>
            <w:r>
              <w:rPr>
                <w:rFonts w:hint="eastAsia" w:ascii="宋体" w:hAnsi="宋体" w:cs="宋体"/>
                <w:spacing w:val="-6"/>
                <w:kern w:val="0"/>
                <w:sz w:val="18"/>
                <w:szCs w:val="18"/>
              </w:rPr>
              <w:t>（三）擅自关闭、闲置或者拆除危险废物集中处置设施、场所的</w:t>
            </w:r>
            <w:r>
              <w:rPr>
                <w:rFonts w:ascii="宋体" w:hAnsi="宋体" w:cs="宋体"/>
                <w:spacing w:val="-6"/>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（四）不按照国家规定缴纳危险废物排污费的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（五）将危险废物提供或者委托给无经营许可证的单位从事经营活动的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（六）不按照国家规定填写危险废物转移联单或者未经批准擅自转移危险废物的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（七）将危险废物混入非危险废物中贮存的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（八）未经安全性处置</w:t>
            </w:r>
            <w:r>
              <w:rPr>
                <w:rFonts w:ascii="宋体" w:cs="宋体"/>
                <w:kern w:val="0"/>
                <w:sz w:val="18"/>
                <w:szCs w:val="18"/>
              </w:rPr>
              <w:t>,</w:t>
            </w:r>
            <w:r>
              <w:rPr>
                <w:rFonts w:hint="eastAsia" w:ascii="宋体" w:hAnsi="宋体" w:cs="宋体"/>
                <w:kern w:val="0"/>
                <w:sz w:val="18"/>
                <w:szCs w:val="18"/>
              </w:rPr>
              <w:t>混合收集、贮存、运输、处置具有不相容性质的危险废物的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（九）将危险废物与旅客在同一运输工具上载运的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（十）未经消除污染的处理将收集、贮存、运输、处置危险废物的场所、设施、设备和容器、包装物及其他物品转作他用的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（十一）未采取相应防范措施</w:t>
            </w:r>
            <w:r>
              <w:rPr>
                <w:rFonts w:ascii="宋体" w:cs="宋体"/>
                <w:kern w:val="0"/>
                <w:sz w:val="18"/>
                <w:szCs w:val="18"/>
              </w:rPr>
              <w:t>,</w:t>
            </w:r>
            <w:r>
              <w:rPr>
                <w:rFonts w:hint="eastAsia" w:ascii="宋体" w:hAnsi="宋体" w:cs="宋体"/>
                <w:kern w:val="0"/>
                <w:sz w:val="18"/>
                <w:szCs w:val="18"/>
              </w:rPr>
              <w:t>造成危险废物扬散、流失、渗漏或者造成其他环境污染的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（十二）在运输过程中沿途丢弃、遗撒危险废物的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（十三）未制定危险废物意外事故防范措施和应急预案的。</w:t>
            </w:r>
          </w:p>
          <w:p>
            <w:pPr>
              <w:widowControl/>
              <w:adjustRightInd w:val="0"/>
              <w:snapToGrid w:val="0"/>
              <w:spacing w:line="340" w:lineRule="exact"/>
              <w:rPr>
                <w:rFonts w:ascii="宋体" w:cs="Times New Roman"/>
                <w:b/>
                <w:bCs/>
                <w:kern w:val="0"/>
                <w:sz w:val="18"/>
                <w:szCs w:val="18"/>
              </w:rPr>
            </w:pPr>
            <w:r>
              <w:rPr>
                <w:rFonts w:hint="eastAsia" w:ascii="宋体" w:hAnsi="宋体" w:cs="宋体"/>
                <w:kern w:val="0"/>
                <w:sz w:val="18"/>
                <w:szCs w:val="18"/>
              </w:rPr>
              <w:t>有前款第一项、第二项、第七项、第八项、第九项、第十项、第十一项、第十二项、第十三项行为之一的</w:t>
            </w:r>
            <w:r>
              <w:rPr>
                <w:rFonts w:ascii="宋体" w:cs="宋体"/>
                <w:kern w:val="0"/>
                <w:sz w:val="18"/>
                <w:szCs w:val="18"/>
              </w:rPr>
              <w:t>,</w:t>
            </w:r>
            <w:r>
              <w:rPr>
                <w:rFonts w:hint="eastAsia" w:ascii="宋体" w:hAnsi="宋体" w:cs="宋体"/>
                <w:kern w:val="0"/>
                <w:sz w:val="18"/>
                <w:szCs w:val="18"/>
              </w:rPr>
              <w:t>处一万元以上十万元以下的罚款</w:t>
            </w:r>
            <w:r>
              <w:rPr>
                <w:rFonts w:ascii="宋体" w:hAnsi="宋体" w:cs="宋体"/>
                <w:kern w:val="0"/>
                <w:sz w:val="18"/>
                <w:szCs w:val="18"/>
              </w:rPr>
              <w:t>;</w:t>
            </w:r>
            <w:r>
              <w:rPr>
                <w:rFonts w:hint="eastAsia" w:ascii="宋体" w:hAnsi="宋体" w:cs="宋体"/>
                <w:kern w:val="0"/>
                <w:sz w:val="18"/>
                <w:szCs w:val="18"/>
              </w:rPr>
              <w:t>有前款第三项、第五项、第六项行为之一的</w:t>
            </w:r>
            <w:r>
              <w:rPr>
                <w:rFonts w:ascii="宋体" w:cs="宋体"/>
                <w:kern w:val="0"/>
                <w:sz w:val="18"/>
                <w:szCs w:val="18"/>
              </w:rPr>
              <w:t>,</w:t>
            </w:r>
            <w:r>
              <w:rPr>
                <w:rFonts w:hint="eastAsia" w:ascii="宋体" w:hAnsi="宋体" w:cs="宋体"/>
                <w:kern w:val="0"/>
                <w:sz w:val="18"/>
                <w:szCs w:val="18"/>
              </w:rPr>
              <w:t>处二万元以上二十万元以下的罚款</w:t>
            </w:r>
            <w:r>
              <w:rPr>
                <w:rFonts w:ascii="宋体" w:hAnsi="宋体" w:cs="宋体"/>
                <w:kern w:val="0"/>
                <w:sz w:val="18"/>
                <w:szCs w:val="18"/>
              </w:rPr>
              <w:t>;</w:t>
            </w:r>
            <w:r>
              <w:rPr>
                <w:rFonts w:hint="eastAsia" w:ascii="宋体" w:hAnsi="宋体" w:cs="宋体"/>
                <w:kern w:val="0"/>
                <w:sz w:val="18"/>
                <w:szCs w:val="18"/>
              </w:rPr>
              <w:t>有前款第四项行为的</w:t>
            </w:r>
            <w:r>
              <w:rPr>
                <w:rFonts w:ascii="宋体" w:cs="宋体"/>
                <w:kern w:val="0"/>
                <w:sz w:val="18"/>
                <w:szCs w:val="18"/>
              </w:rPr>
              <w:t>,</w:t>
            </w:r>
            <w:r>
              <w:rPr>
                <w:rFonts w:hint="eastAsia" w:ascii="宋体" w:hAnsi="宋体" w:cs="宋体"/>
                <w:kern w:val="0"/>
                <w:sz w:val="18"/>
                <w:szCs w:val="18"/>
              </w:rPr>
              <w:t>限期缴纳</w:t>
            </w:r>
            <w:r>
              <w:rPr>
                <w:rFonts w:ascii="宋体" w:cs="宋体"/>
                <w:kern w:val="0"/>
                <w:sz w:val="18"/>
                <w:szCs w:val="18"/>
              </w:rPr>
              <w:t>,</w:t>
            </w:r>
            <w:r>
              <w:rPr>
                <w:rFonts w:hint="eastAsia" w:ascii="宋体" w:hAnsi="宋体" w:cs="宋体"/>
                <w:kern w:val="0"/>
                <w:sz w:val="18"/>
                <w:szCs w:val="18"/>
              </w:rPr>
              <w:t>逾期不缴纳的</w:t>
            </w:r>
            <w:r>
              <w:rPr>
                <w:rFonts w:ascii="宋体" w:cs="宋体"/>
                <w:kern w:val="0"/>
                <w:sz w:val="18"/>
                <w:szCs w:val="18"/>
              </w:rPr>
              <w:t>,</w:t>
            </w:r>
            <w:r>
              <w:rPr>
                <w:rFonts w:hint="eastAsia" w:ascii="宋体" w:hAnsi="宋体" w:cs="宋体"/>
                <w:kern w:val="0"/>
                <w:sz w:val="18"/>
                <w:szCs w:val="18"/>
              </w:rPr>
              <w:t>处应缴纳危险废物排污费金额一倍以上三倍以下的罚款。</w:t>
            </w: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第（八）项</w:t>
            </w: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）混合量</w:t>
            </w:r>
            <w:r>
              <w:rPr>
                <w:rFonts w:ascii="宋体" w:hAnsi="宋体" w:cs="宋体"/>
                <w:kern w:val="0"/>
                <w:sz w:val="18"/>
                <w:szCs w:val="18"/>
              </w:rPr>
              <w:t>1</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）混合量</w:t>
            </w:r>
            <w:r>
              <w:rPr>
                <w:rFonts w:ascii="宋体" w:hAnsi="宋体" w:cs="宋体"/>
                <w:kern w:val="0"/>
                <w:sz w:val="18"/>
                <w:szCs w:val="18"/>
              </w:rPr>
              <w:t>1</w:t>
            </w:r>
            <w:r>
              <w:rPr>
                <w:rFonts w:hint="eastAsia" w:ascii="宋体" w:hAnsi="宋体" w:cs="宋体"/>
                <w:kern w:val="0"/>
                <w:sz w:val="18"/>
                <w:szCs w:val="18"/>
              </w:rPr>
              <w:t>吨以上</w:t>
            </w:r>
            <w:r>
              <w:rPr>
                <w:rFonts w:ascii="宋体" w:hAnsi="宋体" w:cs="宋体"/>
                <w:kern w:val="0"/>
                <w:sz w:val="18"/>
                <w:szCs w:val="18"/>
              </w:rPr>
              <w:t>5</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）混合量</w:t>
            </w:r>
            <w:r>
              <w:rPr>
                <w:rFonts w:ascii="宋体" w:hAnsi="宋体" w:cs="宋体"/>
                <w:kern w:val="0"/>
                <w:sz w:val="18"/>
                <w:szCs w:val="18"/>
              </w:rPr>
              <w:t>5</w:t>
            </w:r>
            <w:r>
              <w:rPr>
                <w:rFonts w:hint="eastAsia" w:ascii="宋体" w:hAnsi="宋体" w:cs="宋体"/>
                <w:kern w:val="0"/>
                <w:sz w:val="18"/>
                <w:szCs w:val="18"/>
              </w:rPr>
              <w:t>吨以上</w:t>
            </w:r>
            <w:r>
              <w:rPr>
                <w:rFonts w:ascii="宋体" w:hAnsi="宋体" w:cs="宋体"/>
                <w:kern w:val="0"/>
                <w:sz w:val="18"/>
                <w:szCs w:val="18"/>
              </w:rPr>
              <w:t>10</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）混合量</w:t>
            </w:r>
            <w:r>
              <w:rPr>
                <w:rFonts w:ascii="宋体" w:hAnsi="宋体" w:cs="宋体"/>
                <w:kern w:val="0"/>
                <w:sz w:val="18"/>
                <w:szCs w:val="18"/>
              </w:rPr>
              <w:t>10</w:t>
            </w:r>
            <w:r>
              <w:rPr>
                <w:rFonts w:hint="eastAsia" w:ascii="宋体" w:hAnsi="宋体" w:cs="宋体"/>
                <w:kern w:val="0"/>
                <w:sz w:val="18"/>
                <w:szCs w:val="18"/>
              </w:rPr>
              <w:t>吨以上的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第（九）项</w:t>
            </w: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）载运</w:t>
            </w:r>
            <w:r>
              <w:rPr>
                <w:rFonts w:ascii="宋体" w:hAnsi="宋体" w:cs="宋体"/>
                <w:kern w:val="0"/>
                <w:sz w:val="18"/>
                <w:szCs w:val="18"/>
              </w:rPr>
              <w:t>500</w:t>
            </w:r>
            <w:r>
              <w:rPr>
                <w:rFonts w:hint="eastAsia" w:ascii="宋体" w:hAnsi="宋体" w:cs="宋体"/>
                <w:kern w:val="0"/>
                <w:sz w:val="18"/>
                <w:szCs w:val="18"/>
              </w:rPr>
              <w:t>克以下的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）载运</w:t>
            </w:r>
            <w:r>
              <w:rPr>
                <w:rFonts w:ascii="宋体" w:hAnsi="宋体" w:cs="宋体"/>
                <w:kern w:val="0"/>
                <w:sz w:val="18"/>
                <w:szCs w:val="18"/>
              </w:rPr>
              <w:t>500</w:t>
            </w:r>
            <w:r>
              <w:rPr>
                <w:rFonts w:hint="eastAsia" w:ascii="宋体" w:hAnsi="宋体" w:cs="宋体"/>
                <w:kern w:val="0"/>
                <w:sz w:val="18"/>
                <w:szCs w:val="18"/>
              </w:rPr>
              <w:t>克以上</w:t>
            </w:r>
            <w:r>
              <w:rPr>
                <w:rFonts w:ascii="宋体" w:hAnsi="宋体" w:cs="宋体"/>
                <w:kern w:val="0"/>
                <w:sz w:val="18"/>
                <w:szCs w:val="18"/>
              </w:rPr>
              <w:t>5000</w:t>
            </w:r>
            <w:r>
              <w:rPr>
                <w:rFonts w:hint="eastAsia" w:ascii="宋体" w:hAnsi="宋体" w:cs="宋体"/>
                <w:kern w:val="0"/>
                <w:sz w:val="18"/>
                <w:szCs w:val="18"/>
              </w:rPr>
              <w:t>克以下的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）载运</w:t>
            </w:r>
            <w:r>
              <w:rPr>
                <w:rFonts w:ascii="宋体" w:hAnsi="宋体" w:cs="宋体"/>
                <w:kern w:val="0"/>
                <w:sz w:val="18"/>
                <w:szCs w:val="18"/>
              </w:rPr>
              <w:t>5</w:t>
            </w:r>
            <w:r>
              <w:rPr>
                <w:rFonts w:hint="eastAsia" w:ascii="宋体" w:hAnsi="宋体" w:cs="宋体"/>
                <w:kern w:val="0"/>
                <w:sz w:val="18"/>
                <w:szCs w:val="18"/>
              </w:rPr>
              <w:t>千克以上</w:t>
            </w:r>
            <w:r>
              <w:rPr>
                <w:rFonts w:ascii="宋体" w:hAnsi="宋体" w:cs="宋体"/>
                <w:kern w:val="0"/>
                <w:sz w:val="18"/>
                <w:szCs w:val="18"/>
              </w:rPr>
              <w:t>10</w:t>
            </w:r>
            <w:r>
              <w:rPr>
                <w:rFonts w:hint="eastAsia" w:ascii="宋体" w:hAnsi="宋体" w:cs="宋体"/>
                <w:kern w:val="0"/>
                <w:sz w:val="18"/>
                <w:szCs w:val="18"/>
              </w:rPr>
              <w:t>千克以下的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）载运</w:t>
            </w:r>
            <w:r>
              <w:rPr>
                <w:rFonts w:ascii="宋体" w:hAnsi="宋体" w:cs="宋体"/>
                <w:kern w:val="0"/>
                <w:sz w:val="18"/>
                <w:szCs w:val="18"/>
              </w:rPr>
              <w:t>10</w:t>
            </w:r>
            <w:r>
              <w:rPr>
                <w:rFonts w:hint="eastAsia" w:ascii="宋体" w:hAnsi="宋体" w:cs="宋体"/>
                <w:kern w:val="0"/>
                <w:sz w:val="18"/>
                <w:szCs w:val="18"/>
              </w:rPr>
              <w:t>千克以上的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第（十）项</w:t>
            </w: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）容量</w:t>
            </w:r>
            <w:r>
              <w:rPr>
                <w:rFonts w:ascii="宋体" w:hAnsi="宋体" w:cs="宋体"/>
                <w:kern w:val="0"/>
                <w:sz w:val="18"/>
                <w:szCs w:val="18"/>
              </w:rPr>
              <w:t>30</w:t>
            </w:r>
            <w:r>
              <w:rPr>
                <w:rFonts w:hint="eastAsia" w:ascii="宋体" w:hAnsi="宋体" w:cs="宋体"/>
                <w:kern w:val="0"/>
                <w:sz w:val="18"/>
                <w:szCs w:val="18"/>
              </w:rPr>
              <w:t>立方米以下的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）容量</w:t>
            </w:r>
            <w:r>
              <w:rPr>
                <w:rFonts w:ascii="宋体" w:hAnsi="宋体" w:cs="宋体"/>
                <w:kern w:val="0"/>
                <w:sz w:val="18"/>
                <w:szCs w:val="18"/>
              </w:rPr>
              <w:t>30</w:t>
            </w:r>
            <w:r>
              <w:rPr>
                <w:rFonts w:hint="eastAsia" w:ascii="宋体" w:hAnsi="宋体" w:cs="宋体"/>
                <w:kern w:val="0"/>
                <w:sz w:val="18"/>
                <w:szCs w:val="18"/>
              </w:rPr>
              <w:t>立方米以上</w:t>
            </w:r>
            <w:r>
              <w:rPr>
                <w:rFonts w:ascii="宋体" w:hAnsi="宋体" w:cs="宋体"/>
                <w:kern w:val="0"/>
                <w:sz w:val="18"/>
                <w:szCs w:val="18"/>
              </w:rPr>
              <w:t>100</w:t>
            </w:r>
            <w:r>
              <w:rPr>
                <w:rFonts w:hint="eastAsia" w:ascii="宋体" w:hAnsi="宋体" w:cs="宋体"/>
                <w:kern w:val="0"/>
                <w:sz w:val="18"/>
                <w:szCs w:val="18"/>
              </w:rPr>
              <w:t>立方米以下的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）容量</w:t>
            </w:r>
            <w:r>
              <w:rPr>
                <w:rFonts w:ascii="宋体" w:hAnsi="宋体" w:cs="宋体"/>
                <w:kern w:val="0"/>
                <w:sz w:val="18"/>
                <w:szCs w:val="18"/>
              </w:rPr>
              <w:t>100</w:t>
            </w:r>
            <w:r>
              <w:rPr>
                <w:rFonts w:hint="eastAsia" w:ascii="宋体" w:hAnsi="宋体" w:cs="宋体"/>
                <w:kern w:val="0"/>
                <w:sz w:val="18"/>
                <w:szCs w:val="18"/>
              </w:rPr>
              <w:t>立方米以上</w:t>
            </w:r>
            <w:r>
              <w:rPr>
                <w:rFonts w:ascii="宋体" w:hAnsi="宋体" w:cs="宋体"/>
                <w:kern w:val="0"/>
                <w:sz w:val="18"/>
                <w:szCs w:val="18"/>
              </w:rPr>
              <w:t>500</w:t>
            </w:r>
            <w:r>
              <w:rPr>
                <w:rFonts w:hint="eastAsia" w:ascii="宋体" w:hAnsi="宋体" w:cs="宋体"/>
                <w:kern w:val="0"/>
                <w:sz w:val="18"/>
                <w:szCs w:val="18"/>
              </w:rPr>
              <w:t>立方米以下的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）容量</w:t>
            </w:r>
            <w:r>
              <w:rPr>
                <w:rFonts w:ascii="宋体" w:hAnsi="宋体" w:cs="宋体"/>
                <w:kern w:val="0"/>
                <w:sz w:val="18"/>
                <w:szCs w:val="18"/>
              </w:rPr>
              <w:t>500</w:t>
            </w:r>
            <w:r>
              <w:rPr>
                <w:rFonts w:hint="eastAsia" w:ascii="宋体" w:hAnsi="宋体" w:cs="宋体"/>
                <w:kern w:val="0"/>
                <w:sz w:val="18"/>
                <w:szCs w:val="18"/>
              </w:rPr>
              <w:t>立方米以上的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restart"/>
            <w:vAlign w:val="center"/>
          </w:tcPr>
          <w:p>
            <w:pPr>
              <w:widowControl/>
              <w:adjustRightInd w:val="0"/>
              <w:snapToGrid w:val="0"/>
              <w:spacing w:line="28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第七十五条</w:t>
            </w:r>
          </w:p>
          <w:p>
            <w:pPr>
              <w:widowControl/>
              <w:adjustRightInd w:val="0"/>
              <w:snapToGrid w:val="0"/>
              <w:spacing w:line="280" w:lineRule="exact"/>
              <w:rPr>
                <w:rFonts w:ascii="宋体" w:cs="Times New Roman"/>
                <w:kern w:val="0"/>
                <w:sz w:val="18"/>
                <w:szCs w:val="18"/>
              </w:rPr>
            </w:pPr>
            <w:r>
              <w:rPr>
                <w:rFonts w:hint="eastAsia" w:ascii="宋体" w:hAnsi="宋体" w:cs="宋体"/>
                <w:kern w:val="0"/>
                <w:sz w:val="18"/>
                <w:szCs w:val="18"/>
              </w:rPr>
              <w:t>违反本法有关危险废物污染环境防治的规定，有下列行为之一的，由县级以上人民政府环境保护行政主管部门责令停止违法行为，限期改正，处罚款：</w:t>
            </w:r>
          </w:p>
          <w:p>
            <w:pPr>
              <w:widowControl/>
              <w:spacing w:line="280" w:lineRule="exact"/>
              <w:rPr>
                <w:rFonts w:ascii="宋体" w:hAnsi="宋体" w:cs="宋体"/>
                <w:kern w:val="0"/>
                <w:sz w:val="18"/>
                <w:szCs w:val="18"/>
              </w:rPr>
            </w:pPr>
            <w:r>
              <w:rPr>
                <w:rFonts w:hint="eastAsia" w:ascii="宋体" w:hAnsi="宋体" w:cs="宋体"/>
                <w:kern w:val="0"/>
                <w:sz w:val="18"/>
                <w:szCs w:val="18"/>
              </w:rPr>
              <w:t>（一）不设置危险废物识别标志的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（二）不按照国家规定申报登记危险废物</w:t>
            </w:r>
            <w:r>
              <w:rPr>
                <w:rFonts w:ascii="宋体" w:cs="宋体"/>
                <w:kern w:val="0"/>
                <w:sz w:val="18"/>
                <w:szCs w:val="18"/>
              </w:rPr>
              <w:t>,</w:t>
            </w:r>
            <w:r>
              <w:rPr>
                <w:rFonts w:hint="eastAsia" w:ascii="宋体" w:hAnsi="宋体" w:cs="宋体"/>
                <w:kern w:val="0"/>
                <w:sz w:val="18"/>
                <w:szCs w:val="18"/>
              </w:rPr>
              <w:t>或者在申报登记时弄虚作假的</w:t>
            </w:r>
            <w:r>
              <w:rPr>
                <w:rFonts w:ascii="宋体" w:hAnsi="宋体" w:cs="宋体"/>
                <w:kern w:val="0"/>
                <w:sz w:val="18"/>
                <w:szCs w:val="18"/>
              </w:rPr>
              <w:t>;</w:t>
            </w:r>
          </w:p>
          <w:p>
            <w:pPr>
              <w:widowControl/>
              <w:spacing w:line="280" w:lineRule="exact"/>
              <w:rPr>
                <w:rFonts w:ascii="宋体" w:hAnsi="宋体" w:cs="宋体"/>
                <w:spacing w:val="-6"/>
                <w:kern w:val="0"/>
                <w:sz w:val="18"/>
                <w:szCs w:val="18"/>
              </w:rPr>
            </w:pPr>
            <w:r>
              <w:rPr>
                <w:rFonts w:hint="eastAsia" w:ascii="宋体" w:hAnsi="宋体" w:cs="宋体"/>
                <w:spacing w:val="-6"/>
                <w:kern w:val="0"/>
                <w:sz w:val="18"/>
                <w:szCs w:val="18"/>
              </w:rPr>
              <w:t>（三）擅自关闭、闲置或者拆除危险废物集中处置设施、场所的</w:t>
            </w:r>
            <w:r>
              <w:rPr>
                <w:rFonts w:ascii="宋体" w:hAnsi="宋体" w:cs="宋体"/>
                <w:spacing w:val="-6"/>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（四）不按照国家规定缴纳危险废物排污费的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（五）将危险废物提供或者委托给无经营许可证的单位从事经营活动的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（六）不按照国家规定填写危险废物转移联单或者未经批准擅自转移危险废物的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（七）将危险废物混入非危险废物中贮存的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（八）未经安全性处置</w:t>
            </w:r>
            <w:r>
              <w:rPr>
                <w:rFonts w:ascii="宋体" w:cs="宋体"/>
                <w:kern w:val="0"/>
                <w:sz w:val="18"/>
                <w:szCs w:val="18"/>
              </w:rPr>
              <w:t>,</w:t>
            </w:r>
            <w:r>
              <w:rPr>
                <w:rFonts w:hint="eastAsia" w:ascii="宋体" w:hAnsi="宋体" w:cs="宋体"/>
                <w:kern w:val="0"/>
                <w:sz w:val="18"/>
                <w:szCs w:val="18"/>
              </w:rPr>
              <w:t>混合收集、贮存、运输、处置具有不相容性质的危险废物的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（九）将危险废物与旅客在同一运输工具上载运的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（十）未经消除污染的处理将收集、贮存、运输、处置危险废物的场所、设施、设备和容器、包装物及其他物品转作他用的</w:t>
            </w:r>
            <w:r>
              <w:rPr>
                <w:rFonts w:ascii="宋体" w:hAnsi="宋体" w:cs="宋体"/>
                <w:kern w:val="0"/>
                <w:sz w:val="18"/>
                <w:szCs w:val="18"/>
              </w:rPr>
              <w:t>;</w:t>
            </w:r>
          </w:p>
          <w:p>
            <w:pPr>
              <w:widowControl/>
              <w:spacing w:line="280" w:lineRule="exact"/>
              <w:rPr>
                <w:rFonts w:ascii="宋体" w:hAnsi="宋体" w:cs="宋体"/>
                <w:kern w:val="0"/>
                <w:sz w:val="18"/>
                <w:szCs w:val="18"/>
              </w:rPr>
            </w:pPr>
            <w:r>
              <w:rPr>
                <w:rFonts w:hint="eastAsia" w:ascii="宋体" w:hAnsi="宋体" w:cs="宋体"/>
                <w:kern w:val="0"/>
                <w:sz w:val="18"/>
                <w:szCs w:val="18"/>
              </w:rPr>
              <w:t>（十一）未采取相应防范措施</w:t>
            </w:r>
            <w:r>
              <w:rPr>
                <w:rFonts w:ascii="宋体" w:cs="宋体"/>
                <w:kern w:val="0"/>
                <w:sz w:val="18"/>
                <w:szCs w:val="18"/>
              </w:rPr>
              <w:t>,</w:t>
            </w:r>
            <w:r>
              <w:rPr>
                <w:rFonts w:hint="eastAsia" w:ascii="宋体" w:hAnsi="宋体" w:cs="宋体"/>
                <w:kern w:val="0"/>
                <w:sz w:val="18"/>
                <w:szCs w:val="18"/>
              </w:rPr>
              <w:t>造成危险废物扬散、流失、渗漏或者造成其他环境污染的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（十二）在运输过程中沿途丢弃、遗撒危险废物的</w:t>
            </w:r>
            <w:r>
              <w:rPr>
                <w:rFonts w:ascii="宋体" w:hAnsi="宋体" w:cs="宋体"/>
                <w:kern w:val="0"/>
                <w:sz w:val="18"/>
                <w:szCs w:val="18"/>
              </w:rPr>
              <w:t>;</w:t>
            </w:r>
          </w:p>
          <w:p>
            <w:pPr>
              <w:spacing w:line="280" w:lineRule="exact"/>
              <w:rPr>
                <w:rFonts w:ascii="宋体" w:cs="Times New Roman"/>
                <w:sz w:val="18"/>
                <w:szCs w:val="18"/>
              </w:rPr>
            </w:pPr>
            <w:r>
              <w:rPr>
                <w:rFonts w:hint="eastAsia" w:ascii="宋体" w:hAnsi="宋体" w:cs="宋体"/>
                <w:kern w:val="0"/>
                <w:sz w:val="18"/>
                <w:szCs w:val="18"/>
              </w:rPr>
              <w:t>（十三）未制定危险废物意外事故防范措施和应急预案的。</w:t>
            </w:r>
          </w:p>
          <w:p>
            <w:pPr>
              <w:widowControl/>
              <w:adjustRightInd w:val="0"/>
              <w:snapToGrid w:val="0"/>
              <w:spacing w:line="340" w:lineRule="exact"/>
              <w:rPr>
                <w:rFonts w:ascii="宋体" w:cs="Times New Roman"/>
                <w:b/>
                <w:bCs/>
                <w:kern w:val="0"/>
                <w:sz w:val="18"/>
                <w:szCs w:val="18"/>
              </w:rPr>
            </w:pPr>
            <w:r>
              <w:rPr>
                <w:rFonts w:hint="eastAsia" w:ascii="宋体" w:hAnsi="宋体" w:cs="宋体"/>
                <w:kern w:val="0"/>
                <w:sz w:val="18"/>
                <w:szCs w:val="18"/>
              </w:rPr>
              <w:t>有前款第一项、第二项、第七项、第八项、第九项、第十项、第十一项、第十二项、第十三项行为之一的</w:t>
            </w:r>
            <w:r>
              <w:rPr>
                <w:rFonts w:ascii="宋体" w:cs="宋体"/>
                <w:kern w:val="0"/>
                <w:sz w:val="18"/>
                <w:szCs w:val="18"/>
              </w:rPr>
              <w:t>,</w:t>
            </w:r>
            <w:r>
              <w:rPr>
                <w:rFonts w:hint="eastAsia" w:ascii="宋体" w:hAnsi="宋体" w:cs="宋体"/>
                <w:kern w:val="0"/>
                <w:sz w:val="18"/>
                <w:szCs w:val="18"/>
              </w:rPr>
              <w:t>处一万元以上十万元以下的罚款</w:t>
            </w:r>
            <w:r>
              <w:rPr>
                <w:rFonts w:ascii="宋体" w:hAnsi="宋体" w:cs="宋体"/>
                <w:kern w:val="0"/>
                <w:sz w:val="18"/>
                <w:szCs w:val="18"/>
              </w:rPr>
              <w:t>;</w:t>
            </w:r>
            <w:r>
              <w:rPr>
                <w:rFonts w:hint="eastAsia" w:ascii="宋体" w:hAnsi="宋体" w:cs="宋体"/>
                <w:kern w:val="0"/>
                <w:sz w:val="18"/>
                <w:szCs w:val="18"/>
              </w:rPr>
              <w:t>有前款第三项、第五项、第六项行为之一的</w:t>
            </w:r>
            <w:r>
              <w:rPr>
                <w:rFonts w:ascii="宋体" w:cs="宋体"/>
                <w:kern w:val="0"/>
                <w:sz w:val="18"/>
                <w:szCs w:val="18"/>
              </w:rPr>
              <w:t>,</w:t>
            </w:r>
            <w:r>
              <w:rPr>
                <w:rFonts w:hint="eastAsia" w:ascii="宋体" w:hAnsi="宋体" w:cs="宋体"/>
                <w:kern w:val="0"/>
                <w:sz w:val="18"/>
                <w:szCs w:val="18"/>
              </w:rPr>
              <w:t>处二万元以上二十万元以下的罚款</w:t>
            </w:r>
            <w:r>
              <w:rPr>
                <w:rFonts w:ascii="宋体" w:hAnsi="宋体" w:cs="宋体"/>
                <w:kern w:val="0"/>
                <w:sz w:val="18"/>
                <w:szCs w:val="18"/>
              </w:rPr>
              <w:t>;</w:t>
            </w:r>
            <w:r>
              <w:rPr>
                <w:rFonts w:hint="eastAsia" w:ascii="宋体" w:hAnsi="宋体" w:cs="宋体"/>
                <w:kern w:val="0"/>
                <w:sz w:val="18"/>
                <w:szCs w:val="18"/>
              </w:rPr>
              <w:t>有前款第四项行为的</w:t>
            </w:r>
            <w:r>
              <w:rPr>
                <w:rFonts w:ascii="宋体" w:cs="宋体"/>
                <w:kern w:val="0"/>
                <w:sz w:val="18"/>
                <w:szCs w:val="18"/>
              </w:rPr>
              <w:t>,</w:t>
            </w:r>
            <w:r>
              <w:rPr>
                <w:rFonts w:hint="eastAsia" w:ascii="宋体" w:hAnsi="宋体" w:cs="宋体"/>
                <w:kern w:val="0"/>
                <w:sz w:val="18"/>
                <w:szCs w:val="18"/>
              </w:rPr>
              <w:t>限期缴纳</w:t>
            </w:r>
            <w:r>
              <w:rPr>
                <w:rFonts w:ascii="宋体" w:cs="宋体"/>
                <w:kern w:val="0"/>
                <w:sz w:val="18"/>
                <w:szCs w:val="18"/>
              </w:rPr>
              <w:t>,</w:t>
            </w:r>
            <w:r>
              <w:rPr>
                <w:rFonts w:hint="eastAsia" w:ascii="宋体" w:hAnsi="宋体" w:cs="宋体"/>
                <w:kern w:val="0"/>
                <w:sz w:val="18"/>
                <w:szCs w:val="18"/>
              </w:rPr>
              <w:t>逾期不缴纳的</w:t>
            </w:r>
            <w:r>
              <w:rPr>
                <w:rFonts w:ascii="宋体" w:cs="宋体"/>
                <w:kern w:val="0"/>
                <w:sz w:val="18"/>
                <w:szCs w:val="18"/>
              </w:rPr>
              <w:t>,</w:t>
            </w:r>
            <w:r>
              <w:rPr>
                <w:rFonts w:hint="eastAsia" w:ascii="宋体" w:hAnsi="宋体" w:cs="宋体"/>
                <w:kern w:val="0"/>
                <w:sz w:val="18"/>
                <w:szCs w:val="18"/>
              </w:rPr>
              <w:t>处应缴纳危险废物排污费金额一倍以上三倍以下的罚款。</w:t>
            </w: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第（十一）项</w:t>
            </w: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）尚未造成环境污染的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）造成一般环境污染的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）造成较大环境污染的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）造成重大环境污染的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第（十二）项</w:t>
            </w: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）丢弃、遗撒</w:t>
            </w:r>
            <w:r>
              <w:rPr>
                <w:rFonts w:ascii="宋体" w:hAnsi="宋体" w:cs="宋体"/>
                <w:kern w:val="0"/>
                <w:sz w:val="18"/>
                <w:szCs w:val="18"/>
              </w:rPr>
              <w:t>1</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）丢弃、遗撒</w:t>
            </w:r>
            <w:r>
              <w:rPr>
                <w:rFonts w:ascii="宋体" w:hAnsi="宋体" w:cs="宋体"/>
                <w:kern w:val="0"/>
                <w:sz w:val="18"/>
                <w:szCs w:val="18"/>
              </w:rPr>
              <w:t>1</w:t>
            </w:r>
            <w:r>
              <w:rPr>
                <w:rFonts w:hint="eastAsia" w:ascii="宋体" w:hAnsi="宋体" w:cs="宋体"/>
                <w:kern w:val="0"/>
                <w:sz w:val="18"/>
                <w:szCs w:val="18"/>
              </w:rPr>
              <w:t>吨以上</w:t>
            </w:r>
            <w:r>
              <w:rPr>
                <w:rFonts w:ascii="宋体" w:hAnsi="宋体" w:cs="宋体"/>
                <w:kern w:val="0"/>
                <w:sz w:val="18"/>
                <w:szCs w:val="18"/>
              </w:rPr>
              <w:t>3</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）丢弃、遗撒</w:t>
            </w:r>
            <w:r>
              <w:rPr>
                <w:rFonts w:ascii="宋体" w:hAnsi="宋体" w:cs="宋体"/>
                <w:kern w:val="0"/>
                <w:sz w:val="18"/>
                <w:szCs w:val="18"/>
              </w:rPr>
              <w:t>3</w:t>
            </w:r>
            <w:r>
              <w:rPr>
                <w:rFonts w:hint="eastAsia" w:ascii="宋体" w:hAnsi="宋体" w:cs="宋体"/>
                <w:kern w:val="0"/>
                <w:sz w:val="18"/>
                <w:szCs w:val="18"/>
              </w:rPr>
              <w:t>吨以上</w:t>
            </w:r>
            <w:r>
              <w:rPr>
                <w:rFonts w:ascii="宋体" w:hAnsi="宋体" w:cs="宋体"/>
                <w:kern w:val="0"/>
                <w:sz w:val="18"/>
                <w:szCs w:val="18"/>
              </w:rPr>
              <w:t>5</w:t>
            </w:r>
            <w:r>
              <w:rPr>
                <w:rFonts w:hint="eastAsia" w:ascii="宋体" w:hAnsi="宋体" w:cs="宋体"/>
                <w:kern w:val="0"/>
                <w:sz w:val="18"/>
                <w:szCs w:val="18"/>
              </w:rPr>
              <w:t>吨以下的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jc w:val="center"/>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4</w:t>
            </w:r>
            <w:r>
              <w:rPr>
                <w:rFonts w:hint="eastAsia" w:ascii="宋体" w:hAnsi="宋体" w:cs="宋体"/>
                <w:kern w:val="0"/>
                <w:sz w:val="18"/>
                <w:szCs w:val="18"/>
              </w:rPr>
              <w:t>）丢弃、遗撒</w:t>
            </w:r>
            <w:r>
              <w:rPr>
                <w:rFonts w:ascii="宋体" w:hAnsi="宋体" w:cs="宋体"/>
                <w:kern w:val="0"/>
                <w:sz w:val="18"/>
                <w:szCs w:val="18"/>
              </w:rPr>
              <w:t>5</w:t>
            </w:r>
            <w:r>
              <w:rPr>
                <w:rFonts w:hint="eastAsia" w:ascii="宋体" w:hAnsi="宋体" w:cs="宋体"/>
                <w:kern w:val="0"/>
                <w:sz w:val="18"/>
                <w:szCs w:val="18"/>
              </w:rPr>
              <w:t>吨以上的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restart"/>
            <w:vAlign w:val="center"/>
          </w:tcPr>
          <w:p>
            <w:pPr>
              <w:widowControl/>
              <w:adjustRightInd w:val="0"/>
              <w:snapToGrid w:val="0"/>
              <w:spacing w:line="340" w:lineRule="exact"/>
              <w:jc w:val="center"/>
              <w:rPr>
                <w:rFonts w:ascii="宋体" w:cs="Times New Roman"/>
                <w:kern w:val="0"/>
                <w:sz w:val="18"/>
                <w:szCs w:val="18"/>
              </w:rPr>
            </w:pPr>
            <w:r>
              <w:rPr>
                <w:rFonts w:hint="eastAsia" w:ascii="宋体" w:hAnsi="宋体" w:cs="宋体"/>
                <w:kern w:val="0"/>
                <w:sz w:val="18"/>
                <w:szCs w:val="18"/>
              </w:rPr>
              <w:t>第（十三）项</w:t>
            </w: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）未制定危险废物意外事故防范措施的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）未制定危险废物意外事故应急预案的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60"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81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）对社会造成较大影响的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restart"/>
            <w:vAlign w:val="center"/>
          </w:tcPr>
          <w:p>
            <w:pPr>
              <w:widowControl/>
              <w:adjustRightInd w:val="0"/>
              <w:snapToGrid w:val="0"/>
              <w:spacing w:line="34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第七十六条</w:t>
            </w:r>
          </w:p>
          <w:p>
            <w:pPr>
              <w:widowControl/>
              <w:adjustRightInd w:val="0"/>
              <w:snapToGrid w:val="0"/>
              <w:spacing w:line="340" w:lineRule="exact"/>
              <w:rPr>
                <w:rFonts w:ascii="宋体" w:cs="Times New Roman"/>
                <w:b/>
                <w:bCs/>
                <w:kern w:val="0"/>
                <w:sz w:val="18"/>
                <w:szCs w:val="18"/>
              </w:rPr>
            </w:pPr>
            <w:r>
              <w:rPr>
                <w:rFonts w:hint="eastAsia" w:ascii="宋体" w:hAnsi="宋体" w:cs="宋体"/>
                <w:kern w:val="0"/>
                <w:sz w:val="18"/>
                <w:szCs w:val="18"/>
              </w:rPr>
              <w:t>违反本法规定</w:t>
            </w:r>
            <w:r>
              <w:rPr>
                <w:rFonts w:ascii="宋体" w:cs="宋体"/>
                <w:kern w:val="0"/>
                <w:sz w:val="18"/>
                <w:szCs w:val="18"/>
              </w:rPr>
              <w:t>,</w:t>
            </w:r>
            <w:r>
              <w:rPr>
                <w:rFonts w:hint="eastAsia" w:ascii="宋体" w:hAnsi="宋体" w:cs="宋体"/>
                <w:kern w:val="0"/>
                <w:sz w:val="18"/>
                <w:szCs w:val="18"/>
              </w:rPr>
              <w:t>危险废物产生者不处置其产生的危险废物又不承担依法应当承担的处置费用的</w:t>
            </w:r>
            <w:r>
              <w:rPr>
                <w:rFonts w:ascii="宋体" w:cs="宋体"/>
                <w:kern w:val="0"/>
                <w:sz w:val="18"/>
                <w:szCs w:val="18"/>
              </w:rPr>
              <w:t>,</w:t>
            </w:r>
            <w:r>
              <w:rPr>
                <w:rFonts w:hint="eastAsia" w:ascii="宋体" w:hAnsi="宋体" w:cs="宋体"/>
                <w:kern w:val="0"/>
                <w:sz w:val="18"/>
                <w:szCs w:val="18"/>
              </w:rPr>
              <w:t>由县级以上地方人民政府环境保护行政主管部门责令限期改正</w:t>
            </w:r>
            <w:r>
              <w:rPr>
                <w:rFonts w:ascii="宋体" w:cs="宋体"/>
                <w:kern w:val="0"/>
                <w:sz w:val="18"/>
                <w:szCs w:val="18"/>
              </w:rPr>
              <w:t>,</w:t>
            </w:r>
            <w:r>
              <w:rPr>
                <w:rFonts w:hint="eastAsia" w:ascii="宋体" w:hAnsi="宋体" w:cs="宋体"/>
                <w:kern w:val="0"/>
                <w:sz w:val="18"/>
                <w:szCs w:val="18"/>
              </w:rPr>
              <w:t>处代为处置费用一倍以上三倍以下的罚款。</w:t>
            </w:r>
          </w:p>
        </w:tc>
        <w:tc>
          <w:tcPr>
            <w:tcW w:w="5375" w:type="dxa"/>
            <w:gridSpan w:val="5"/>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代处置费用为</w:t>
            </w:r>
            <w:r>
              <w:rPr>
                <w:rFonts w:ascii="宋体" w:hAnsi="宋体" w:cs="宋体"/>
                <w:kern w:val="0"/>
                <w:sz w:val="18"/>
                <w:szCs w:val="18"/>
              </w:rPr>
              <w:t>20</w:t>
            </w:r>
            <w:r>
              <w:rPr>
                <w:rFonts w:hint="eastAsia" w:ascii="宋体" w:hAnsi="宋体" w:cs="宋体"/>
                <w:kern w:val="0"/>
                <w:sz w:val="18"/>
                <w:szCs w:val="18"/>
              </w:rPr>
              <w:t>万元以下的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责令限期改正</w:t>
            </w:r>
            <w:r>
              <w:rPr>
                <w:rFonts w:ascii="宋体" w:cs="宋体"/>
                <w:kern w:val="0"/>
                <w:sz w:val="18"/>
                <w:szCs w:val="18"/>
              </w:rPr>
              <w:t>,</w:t>
            </w:r>
            <w:r>
              <w:rPr>
                <w:rFonts w:hint="eastAsia" w:ascii="宋体" w:hAnsi="宋体" w:cs="宋体"/>
                <w:kern w:val="0"/>
                <w:sz w:val="18"/>
                <w:szCs w:val="18"/>
              </w:rPr>
              <w:t>处</w:t>
            </w:r>
            <w:r>
              <w:rPr>
                <w:rFonts w:ascii="宋体" w:hAnsi="宋体" w:cs="宋体"/>
                <w:kern w:val="0"/>
                <w:sz w:val="18"/>
                <w:szCs w:val="18"/>
              </w:rPr>
              <w:t>1</w:t>
            </w:r>
            <w:r>
              <w:rPr>
                <w:rFonts w:hint="eastAsia" w:ascii="宋体" w:hAnsi="宋体" w:cs="宋体"/>
                <w:kern w:val="0"/>
                <w:sz w:val="18"/>
                <w:szCs w:val="18"/>
              </w:rPr>
              <w:t>倍以上</w:t>
            </w:r>
            <w:r>
              <w:rPr>
                <w:rFonts w:ascii="宋体" w:hAnsi="宋体" w:cs="宋体"/>
                <w:kern w:val="0"/>
                <w:sz w:val="18"/>
                <w:szCs w:val="18"/>
              </w:rPr>
              <w:t>1.5</w:t>
            </w:r>
            <w:r>
              <w:rPr>
                <w:rFonts w:hint="eastAsia" w:ascii="宋体" w:hAnsi="宋体" w:cs="宋体"/>
                <w:kern w:val="0"/>
                <w:sz w:val="18"/>
                <w:szCs w:val="18"/>
              </w:rPr>
              <w:t>倍以下罚款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5375" w:type="dxa"/>
            <w:gridSpan w:val="5"/>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代处置费用为</w:t>
            </w:r>
            <w:r>
              <w:rPr>
                <w:rFonts w:ascii="宋体" w:hAnsi="宋体" w:cs="宋体"/>
                <w:kern w:val="0"/>
                <w:sz w:val="18"/>
                <w:szCs w:val="18"/>
              </w:rPr>
              <w:t>20</w:t>
            </w:r>
            <w:r>
              <w:rPr>
                <w:rFonts w:hint="eastAsia" w:ascii="宋体" w:hAnsi="宋体" w:cs="宋体"/>
                <w:kern w:val="0"/>
                <w:sz w:val="18"/>
                <w:szCs w:val="18"/>
              </w:rPr>
              <w:t>万元以上</w:t>
            </w:r>
            <w:r>
              <w:rPr>
                <w:rFonts w:ascii="宋体" w:hAnsi="宋体" w:cs="宋体"/>
                <w:kern w:val="0"/>
                <w:sz w:val="18"/>
                <w:szCs w:val="18"/>
              </w:rPr>
              <w:t>50</w:t>
            </w:r>
            <w:r>
              <w:rPr>
                <w:rFonts w:hint="eastAsia" w:ascii="宋体" w:hAnsi="宋体" w:cs="宋体"/>
                <w:kern w:val="0"/>
                <w:sz w:val="18"/>
                <w:szCs w:val="18"/>
              </w:rPr>
              <w:t>万元以下的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1.5</w:t>
            </w:r>
            <w:r>
              <w:rPr>
                <w:rFonts w:hint="eastAsia" w:ascii="宋体" w:hAnsi="宋体" w:cs="宋体"/>
                <w:kern w:val="0"/>
                <w:sz w:val="18"/>
                <w:szCs w:val="18"/>
              </w:rPr>
              <w:t>倍以上</w:t>
            </w:r>
            <w:r>
              <w:rPr>
                <w:rFonts w:ascii="宋体" w:hAnsi="宋体" w:cs="宋体"/>
                <w:kern w:val="0"/>
                <w:sz w:val="18"/>
                <w:szCs w:val="18"/>
              </w:rPr>
              <w:t>2</w:t>
            </w:r>
            <w:r>
              <w:rPr>
                <w:rFonts w:hint="eastAsia" w:ascii="宋体" w:hAnsi="宋体" w:cs="宋体"/>
                <w:kern w:val="0"/>
                <w:sz w:val="18"/>
                <w:szCs w:val="18"/>
              </w:rPr>
              <w:t>倍以下罚款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5375" w:type="dxa"/>
            <w:gridSpan w:val="5"/>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代处置费用为</w:t>
            </w:r>
            <w:r>
              <w:rPr>
                <w:rFonts w:ascii="宋体" w:hAnsi="宋体" w:cs="宋体"/>
                <w:kern w:val="0"/>
                <w:sz w:val="18"/>
                <w:szCs w:val="18"/>
              </w:rPr>
              <w:t>50</w:t>
            </w:r>
            <w:r>
              <w:rPr>
                <w:rFonts w:hint="eastAsia" w:ascii="宋体" w:hAnsi="宋体" w:cs="宋体"/>
                <w:kern w:val="0"/>
                <w:sz w:val="18"/>
                <w:szCs w:val="18"/>
              </w:rPr>
              <w:t>万元以上的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2</w:t>
            </w:r>
            <w:r>
              <w:rPr>
                <w:rFonts w:hint="eastAsia" w:ascii="宋体" w:hAnsi="宋体" w:cs="宋体"/>
                <w:kern w:val="0"/>
                <w:sz w:val="18"/>
                <w:szCs w:val="18"/>
              </w:rPr>
              <w:t>倍以上</w:t>
            </w:r>
            <w:r>
              <w:rPr>
                <w:rFonts w:ascii="宋体" w:hAnsi="宋体" w:cs="宋体"/>
                <w:kern w:val="0"/>
                <w:sz w:val="18"/>
                <w:szCs w:val="18"/>
              </w:rPr>
              <w:t>3</w:t>
            </w:r>
            <w:r>
              <w:rPr>
                <w:rFonts w:hint="eastAsia" w:ascii="宋体" w:hAnsi="宋体" w:cs="宋体"/>
                <w:kern w:val="0"/>
                <w:sz w:val="18"/>
                <w:szCs w:val="18"/>
              </w:rPr>
              <w:t>倍以下罚款</w:t>
            </w:r>
          </w:p>
        </w:tc>
      </w:tr>
      <w:tr>
        <w:trPr>
          <w:trHeight w:val="454" w:hRule="atLeast"/>
        </w:trPr>
        <w:tc>
          <w:tcPr>
            <w:tcW w:w="5005" w:type="dxa"/>
            <w:vMerge w:val="restart"/>
            <w:vAlign w:val="center"/>
          </w:tcPr>
          <w:p>
            <w:pPr>
              <w:widowControl/>
              <w:adjustRightInd w:val="0"/>
              <w:snapToGrid w:val="0"/>
              <w:spacing w:line="34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第七十七条</w:t>
            </w:r>
          </w:p>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无经营许可证或者不按照经营许可证规定从事收集、贮存、利用、处置危险废物经营活动的</w:t>
            </w:r>
            <w:r>
              <w:rPr>
                <w:rFonts w:ascii="宋体" w:cs="宋体"/>
                <w:kern w:val="0"/>
                <w:sz w:val="18"/>
                <w:szCs w:val="18"/>
              </w:rPr>
              <w:t>,</w:t>
            </w:r>
            <w:r>
              <w:rPr>
                <w:rFonts w:hint="eastAsia" w:ascii="宋体" w:hAnsi="宋体" w:cs="宋体"/>
                <w:kern w:val="0"/>
                <w:sz w:val="18"/>
                <w:szCs w:val="18"/>
              </w:rPr>
              <w:t>由县级以上人民政府环境保护行政主管部门责令停止违法行为</w:t>
            </w:r>
            <w:r>
              <w:rPr>
                <w:rFonts w:ascii="宋体" w:cs="宋体"/>
                <w:kern w:val="0"/>
                <w:sz w:val="18"/>
                <w:szCs w:val="18"/>
              </w:rPr>
              <w:t>,</w:t>
            </w:r>
            <w:r>
              <w:rPr>
                <w:rFonts w:hint="eastAsia" w:ascii="宋体" w:hAnsi="宋体" w:cs="宋体"/>
                <w:kern w:val="0"/>
                <w:sz w:val="18"/>
                <w:szCs w:val="18"/>
              </w:rPr>
              <w:t>没收违法所得</w:t>
            </w:r>
            <w:r>
              <w:rPr>
                <w:rFonts w:ascii="宋体" w:cs="宋体"/>
                <w:kern w:val="0"/>
                <w:sz w:val="18"/>
                <w:szCs w:val="18"/>
              </w:rPr>
              <w:t>,</w:t>
            </w:r>
            <w:r>
              <w:rPr>
                <w:rFonts w:hint="eastAsia" w:ascii="宋体" w:hAnsi="宋体" w:cs="宋体"/>
                <w:kern w:val="0"/>
                <w:sz w:val="18"/>
                <w:szCs w:val="18"/>
              </w:rPr>
              <w:t>可以并处违法所得三倍以下的罚款。</w:t>
            </w:r>
          </w:p>
        </w:tc>
        <w:tc>
          <w:tcPr>
            <w:tcW w:w="5375" w:type="dxa"/>
            <w:gridSpan w:val="5"/>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不按照经营许可证规定从事收集、贮存、利用、处置危险废物经营活动的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w:t>
            </w:r>
            <w:r>
              <w:rPr>
                <w:rFonts w:ascii="宋体" w:cs="宋体"/>
                <w:kern w:val="0"/>
                <w:sz w:val="18"/>
                <w:szCs w:val="18"/>
              </w:rPr>
              <w:t>,</w:t>
            </w:r>
            <w:r>
              <w:rPr>
                <w:rFonts w:hint="eastAsia" w:ascii="宋体" w:hAnsi="宋体" w:cs="宋体"/>
                <w:kern w:val="0"/>
                <w:sz w:val="18"/>
                <w:szCs w:val="18"/>
              </w:rPr>
              <w:t>没收违法所得</w:t>
            </w:r>
            <w:r>
              <w:rPr>
                <w:rFonts w:ascii="宋体" w:cs="宋体"/>
                <w:kern w:val="0"/>
                <w:sz w:val="18"/>
                <w:szCs w:val="18"/>
              </w:rPr>
              <w:t>,</w:t>
            </w:r>
            <w:r>
              <w:rPr>
                <w:rFonts w:hint="eastAsia" w:ascii="宋体" w:hAnsi="宋体" w:cs="宋体"/>
                <w:kern w:val="0"/>
                <w:sz w:val="18"/>
                <w:szCs w:val="18"/>
              </w:rPr>
              <w:t>并处违法所得</w:t>
            </w:r>
            <w:r>
              <w:rPr>
                <w:rFonts w:ascii="宋体" w:hAnsi="宋体" w:cs="宋体"/>
                <w:kern w:val="0"/>
                <w:sz w:val="18"/>
                <w:szCs w:val="18"/>
              </w:rPr>
              <w:t>2</w:t>
            </w:r>
            <w:r>
              <w:rPr>
                <w:rFonts w:hint="eastAsia" w:ascii="宋体" w:hAnsi="宋体" w:cs="宋体"/>
                <w:kern w:val="0"/>
                <w:sz w:val="18"/>
                <w:szCs w:val="18"/>
              </w:rPr>
              <w:t>倍以下罚款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5375" w:type="dxa"/>
            <w:gridSpan w:val="5"/>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无经营许可证从事收集、贮存、利用、处置危险废物经营活动的</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责令停止违法行为</w:t>
            </w:r>
            <w:r>
              <w:rPr>
                <w:rFonts w:ascii="宋体" w:cs="宋体"/>
                <w:kern w:val="0"/>
                <w:sz w:val="18"/>
                <w:szCs w:val="18"/>
              </w:rPr>
              <w:t>,</w:t>
            </w:r>
            <w:r>
              <w:rPr>
                <w:rFonts w:hint="eastAsia" w:ascii="宋体" w:hAnsi="宋体" w:cs="宋体"/>
                <w:kern w:val="0"/>
                <w:sz w:val="18"/>
                <w:szCs w:val="18"/>
              </w:rPr>
              <w:t>没收违法所得</w:t>
            </w:r>
            <w:r>
              <w:rPr>
                <w:rFonts w:ascii="宋体" w:cs="宋体"/>
                <w:kern w:val="0"/>
                <w:sz w:val="18"/>
                <w:szCs w:val="18"/>
              </w:rPr>
              <w:t>,</w:t>
            </w:r>
            <w:r>
              <w:rPr>
                <w:rFonts w:hint="eastAsia" w:ascii="宋体" w:hAnsi="宋体" w:cs="宋体"/>
                <w:kern w:val="0"/>
                <w:sz w:val="18"/>
                <w:szCs w:val="18"/>
              </w:rPr>
              <w:t>并处违法所得</w:t>
            </w:r>
            <w:r>
              <w:rPr>
                <w:rFonts w:ascii="宋体" w:hAnsi="宋体" w:cs="宋体"/>
                <w:kern w:val="0"/>
                <w:sz w:val="18"/>
                <w:szCs w:val="18"/>
              </w:rPr>
              <w:t>2</w:t>
            </w:r>
            <w:r>
              <w:rPr>
                <w:rFonts w:hint="eastAsia" w:ascii="宋体" w:hAnsi="宋体" w:cs="宋体"/>
                <w:kern w:val="0"/>
                <w:sz w:val="18"/>
                <w:szCs w:val="18"/>
              </w:rPr>
              <w:t>倍以上</w:t>
            </w:r>
            <w:r>
              <w:rPr>
                <w:rFonts w:ascii="宋体" w:hAnsi="宋体" w:cs="宋体"/>
                <w:kern w:val="0"/>
                <w:sz w:val="18"/>
                <w:szCs w:val="18"/>
              </w:rPr>
              <w:t>3</w:t>
            </w:r>
            <w:r>
              <w:rPr>
                <w:rFonts w:hint="eastAsia" w:ascii="宋体" w:hAnsi="宋体" w:cs="宋体"/>
                <w:kern w:val="0"/>
                <w:sz w:val="18"/>
                <w:szCs w:val="18"/>
              </w:rPr>
              <w:t>倍以下罚款</w:t>
            </w:r>
          </w:p>
        </w:tc>
      </w:tr>
      <w:tr>
        <w:trPr>
          <w:trHeight w:val="454" w:hRule="atLeast"/>
        </w:trPr>
        <w:tc>
          <w:tcPr>
            <w:tcW w:w="5005" w:type="dxa"/>
            <w:vMerge w:val="restart"/>
            <w:vAlign w:val="center"/>
          </w:tcPr>
          <w:p>
            <w:pPr>
              <w:widowControl/>
              <w:adjustRightInd w:val="0"/>
              <w:snapToGrid w:val="0"/>
              <w:spacing w:line="340" w:lineRule="exact"/>
              <w:rPr>
                <w:rFonts w:ascii="宋体" w:cs="宋体"/>
                <w:kern w:val="0"/>
                <w:sz w:val="18"/>
                <w:szCs w:val="18"/>
              </w:rPr>
            </w:pPr>
            <w:r>
              <w:rPr>
                <w:rFonts w:hint="eastAsia" w:ascii="宋体" w:hAnsi="宋体" w:cs="宋体"/>
                <w:b/>
                <w:bCs/>
                <w:kern w:val="0"/>
                <w:sz w:val="18"/>
                <w:szCs w:val="18"/>
              </w:rPr>
              <w:t>《中华人民共和国固体废物污染环境防治法》</w:t>
            </w:r>
            <w:r>
              <w:rPr>
                <w:rFonts w:hint="eastAsia" w:ascii="宋体" w:hAnsi="宋体" w:cs="宋体"/>
                <w:kern w:val="0"/>
                <w:sz w:val="18"/>
                <w:szCs w:val="18"/>
              </w:rPr>
              <w:t>第八十二条</w:t>
            </w:r>
          </w:p>
          <w:p>
            <w:pPr>
              <w:widowControl/>
              <w:adjustRightInd w:val="0"/>
              <w:snapToGrid w:val="0"/>
              <w:spacing w:line="340" w:lineRule="exact"/>
              <w:rPr>
                <w:rFonts w:ascii="宋体" w:cs="Times New Roman"/>
                <w:b/>
                <w:bCs/>
                <w:kern w:val="0"/>
                <w:sz w:val="18"/>
                <w:szCs w:val="18"/>
              </w:rPr>
            </w:pPr>
            <w:r>
              <w:rPr>
                <w:rFonts w:hint="eastAsia" w:ascii="宋体" w:hAnsi="宋体" w:cs="宋体"/>
                <w:kern w:val="0"/>
                <w:sz w:val="18"/>
                <w:szCs w:val="18"/>
              </w:rPr>
              <w:t>违反本法规定，造成固体废物污染环境事故的，由县级以上人民政府环境保护行政主管部门处二万元以上二十万元以下的罚款；造成重大损失的，按照直接损失的百分之三十计算罚款，但是最高不超过一百万元，对负有责任的主管人员和其他直接责任人员，依法给予行政处分；造成固体废物污染环境重大事故的，并由县级以上人民政府按照国务院规定的权限决定停业或者关闭。</w:t>
            </w:r>
          </w:p>
        </w:tc>
        <w:tc>
          <w:tcPr>
            <w:tcW w:w="1587" w:type="dxa"/>
            <w:gridSpan w:val="3"/>
            <w:vMerge w:val="restart"/>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造成污染环境事故的</w:t>
            </w:r>
          </w:p>
        </w:tc>
        <w:tc>
          <w:tcPr>
            <w:tcW w:w="3788" w:type="dxa"/>
            <w:gridSpan w:val="2"/>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一般环境事件（</w:t>
            </w:r>
            <w:r>
              <w:rPr>
                <w:rFonts w:hint="eastAsia" w:ascii="宋体" w:cs="宋体"/>
                <w:kern w:val="0"/>
                <w:sz w:val="18"/>
                <w:szCs w:val="18"/>
              </w:rPr>
              <w:t>Ⅳ</w:t>
            </w:r>
            <w:r>
              <w:rPr>
                <w:rFonts w:hint="eastAsia" w:ascii="宋体" w:hAnsi="宋体" w:cs="宋体"/>
                <w:kern w:val="0"/>
                <w:sz w:val="18"/>
                <w:szCs w:val="18"/>
              </w:rPr>
              <w:t>）及以下事件</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87" w:type="dxa"/>
            <w:gridSpan w:val="3"/>
            <w:vMerge w:val="continue"/>
            <w:vAlign w:val="center"/>
          </w:tcPr>
          <w:p>
            <w:pPr>
              <w:widowControl/>
              <w:adjustRightInd w:val="0"/>
              <w:snapToGrid w:val="0"/>
              <w:spacing w:line="340" w:lineRule="exact"/>
              <w:rPr>
                <w:rFonts w:ascii="宋体" w:cs="Times New Roman"/>
                <w:kern w:val="0"/>
                <w:sz w:val="18"/>
                <w:szCs w:val="18"/>
              </w:rPr>
            </w:pPr>
          </w:p>
        </w:tc>
        <w:tc>
          <w:tcPr>
            <w:tcW w:w="3788" w:type="dxa"/>
            <w:gridSpan w:val="2"/>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较大环境事件（</w:t>
            </w:r>
            <w:r>
              <w:rPr>
                <w:rFonts w:hint="eastAsia" w:ascii="宋体" w:cs="宋体"/>
                <w:kern w:val="0"/>
                <w:sz w:val="18"/>
                <w:szCs w:val="18"/>
              </w:rPr>
              <w:t>Ⅲ</w:t>
            </w:r>
            <w:r>
              <w:rPr>
                <w:rFonts w:hint="eastAsia" w:ascii="宋体" w:hAnsi="宋体" w:cs="宋体"/>
                <w:kern w:val="0"/>
                <w:sz w:val="18"/>
                <w:szCs w:val="18"/>
              </w:rPr>
              <w:t>）</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10</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万元以下罚款</w:t>
            </w:r>
          </w:p>
        </w:tc>
      </w:tr>
      <w:tr>
        <w:trPr>
          <w:trHeight w:val="454" w:hRule="atLeast"/>
        </w:trPr>
        <w:tc>
          <w:tcPr>
            <w:tcW w:w="5005" w:type="dxa"/>
            <w:vMerge w:val="continue"/>
            <w:vAlign w:val="center"/>
          </w:tcPr>
          <w:p>
            <w:pPr>
              <w:widowControl/>
              <w:adjustRightInd w:val="0"/>
              <w:snapToGrid w:val="0"/>
              <w:spacing w:line="340" w:lineRule="exact"/>
              <w:rPr>
                <w:rFonts w:ascii="宋体" w:cs="Times New Roman"/>
                <w:b/>
                <w:bCs/>
                <w:kern w:val="0"/>
                <w:sz w:val="18"/>
                <w:szCs w:val="18"/>
              </w:rPr>
            </w:pPr>
          </w:p>
        </w:tc>
        <w:tc>
          <w:tcPr>
            <w:tcW w:w="1587"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造成重大损失的</w:t>
            </w:r>
          </w:p>
        </w:tc>
        <w:tc>
          <w:tcPr>
            <w:tcW w:w="3788" w:type="dxa"/>
            <w:gridSpan w:val="2"/>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重大环境事件（</w:t>
            </w:r>
            <w:r>
              <w:rPr>
                <w:rFonts w:hint="eastAsia" w:ascii="宋体" w:cs="宋体"/>
                <w:kern w:val="0"/>
                <w:sz w:val="18"/>
                <w:szCs w:val="18"/>
              </w:rPr>
              <w:t>Ⅱ</w:t>
            </w:r>
            <w:r>
              <w:rPr>
                <w:rFonts w:hint="eastAsia" w:ascii="宋体" w:hAnsi="宋体" w:cs="宋体"/>
                <w:kern w:val="0"/>
                <w:sz w:val="18"/>
                <w:szCs w:val="18"/>
              </w:rPr>
              <w:t>）或特别重大环境事件（</w:t>
            </w:r>
            <w:r>
              <w:rPr>
                <w:rFonts w:hint="eastAsia" w:ascii="宋体" w:cs="宋体"/>
                <w:kern w:val="0"/>
                <w:sz w:val="18"/>
                <w:szCs w:val="18"/>
              </w:rPr>
              <w:t>Ⅰ</w:t>
            </w:r>
            <w:r>
              <w:rPr>
                <w:rFonts w:hint="eastAsia" w:ascii="宋体" w:hAnsi="宋体" w:cs="宋体"/>
                <w:kern w:val="0"/>
                <w:sz w:val="18"/>
                <w:szCs w:val="18"/>
              </w:rPr>
              <w:t>）</w:t>
            </w:r>
          </w:p>
        </w:tc>
        <w:tc>
          <w:tcPr>
            <w:tcW w:w="3045"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按照直接损失的百分之三十计算罚款，但最高不超过</w:t>
            </w:r>
            <w:r>
              <w:rPr>
                <w:rFonts w:ascii="宋体" w:hAnsi="宋体" w:cs="宋体"/>
                <w:kern w:val="0"/>
                <w:sz w:val="18"/>
                <w:szCs w:val="18"/>
              </w:rPr>
              <w:t>100</w:t>
            </w:r>
            <w:r>
              <w:rPr>
                <w:rFonts w:hint="eastAsia" w:ascii="宋体" w:hAnsi="宋体" w:cs="宋体"/>
                <w:kern w:val="0"/>
                <w:sz w:val="18"/>
                <w:szCs w:val="18"/>
              </w:rPr>
              <w:t>万元</w:t>
            </w:r>
          </w:p>
        </w:tc>
      </w:tr>
    </w:tbl>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8. </w:t>
      </w:r>
      <w:r>
        <w:rPr>
          <w:rFonts w:hint="eastAsia" w:ascii="方正仿宋_GBK" w:hAnsi="Times New Roman" w:eastAsia="方正仿宋_GBK" w:cs="方正仿宋_GBK"/>
          <w:sz w:val="32"/>
          <w:szCs w:val="32"/>
        </w:rPr>
        <w:t>《医疗废物管理条例》</w:t>
      </w:r>
    </w:p>
    <w:tbl>
      <w:tblPr>
        <w:tblW w:w="13068"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7310"/>
        <w:gridCol w:w="2122"/>
        <w:gridCol w:w="575"/>
        <w:gridCol w:w="3061"/>
      </w:tblGrid>
      <w:tr>
        <w:trPr>
          <w:trHeight w:val="397" w:hRule="atLeast"/>
        </w:trPr>
        <w:tc>
          <w:tcPr>
            <w:tcW w:w="7310" w:type="dxa"/>
            <w:vAlign w:val="center"/>
          </w:tcPr>
          <w:p>
            <w:pPr>
              <w:widowControl/>
              <w:spacing w:line="320" w:lineRule="exact"/>
              <w:rPr>
                <w:rFonts w:ascii="宋体" w:hAnsi="宋体" w:cs="宋体"/>
                <w:kern w:val="0"/>
                <w:sz w:val="18"/>
                <w:szCs w:val="18"/>
              </w:rPr>
            </w:pPr>
            <w:bookmarkStart w:id="7" w:name="_Toc401926659"/>
            <w:r>
              <w:rPr>
                <w:rFonts w:hint="eastAsia" w:ascii="宋体" w:hAnsi="宋体" w:cs="宋体"/>
                <w:b/>
                <w:bCs/>
                <w:sz w:val="18"/>
                <w:szCs w:val="18"/>
              </w:rPr>
              <w:t>《医疗废物管理条例》</w:t>
            </w:r>
            <w:bookmarkEnd w:id="7"/>
            <w:r>
              <w:rPr>
                <w:rFonts w:hint="eastAsia" w:ascii="宋体" w:hAnsi="宋体" w:cs="宋体"/>
                <w:kern w:val="0"/>
                <w:sz w:val="18"/>
                <w:szCs w:val="18"/>
              </w:rPr>
              <w:t>第四十五条</w:t>
            </w:r>
            <w:r>
              <w:rPr>
                <w:rFonts w:ascii="宋体" w:hAnsi="宋体" w:cs="宋体"/>
                <w:kern w:val="0"/>
                <w:sz w:val="18"/>
                <w:szCs w:val="18"/>
              </w:rPr>
              <w:t xml:space="preserve"> </w:t>
            </w:r>
            <w:r>
              <w:rPr>
                <w:rFonts w:hint="eastAsia" w:ascii="宋体" w:hAnsi="宋体" w:cs="宋体"/>
                <w:kern w:val="0"/>
                <w:sz w:val="18"/>
                <w:szCs w:val="18"/>
              </w:rPr>
              <w:t>医疗卫生机构、医疗废物集中处置单位违反本条例规定</w:t>
            </w:r>
            <w:r>
              <w:rPr>
                <w:rFonts w:ascii="宋体" w:cs="宋体"/>
                <w:kern w:val="0"/>
                <w:sz w:val="18"/>
                <w:szCs w:val="18"/>
              </w:rPr>
              <w:t>,</w:t>
            </w:r>
            <w:r>
              <w:rPr>
                <w:rFonts w:hint="eastAsia" w:ascii="宋体" w:hAnsi="宋体" w:cs="宋体"/>
                <w:kern w:val="0"/>
                <w:sz w:val="18"/>
                <w:szCs w:val="18"/>
              </w:rPr>
              <w:t>有下列情形之一的</w:t>
            </w:r>
            <w:r>
              <w:rPr>
                <w:rFonts w:ascii="宋体" w:cs="宋体"/>
                <w:kern w:val="0"/>
                <w:sz w:val="18"/>
                <w:szCs w:val="18"/>
              </w:rPr>
              <w:t>,</w:t>
            </w:r>
            <w:r>
              <w:rPr>
                <w:rFonts w:hint="eastAsia" w:ascii="宋体" w:hAnsi="宋体" w:cs="宋体"/>
                <w:kern w:val="0"/>
                <w:sz w:val="18"/>
                <w:szCs w:val="18"/>
              </w:rPr>
              <w:t>由县级以上地方人民政府卫生行政主管部门或者环境保护行政主管部门按照各自的职责责令限期改正</w:t>
            </w:r>
            <w:r>
              <w:rPr>
                <w:rFonts w:ascii="宋体" w:cs="宋体"/>
                <w:kern w:val="0"/>
                <w:sz w:val="18"/>
                <w:szCs w:val="18"/>
              </w:rPr>
              <w:t>,</w:t>
            </w:r>
            <w:r>
              <w:rPr>
                <w:rFonts w:hint="eastAsia" w:ascii="宋体" w:hAnsi="宋体" w:cs="宋体"/>
                <w:kern w:val="0"/>
                <w:sz w:val="18"/>
                <w:szCs w:val="18"/>
              </w:rPr>
              <w:t>给予警告</w:t>
            </w:r>
            <w:r>
              <w:rPr>
                <w:rFonts w:ascii="宋体" w:hAnsi="宋体" w:cs="宋体"/>
                <w:kern w:val="0"/>
                <w:sz w:val="18"/>
                <w:szCs w:val="18"/>
              </w:rPr>
              <w:t>;</w:t>
            </w:r>
            <w:r>
              <w:rPr>
                <w:rFonts w:hint="eastAsia" w:ascii="宋体" w:hAnsi="宋体" w:cs="宋体"/>
                <w:kern w:val="0"/>
                <w:sz w:val="18"/>
                <w:szCs w:val="18"/>
              </w:rPr>
              <w:t>逾期不改正的</w:t>
            </w:r>
            <w:r>
              <w:rPr>
                <w:rFonts w:ascii="宋体" w:cs="宋体"/>
                <w:kern w:val="0"/>
                <w:sz w:val="18"/>
                <w:szCs w:val="18"/>
              </w:rPr>
              <w:t>,</w:t>
            </w:r>
            <w:r>
              <w:rPr>
                <w:rFonts w:hint="eastAsia" w:ascii="宋体" w:hAnsi="宋体" w:cs="宋体"/>
                <w:kern w:val="0"/>
                <w:sz w:val="18"/>
                <w:szCs w:val="18"/>
              </w:rPr>
              <w:t>处</w:t>
            </w:r>
            <w:r>
              <w:rPr>
                <w:rFonts w:ascii="宋体" w:hAnsi="宋体" w:cs="宋体"/>
                <w:kern w:val="0"/>
                <w:sz w:val="18"/>
                <w:szCs w:val="18"/>
              </w:rPr>
              <w:t>2000</w:t>
            </w:r>
            <w:r>
              <w:rPr>
                <w:rFonts w:hint="eastAsia" w:ascii="宋体" w:hAnsi="宋体" w:cs="宋体"/>
                <w:kern w:val="0"/>
                <w:sz w:val="18"/>
                <w:szCs w:val="18"/>
              </w:rPr>
              <w:t>元以上</w:t>
            </w:r>
            <w:r>
              <w:rPr>
                <w:rFonts w:ascii="宋体" w:hAnsi="宋体" w:cs="宋体"/>
                <w:kern w:val="0"/>
                <w:sz w:val="18"/>
                <w:szCs w:val="18"/>
              </w:rPr>
              <w:t>5000</w:t>
            </w:r>
            <w:r>
              <w:rPr>
                <w:rFonts w:hint="eastAsia" w:ascii="宋体" w:hAnsi="宋体" w:cs="宋体"/>
                <w:kern w:val="0"/>
                <w:sz w:val="18"/>
                <w:szCs w:val="18"/>
              </w:rPr>
              <w:t>元以下的罚款</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（一）未建立、健全医疗废物管理制度</w:t>
            </w:r>
            <w:r>
              <w:rPr>
                <w:rFonts w:ascii="宋体" w:cs="宋体"/>
                <w:kern w:val="0"/>
                <w:sz w:val="18"/>
                <w:szCs w:val="18"/>
              </w:rPr>
              <w:t>,</w:t>
            </w:r>
            <w:r>
              <w:rPr>
                <w:rFonts w:hint="eastAsia" w:ascii="宋体" w:hAnsi="宋体" w:cs="宋体"/>
                <w:kern w:val="0"/>
                <w:sz w:val="18"/>
                <w:szCs w:val="18"/>
              </w:rPr>
              <w:t>或者未设置监控部门或者专（兼）职人员的</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（二）未对有关人员进行相关法律和专业技术、安全防护以及紧急处理等知识的培训的</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（三）未对从事医疗废物收集、运送、贮存、处置等工作的人员和管理人员采取职业卫生防护措施的</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（四）未对医疗废物进行登记或者未保存登记资料的</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（五）对使用后的医疗废物运送工具或者运送车辆未在指定地点及时进行消毒和清洁的</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（六）未及时收集、运送医疗废物的</w:t>
            </w:r>
            <w:r>
              <w:rPr>
                <w:rFonts w:ascii="宋体" w:hAnsi="宋体" w:cs="宋体"/>
                <w:kern w:val="0"/>
                <w:sz w:val="18"/>
                <w:szCs w:val="18"/>
              </w:rPr>
              <w:t>;</w:t>
            </w:r>
          </w:p>
          <w:p>
            <w:pPr>
              <w:spacing w:line="320" w:lineRule="exact"/>
              <w:rPr>
                <w:rFonts w:ascii="宋体" w:cs="Times New Roman"/>
                <w:kern w:val="0"/>
                <w:sz w:val="18"/>
                <w:szCs w:val="18"/>
              </w:rPr>
            </w:pPr>
            <w:r>
              <w:rPr>
                <w:rFonts w:hint="eastAsia" w:ascii="宋体" w:hAnsi="宋体" w:cs="宋体"/>
                <w:kern w:val="0"/>
                <w:sz w:val="18"/>
                <w:szCs w:val="18"/>
              </w:rPr>
              <w:t>（七）未定期对医疗废物处置设施的环境污染防治和卫生学效果进行检测、评价</w:t>
            </w:r>
            <w:r>
              <w:rPr>
                <w:rFonts w:ascii="宋体" w:cs="宋体"/>
                <w:kern w:val="0"/>
                <w:sz w:val="18"/>
                <w:szCs w:val="18"/>
              </w:rPr>
              <w:t>,</w:t>
            </w:r>
            <w:r>
              <w:rPr>
                <w:rFonts w:hint="eastAsia" w:ascii="宋体" w:hAnsi="宋体" w:cs="宋体"/>
                <w:kern w:val="0"/>
                <w:sz w:val="18"/>
                <w:szCs w:val="18"/>
              </w:rPr>
              <w:t>或者未将检测、评价结果存档、报告的。</w:t>
            </w:r>
          </w:p>
        </w:tc>
        <w:tc>
          <w:tcPr>
            <w:tcW w:w="5758" w:type="dxa"/>
            <w:gridSpan w:val="3"/>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按原条文执行</w:t>
            </w:r>
          </w:p>
        </w:tc>
      </w:tr>
      <w:tr>
        <w:trPr>
          <w:trHeight w:val="397" w:hRule="atLeast"/>
        </w:trPr>
        <w:tc>
          <w:tcPr>
            <w:tcW w:w="7310" w:type="dxa"/>
            <w:vMerge w:val="restart"/>
            <w:vAlign w:val="center"/>
          </w:tcPr>
          <w:p>
            <w:pPr>
              <w:widowControl/>
              <w:spacing w:line="320" w:lineRule="exact"/>
              <w:rPr>
                <w:rFonts w:ascii="宋体" w:hAnsi="宋体" w:cs="宋体"/>
                <w:kern w:val="0"/>
                <w:sz w:val="18"/>
                <w:szCs w:val="18"/>
              </w:rPr>
            </w:pPr>
            <w:r>
              <w:rPr>
                <w:rFonts w:hint="eastAsia" w:ascii="宋体" w:hAnsi="宋体" w:cs="宋体"/>
                <w:b/>
                <w:bCs/>
                <w:kern w:val="0"/>
                <w:sz w:val="18"/>
                <w:szCs w:val="18"/>
              </w:rPr>
              <w:t>《医疗废物管理条例》</w:t>
            </w:r>
            <w:r>
              <w:rPr>
                <w:rFonts w:hint="eastAsia" w:ascii="宋体" w:hAnsi="宋体" w:cs="宋体"/>
                <w:kern w:val="0"/>
                <w:sz w:val="18"/>
                <w:szCs w:val="18"/>
              </w:rPr>
              <w:t>第四十六条</w:t>
            </w:r>
            <w:r>
              <w:rPr>
                <w:rFonts w:ascii="宋体" w:hAnsi="宋体" w:cs="宋体"/>
                <w:kern w:val="0"/>
                <w:sz w:val="18"/>
                <w:szCs w:val="18"/>
              </w:rPr>
              <w:t xml:space="preserve"> </w:t>
            </w:r>
            <w:r>
              <w:rPr>
                <w:rFonts w:hint="eastAsia" w:ascii="宋体" w:hAnsi="宋体" w:cs="宋体"/>
                <w:kern w:val="0"/>
                <w:sz w:val="18"/>
                <w:szCs w:val="18"/>
              </w:rPr>
              <w:t>医疗卫生机构、医疗废物集中处置单位违反本条例规定</w:t>
            </w:r>
            <w:r>
              <w:rPr>
                <w:rFonts w:ascii="宋体" w:cs="宋体"/>
                <w:kern w:val="0"/>
                <w:sz w:val="18"/>
                <w:szCs w:val="18"/>
              </w:rPr>
              <w:t>,</w:t>
            </w:r>
            <w:r>
              <w:rPr>
                <w:rFonts w:hint="eastAsia" w:ascii="宋体" w:hAnsi="宋体" w:cs="宋体"/>
                <w:kern w:val="0"/>
                <w:sz w:val="18"/>
                <w:szCs w:val="18"/>
              </w:rPr>
              <w:t>有下列情形之一的</w:t>
            </w:r>
            <w:r>
              <w:rPr>
                <w:rFonts w:ascii="宋体" w:cs="宋体"/>
                <w:kern w:val="0"/>
                <w:sz w:val="18"/>
                <w:szCs w:val="18"/>
              </w:rPr>
              <w:t>,</w:t>
            </w:r>
            <w:r>
              <w:rPr>
                <w:rFonts w:hint="eastAsia" w:ascii="宋体" w:hAnsi="宋体" w:cs="宋体"/>
                <w:kern w:val="0"/>
                <w:sz w:val="18"/>
                <w:szCs w:val="18"/>
              </w:rPr>
              <w:t>由县级以上地方人民政府卫生行政主管部门或者环境保护行政主管部门按照各自的职责责令限期改正</w:t>
            </w:r>
            <w:r>
              <w:rPr>
                <w:rFonts w:ascii="宋体" w:cs="宋体"/>
                <w:kern w:val="0"/>
                <w:sz w:val="18"/>
                <w:szCs w:val="18"/>
              </w:rPr>
              <w:t>,</w:t>
            </w:r>
            <w:r>
              <w:rPr>
                <w:rFonts w:hint="eastAsia" w:ascii="宋体" w:hAnsi="宋体" w:cs="宋体"/>
                <w:kern w:val="0"/>
                <w:sz w:val="18"/>
                <w:szCs w:val="18"/>
              </w:rPr>
              <w:t>给予警告</w:t>
            </w:r>
            <w:r>
              <w:rPr>
                <w:rFonts w:ascii="宋体" w:cs="宋体"/>
                <w:kern w:val="0"/>
                <w:sz w:val="18"/>
                <w:szCs w:val="18"/>
              </w:rPr>
              <w:t>,</w:t>
            </w:r>
            <w:r>
              <w:rPr>
                <w:rFonts w:hint="eastAsia" w:ascii="宋体" w:hAnsi="宋体" w:cs="宋体"/>
                <w:kern w:val="0"/>
                <w:sz w:val="18"/>
                <w:szCs w:val="18"/>
              </w:rPr>
              <w:t>可以并处</w:t>
            </w:r>
            <w:r>
              <w:rPr>
                <w:rFonts w:ascii="宋体" w:hAnsi="宋体" w:cs="宋体"/>
                <w:kern w:val="0"/>
                <w:sz w:val="18"/>
                <w:szCs w:val="18"/>
              </w:rPr>
              <w:t>5000</w:t>
            </w:r>
            <w:r>
              <w:rPr>
                <w:rFonts w:hint="eastAsia" w:ascii="宋体" w:hAnsi="宋体" w:cs="宋体"/>
                <w:kern w:val="0"/>
                <w:sz w:val="18"/>
                <w:szCs w:val="18"/>
              </w:rPr>
              <w:t>元以下的罚款</w:t>
            </w:r>
            <w:r>
              <w:rPr>
                <w:rFonts w:ascii="宋体" w:hAnsi="宋体" w:cs="宋体"/>
                <w:kern w:val="0"/>
                <w:sz w:val="18"/>
                <w:szCs w:val="18"/>
              </w:rPr>
              <w:t xml:space="preserve">; </w:t>
            </w:r>
            <w:r>
              <w:rPr>
                <w:rFonts w:hint="eastAsia" w:ascii="宋体" w:hAnsi="宋体" w:cs="宋体"/>
                <w:kern w:val="0"/>
                <w:sz w:val="18"/>
                <w:szCs w:val="18"/>
              </w:rPr>
              <w:t>逾期不改正的</w:t>
            </w:r>
            <w:r>
              <w:rPr>
                <w:rFonts w:ascii="宋体" w:cs="宋体"/>
                <w:kern w:val="0"/>
                <w:sz w:val="18"/>
                <w:szCs w:val="18"/>
              </w:rPr>
              <w:t>,</w:t>
            </w:r>
            <w:r>
              <w:rPr>
                <w:rFonts w:hint="eastAsia" w:ascii="宋体" w:hAnsi="宋体" w:cs="宋体"/>
                <w:kern w:val="0"/>
                <w:sz w:val="18"/>
                <w:szCs w:val="18"/>
              </w:rPr>
              <w:t>处</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3</w:t>
            </w:r>
            <w:r>
              <w:rPr>
                <w:rFonts w:hint="eastAsia" w:ascii="宋体" w:hAnsi="宋体" w:cs="宋体"/>
                <w:kern w:val="0"/>
                <w:sz w:val="18"/>
                <w:szCs w:val="18"/>
              </w:rPr>
              <w:t>万元以下的罚款</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（一）贮存设施或者设备不符合环境保护、卫生要求的</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（二）未将医疗废物按照类别分置于专用包装物或者容器的</w:t>
            </w:r>
            <w:r>
              <w:rPr>
                <w:rFonts w:ascii="宋体" w:hAnsi="宋体" w:cs="宋体"/>
                <w:kern w:val="0"/>
                <w:sz w:val="18"/>
                <w:szCs w:val="18"/>
              </w:rPr>
              <w:t>;</w:t>
            </w:r>
          </w:p>
          <w:p>
            <w:pPr>
              <w:widowControl/>
              <w:spacing w:line="320" w:lineRule="exact"/>
              <w:rPr>
                <w:rFonts w:ascii="宋体" w:hAnsi="宋体" w:cs="宋体"/>
                <w:kern w:val="0"/>
                <w:sz w:val="18"/>
                <w:szCs w:val="18"/>
              </w:rPr>
            </w:pPr>
            <w:r>
              <w:rPr>
                <w:rFonts w:hint="eastAsia" w:ascii="宋体" w:hAnsi="宋体" w:cs="宋体"/>
                <w:kern w:val="0"/>
                <w:sz w:val="18"/>
                <w:szCs w:val="18"/>
              </w:rPr>
              <w:t>（三）未使用符合标准的专用车辆运送医疗废物或者使用运送医疗废物的车辆运送其他物品的</w:t>
            </w:r>
            <w:r>
              <w:rPr>
                <w:rFonts w:ascii="宋体" w:hAnsi="宋体" w:cs="宋体"/>
                <w:kern w:val="0"/>
                <w:sz w:val="18"/>
                <w:szCs w:val="18"/>
              </w:rPr>
              <w:t>;</w:t>
            </w:r>
          </w:p>
          <w:p>
            <w:pPr>
              <w:widowControl/>
              <w:spacing w:line="320" w:lineRule="exact"/>
              <w:rPr>
                <w:rFonts w:ascii="宋体" w:cs="Times New Roman"/>
                <w:b/>
                <w:bCs/>
                <w:kern w:val="0"/>
                <w:sz w:val="18"/>
                <w:szCs w:val="18"/>
              </w:rPr>
            </w:pPr>
            <w:r>
              <w:rPr>
                <w:rFonts w:hint="eastAsia" w:ascii="宋体" w:hAnsi="宋体" w:cs="宋体"/>
                <w:kern w:val="0"/>
                <w:sz w:val="18"/>
                <w:szCs w:val="18"/>
              </w:rPr>
              <w:t>（四）未安装污染物排放在线监控装置或者监控装置未经常处于正常运行状态的。</w:t>
            </w:r>
          </w:p>
        </w:tc>
        <w:tc>
          <w:tcPr>
            <w:tcW w:w="2697" w:type="dxa"/>
            <w:gridSpan w:val="2"/>
            <w:vAlign w:val="center"/>
          </w:tcPr>
          <w:p>
            <w:pPr>
              <w:widowControl/>
              <w:adjustRightInd w:val="0"/>
              <w:snapToGrid w:val="0"/>
              <w:spacing w:line="32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一级以下医疗卫生机构、医疗废物集中处置单位</w:t>
            </w:r>
          </w:p>
        </w:tc>
        <w:tc>
          <w:tcPr>
            <w:tcW w:w="3061" w:type="dxa"/>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责令限期改正，给予警告，可并处</w:t>
            </w:r>
            <w:r>
              <w:rPr>
                <w:rFonts w:ascii="宋体" w:hAnsi="宋体" w:cs="宋体"/>
                <w:kern w:val="0"/>
                <w:sz w:val="18"/>
                <w:szCs w:val="18"/>
              </w:rPr>
              <w:t>3000</w:t>
            </w:r>
            <w:r>
              <w:rPr>
                <w:rFonts w:hint="eastAsia" w:ascii="宋体" w:hAnsi="宋体" w:cs="宋体"/>
                <w:kern w:val="0"/>
                <w:sz w:val="18"/>
                <w:szCs w:val="18"/>
              </w:rPr>
              <w:t>元以下罚款；逾期不改正的，处</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1</w:t>
            </w:r>
            <w:r>
              <w:rPr>
                <w:rFonts w:hint="eastAsia" w:ascii="宋体" w:hAnsi="宋体" w:cs="宋体"/>
                <w:kern w:val="0"/>
                <w:sz w:val="18"/>
                <w:szCs w:val="18"/>
              </w:rPr>
              <w:t>万元以下罚款</w:t>
            </w:r>
          </w:p>
        </w:tc>
      </w:tr>
      <w:tr>
        <w:trPr>
          <w:trHeight w:val="397" w:hRule="atLeast"/>
        </w:trPr>
        <w:tc>
          <w:tcPr>
            <w:tcW w:w="7310" w:type="dxa"/>
            <w:vMerge w:val="continue"/>
            <w:vAlign w:val="center"/>
          </w:tcPr>
          <w:p>
            <w:pPr>
              <w:widowControl/>
              <w:spacing w:line="320" w:lineRule="exact"/>
              <w:rPr>
                <w:rFonts w:ascii="宋体" w:cs="Times New Roman"/>
                <w:b/>
                <w:bCs/>
                <w:kern w:val="0"/>
                <w:sz w:val="18"/>
                <w:szCs w:val="18"/>
              </w:rPr>
            </w:pPr>
          </w:p>
        </w:tc>
        <w:tc>
          <w:tcPr>
            <w:tcW w:w="2697" w:type="dxa"/>
            <w:gridSpan w:val="2"/>
            <w:vAlign w:val="center"/>
          </w:tcPr>
          <w:p>
            <w:pPr>
              <w:widowControl/>
              <w:adjustRightInd w:val="0"/>
              <w:snapToGrid w:val="0"/>
              <w:spacing w:line="32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二级医疗卫生机构、医疗废物集中处置单位</w:t>
            </w:r>
          </w:p>
        </w:tc>
        <w:tc>
          <w:tcPr>
            <w:tcW w:w="3061" w:type="dxa"/>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责令限期改正，给予警告，可并处</w:t>
            </w:r>
            <w:r>
              <w:rPr>
                <w:rFonts w:ascii="宋体" w:hAnsi="宋体" w:cs="宋体"/>
                <w:kern w:val="0"/>
                <w:sz w:val="18"/>
                <w:szCs w:val="18"/>
              </w:rPr>
              <w:t>3000</w:t>
            </w:r>
            <w:r>
              <w:rPr>
                <w:rFonts w:hint="eastAsia" w:ascii="宋体" w:hAnsi="宋体" w:cs="宋体"/>
                <w:kern w:val="0"/>
                <w:sz w:val="18"/>
                <w:szCs w:val="18"/>
              </w:rPr>
              <w:t>元以上</w:t>
            </w:r>
            <w:r>
              <w:rPr>
                <w:rFonts w:ascii="宋体" w:hAnsi="宋体" w:cs="宋体"/>
                <w:kern w:val="0"/>
                <w:sz w:val="18"/>
                <w:szCs w:val="18"/>
              </w:rPr>
              <w:t>4000</w:t>
            </w:r>
            <w:r>
              <w:rPr>
                <w:rFonts w:hint="eastAsia" w:ascii="宋体" w:hAnsi="宋体" w:cs="宋体"/>
                <w:kern w:val="0"/>
                <w:sz w:val="18"/>
                <w:szCs w:val="18"/>
              </w:rPr>
              <w:t>元以下罚款；逾期不改正的，处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2</w:t>
            </w:r>
            <w:r>
              <w:rPr>
                <w:rFonts w:hint="eastAsia" w:ascii="宋体" w:hAnsi="宋体" w:cs="宋体"/>
                <w:kern w:val="0"/>
                <w:sz w:val="18"/>
                <w:szCs w:val="18"/>
              </w:rPr>
              <w:t>万元以下罚款</w:t>
            </w:r>
          </w:p>
        </w:tc>
      </w:tr>
      <w:tr>
        <w:trPr>
          <w:trHeight w:val="397" w:hRule="atLeast"/>
        </w:trPr>
        <w:tc>
          <w:tcPr>
            <w:tcW w:w="7310" w:type="dxa"/>
            <w:vMerge w:val="continue"/>
            <w:vAlign w:val="center"/>
          </w:tcPr>
          <w:p>
            <w:pPr>
              <w:widowControl/>
              <w:spacing w:line="320" w:lineRule="exact"/>
              <w:rPr>
                <w:rFonts w:ascii="宋体" w:cs="Times New Roman"/>
                <w:b/>
                <w:bCs/>
                <w:kern w:val="0"/>
                <w:sz w:val="18"/>
                <w:szCs w:val="18"/>
              </w:rPr>
            </w:pPr>
          </w:p>
        </w:tc>
        <w:tc>
          <w:tcPr>
            <w:tcW w:w="2697" w:type="dxa"/>
            <w:gridSpan w:val="2"/>
            <w:vAlign w:val="center"/>
          </w:tcPr>
          <w:p>
            <w:pPr>
              <w:widowControl/>
              <w:adjustRightInd w:val="0"/>
              <w:snapToGrid w:val="0"/>
              <w:spacing w:line="32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三级医疗卫生机构、医疗废物集中处置单位</w:t>
            </w:r>
          </w:p>
        </w:tc>
        <w:tc>
          <w:tcPr>
            <w:tcW w:w="3061" w:type="dxa"/>
            <w:vAlign w:val="center"/>
          </w:tcPr>
          <w:p>
            <w:pPr>
              <w:widowControl/>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责令限期改正，给予警告，可并处</w:t>
            </w:r>
            <w:r>
              <w:rPr>
                <w:rFonts w:ascii="宋体" w:hAnsi="宋体" w:cs="宋体"/>
                <w:kern w:val="0"/>
                <w:sz w:val="18"/>
                <w:szCs w:val="18"/>
              </w:rPr>
              <w:t>4000</w:t>
            </w:r>
            <w:r>
              <w:rPr>
                <w:rFonts w:hint="eastAsia" w:ascii="宋体" w:hAnsi="宋体" w:cs="宋体"/>
                <w:kern w:val="0"/>
                <w:sz w:val="18"/>
                <w:szCs w:val="18"/>
              </w:rPr>
              <w:t>元以上</w:t>
            </w:r>
            <w:r>
              <w:rPr>
                <w:rFonts w:ascii="宋体" w:hAnsi="宋体" w:cs="宋体"/>
                <w:kern w:val="0"/>
                <w:sz w:val="18"/>
                <w:szCs w:val="18"/>
              </w:rPr>
              <w:t>5000</w:t>
            </w:r>
            <w:r>
              <w:rPr>
                <w:rFonts w:hint="eastAsia" w:ascii="宋体" w:hAnsi="宋体" w:cs="宋体"/>
                <w:kern w:val="0"/>
                <w:sz w:val="18"/>
                <w:szCs w:val="18"/>
              </w:rPr>
              <w:t>元以下罚款；逾期不改正的，处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397" w:hRule="atLeast"/>
        </w:trPr>
        <w:tc>
          <w:tcPr>
            <w:tcW w:w="7310" w:type="dxa"/>
            <w:vMerge w:val="restart"/>
            <w:vAlign w:val="center"/>
          </w:tcPr>
          <w:p>
            <w:pPr>
              <w:widowControl/>
              <w:spacing w:line="350" w:lineRule="exact"/>
              <w:rPr>
                <w:rFonts w:ascii="宋体" w:hAnsi="宋体" w:cs="宋体"/>
                <w:kern w:val="0"/>
                <w:sz w:val="18"/>
                <w:szCs w:val="18"/>
              </w:rPr>
            </w:pPr>
            <w:r>
              <w:rPr>
                <w:rFonts w:hint="eastAsia" w:ascii="宋体" w:hAnsi="宋体" w:cs="宋体"/>
                <w:b/>
                <w:bCs/>
                <w:kern w:val="0"/>
                <w:sz w:val="18"/>
                <w:szCs w:val="18"/>
              </w:rPr>
              <w:t>《医疗废物管理条例》</w:t>
            </w:r>
            <w:r>
              <w:rPr>
                <w:rFonts w:hint="eastAsia" w:ascii="宋体" w:hAnsi="宋体" w:cs="宋体"/>
                <w:kern w:val="0"/>
                <w:sz w:val="18"/>
                <w:szCs w:val="18"/>
              </w:rPr>
              <w:t>第四十七条</w:t>
            </w:r>
            <w:r>
              <w:rPr>
                <w:rFonts w:ascii="宋体" w:hAnsi="宋体" w:cs="宋体"/>
                <w:kern w:val="0"/>
                <w:sz w:val="18"/>
                <w:szCs w:val="18"/>
              </w:rPr>
              <w:t xml:space="preserve"> </w:t>
            </w:r>
            <w:r>
              <w:rPr>
                <w:rFonts w:hint="eastAsia" w:ascii="宋体" w:hAnsi="宋体" w:cs="宋体"/>
                <w:kern w:val="0"/>
                <w:sz w:val="18"/>
                <w:szCs w:val="18"/>
              </w:rPr>
              <w:t>医疗卫生机构、医疗废物集中处置单位有下列情形之一的</w:t>
            </w:r>
            <w:r>
              <w:rPr>
                <w:rFonts w:ascii="宋体" w:cs="宋体"/>
                <w:kern w:val="0"/>
                <w:sz w:val="18"/>
                <w:szCs w:val="18"/>
              </w:rPr>
              <w:t>,</w:t>
            </w:r>
            <w:r>
              <w:rPr>
                <w:rFonts w:hint="eastAsia" w:ascii="宋体" w:hAnsi="宋体" w:cs="宋体"/>
                <w:kern w:val="0"/>
                <w:sz w:val="18"/>
                <w:szCs w:val="18"/>
              </w:rPr>
              <w:t>由县级以上地方人民政府卫生行政主管部门或者环境保护行政主管部门按照各自的职责责令限期改正</w:t>
            </w:r>
            <w:r>
              <w:rPr>
                <w:rFonts w:ascii="宋体" w:cs="宋体"/>
                <w:kern w:val="0"/>
                <w:sz w:val="18"/>
                <w:szCs w:val="18"/>
              </w:rPr>
              <w:t>,</w:t>
            </w:r>
            <w:r>
              <w:rPr>
                <w:rFonts w:hint="eastAsia" w:ascii="宋体" w:hAnsi="宋体" w:cs="宋体"/>
                <w:kern w:val="0"/>
                <w:sz w:val="18"/>
                <w:szCs w:val="18"/>
              </w:rPr>
              <w:t>给予警告</w:t>
            </w:r>
            <w:r>
              <w:rPr>
                <w:rFonts w:ascii="宋体" w:cs="宋体"/>
                <w:kern w:val="0"/>
                <w:sz w:val="18"/>
                <w:szCs w:val="18"/>
              </w:rPr>
              <w:t>,</w:t>
            </w:r>
            <w:r>
              <w:rPr>
                <w:rFonts w:hint="eastAsia" w:ascii="宋体" w:hAnsi="宋体" w:cs="宋体"/>
                <w:kern w:val="0"/>
                <w:sz w:val="18"/>
                <w:szCs w:val="18"/>
              </w:rPr>
              <w:t>并处</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1</w:t>
            </w:r>
            <w:r>
              <w:rPr>
                <w:rFonts w:hint="eastAsia" w:ascii="宋体" w:hAnsi="宋体" w:cs="宋体"/>
                <w:kern w:val="0"/>
                <w:sz w:val="18"/>
                <w:szCs w:val="18"/>
              </w:rPr>
              <w:t>万元以下的罚款</w:t>
            </w:r>
            <w:r>
              <w:rPr>
                <w:rFonts w:ascii="宋体" w:hAnsi="宋体" w:cs="宋体"/>
                <w:kern w:val="0"/>
                <w:sz w:val="18"/>
                <w:szCs w:val="18"/>
              </w:rPr>
              <w:t>;</w:t>
            </w:r>
            <w:r>
              <w:rPr>
                <w:rFonts w:hint="eastAsia" w:ascii="宋体" w:hAnsi="宋体" w:cs="宋体"/>
                <w:kern w:val="0"/>
                <w:sz w:val="18"/>
                <w:szCs w:val="18"/>
              </w:rPr>
              <w:t>逾期不改正的</w:t>
            </w:r>
            <w:r>
              <w:rPr>
                <w:rFonts w:ascii="宋体" w:cs="宋体"/>
                <w:kern w:val="0"/>
                <w:sz w:val="18"/>
                <w:szCs w:val="18"/>
              </w:rPr>
              <w:t>,</w:t>
            </w:r>
            <w:r>
              <w:rPr>
                <w:rFonts w:hint="eastAsia" w:ascii="宋体" w:hAnsi="宋体" w:cs="宋体"/>
                <w:kern w:val="0"/>
                <w:sz w:val="18"/>
                <w:szCs w:val="18"/>
              </w:rPr>
              <w:t>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万元以下的罚款</w:t>
            </w:r>
            <w:r>
              <w:rPr>
                <w:rFonts w:ascii="宋体" w:hAnsi="宋体" w:cs="宋体"/>
                <w:kern w:val="0"/>
                <w:sz w:val="18"/>
                <w:szCs w:val="18"/>
              </w:rPr>
              <w:t>;</w:t>
            </w:r>
            <w:r>
              <w:rPr>
                <w:rFonts w:hint="eastAsia" w:ascii="宋体" w:hAnsi="宋体" w:cs="宋体"/>
                <w:kern w:val="0"/>
                <w:sz w:val="18"/>
                <w:szCs w:val="18"/>
              </w:rPr>
              <w:t>造成传染病传播或者环境污染事故的</w:t>
            </w:r>
            <w:r>
              <w:rPr>
                <w:rFonts w:ascii="宋体" w:cs="宋体"/>
                <w:kern w:val="0"/>
                <w:sz w:val="18"/>
                <w:szCs w:val="18"/>
              </w:rPr>
              <w:t>,</w:t>
            </w:r>
            <w:r>
              <w:rPr>
                <w:rFonts w:hint="eastAsia" w:ascii="宋体" w:hAnsi="宋体" w:cs="宋体"/>
                <w:kern w:val="0"/>
                <w:sz w:val="18"/>
                <w:szCs w:val="18"/>
              </w:rPr>
              <w:t>由原发证部门暂扣或者吊销执业许可证件或者经营许可证件</w:t>
            </w:r>
            <w:r>
              <w:rPr>
                <w:rFonts w:ascii="宋体" w:hAnsi="宋体" w:cs="宋体"/>
                <w:kern w:val="0"/>
                <w:sz w:val="18"/>
                <w:szCs w:val="18"/>
              </w:rPr>
              <w:t>;</w:t>
            </w:r>
            <w:r>
              <w:rPr>
                <w:rFonts w:hint="eastAsia" w:ascii="宋体" w:hAnsi="宋体" w:cs="宋体"/>
                <w:kern w:val="0"/>
                <w:sz w:val="18"/>
                <w:szCs w:val="18"/>
              </w:rPr>
              <w:t>构成犯罪的</w:t>
            </w:r>
            <w:r>
              <w:rPr>
                <w:rFonts w:ascii="宋体" w:cs="宋体"/>
                <w:kern w:val="0"/>
                <w:sz w:val="18"/>
                <w:szCs w:val="18"/>
              </w:rPr>
              <w:t>,</w:t>
            </w:r>
            <w:r>
              <w:rPr>
                <w:rFonts w:hint="eastAsia" w:ascii="宋体" w:hAnsi="宋体" w:cs="宋体"/>
                <w:kern w:val="0"/>
                <w:sz w:val="18"/>
                <w:szCs w:val="18"/>
              </w:rPr>
              <w:t>依法追究刑事责任</w:t>
            </w:r>
            <w:r>
              <w:rPr>
                <w:rFonts w:ascii="宋体" w:hAnsi="宋体" w:cs="宋体"/>
                <w:kern w:val="0"/>
                <w:sz w:val="18"/>
                <w:szCs w:val="18"/>
              </w:rPr>
              <w:t>:</w:t>
            </w:r>
          </w:p>
          <w:p>
            <w:pPr>
              <w:widowControl/>
              <w:spacing w:line="350" w:lineRule="exact"/>
              <w:rPr>
                <w:rFonts w:ascii="宋体" w:hAnsi="宋体" w:cs="宋体"/>
                <w:kern w:val="0"/>
                <w:sz w:val="18"/>
                <w:szCs w:val="18"/>
              </w:rPr>
            </w:pPr>
            <w:r>
              <w:rPr>
                <w:rFonts w:hint="eastAsia" w:ascii="宋体" w:hAnsi="宋体" w:cs="宋体"/>
                <w:kern w:val="0"/>
                <w:sz w:val="18"/>
                <w:szCs w:val="18"/>
              </w:rPr>
              <w:t>（一）在运送过程中丢弃医疗废物</w:t>
            </w:r>
            <w:r>
              <w:rPr>
                <w:rFonts w:ascii="宋体" w:cs="宋体"/>
                <w:kern w:val="0"/>
                <w:sz w:val="18"/>
                <w:szCs w:val="18"/>
              </w:rPr>
              <w:t>,</w:t>
            </w:r>
            <w:r>
              <w:rPr>
                <w:rFonts w:hint="eastAsia" w:ascii="宋体" w:hAnsi="宋体" w:cs="宋体"/>
                <w:kern w:val="0"/>
                <w:sz w:val="18"/>
                <w:szCs w:val="18"/>
              </w:rPr>
              <w:t>在非贮存地点倾倒、堆放医疗废物或者将医疗废物混入其他废物和生活垃圾的</w:t>
            </w:r>
            <w:r>
              <w:rPr>
                <w:rFonts w:ascii="宋体" w:hAnsi="宋体" w:cs="宋体"/>
                <w:kern w:val="0"/>
                <w:sz w:val="18"/>
                <w:szCs w:val="18"/>
              </w:rPr>
              <w:t>;</w:t>
            </w:r>
          </w:p>
          <w:p>
            <w:pPr>
              <w:widowControl/>
              <w:spacing w:line="350" w:lineRule="exact"/>
              <w:rPr>
                <w:rFonts w:ascii="宋体" w:hAnsi="宋体" w:cs="宋体"/>
                <w:kern w:val="0"/>
                <w:sz w:val="18"/>
                <w:szCs w:val="18"/>
              </w:rPr>
            </w:pPr>
            <w:r>
              <w:rPr>
                <w:rFonts w:hint="eastAsia" w:ascii="宋体" w:hAnsi="宋体" w:cs="宋体"/>
                <w:kern w:val="0"/>
                <w:sz w:val="18"/>
                <w:szCs w:val="18"/>
              </w:rPr>
              <w:t>（二）未执行危险废物转移联单管理制度的</w:t>
            </w:r>
            <w:r>
              <w:rPr>
                <w:rFonts w:ascii="宋体" w:hAnsi="宋体" w:cs="宋体"/>
                <w:kern w:val="0"/>
                <w:sz w:val="18"/>
                <w:szCs w:val="18"/>
              </w:rPr>
              <w:t>;</w:t>
            </w:r>
          </w:p>
          <w:p>
            <w:pPr>
              <w:widowControl/>
              <w:spacing w:line="350" w:lineRule="exact"/>
              <w:rPr>
                <w:rFonts w:ascii="宋体" w:hAnsi="宋体" w:cs="宋体"/>
                <w:kern w:val="0"/>
                <w:sz w:val="18"/>
                <w:szCs w:val="18"/>
              </w:rPr>
            </w:pPr>
            <w:r>
              <w:rPr>
                <w:rFonts w:hint="eastAsia" w:ascii="宋体" w:hAnsi="宋体" w:cs="宋体"/>
                <w:kern w:val="0"/>
                <w:sz w:val="18"/>
                <w:szCs w:val="18"/>
              </w:rPr>
              <w:t>（三）将医疗废物交给未取得经营许可证的单位或者个人收集、运送、贮存、处置的</w:t>
            </w:r>
            <w:r>
              <w:rPr>
                <w:rFonts w:ascii="宋体" w:hAnsi="宋体" w:cs="宋体"/>
                <w:kern w:val="0"/>
                <w:sz w:val="18"/>
                <w:szCs w:val="18"/>
              </w:rPr>
              <w:t>;</w:t>
            </w:r>
          </w:p>
          <w:p>
            <w:pPr>
              <w:widowControl/>
              <w:spacing w:line="350" w:lineRule="exact"/>
              <w:rPr>
                <w:rFonts w:ascii="宋体" w:hAnsi="宋体" w:cs="宋体"/>
                <w:kern w:val="0"/>
                <w:sz w:val="18"/>
                <w:szCs w:val="18"/>
              </w:rPr>
            </w:pPr>
            <w:r>
              <w:rPr>
                <w:rFonts w:hint="eastAsia" w:ascii="宋体" w:hAnsi="宋体" w:cs="宋体"/>
                <w:kern w:val="0"/>
                <w:sz w:val="18"/>
                <w:szCs w:val="18"/>
              </w:rPr>
              <w:t>（四）对医疗废物的处置不符合国家规定的环境保护、卫生标准、规范的</w:t>
            </w:r>
            <w:r>
              <w:rPr>
                <w:rFonts w:ascii="宋体" w:hAnsi="宋体" w:cs="宋体"/>
                <w:kern w:val="0"/>
                <w:sz w:val="18"/>
                <w:szCs w:val="18"/>
              </w:rPr>
              <w:t>;</w:t>
            </w:r>
          </w:p>
          <w:p>
            <w:pPr>
              <w:widowControl/>
              <w:spacing w:line="350" w:lineRule="exact"/>
              <w:rPr>
                <w:rFonts w:ascii="宋体" w:hAnsi="宋体" w:cs="宋体"/>
                <w:kern w:val="0"/>
                <w:sz w:val="18"/>
                <w:szCs w:val="18"/>
              </w:rPr>
            </w:pPr>
            <w:r>
              <w:rPr>
                <w:rFonts w:hint="eastAsia" w:ascii="宋体" w:hAnsi="宋体" w:cs="宋体"/>
                <w:kern w:val="0"/>
                <w:sz w:val="18"/>
                <w:szCs w:val="18"/>
              </w:rPr>
              <w:t>（五）未按照本条例的规定对污水、传染病病人或者疑似传染病病人的排泄物</w:t>
            </w:r>
            <w:r>
              <w:rPr>
                <w:rFonts w:ascii="宋体" w:cs="宋体"/>
                <w:kern w:val="0"/>
                <w:sz w:val="18"/>
                <w:szCs w:val="18"/>
              </w:rPr>
              <w:t>,</w:t>
            </w:r>
            <w:r>
              <w:rPr>
                <w:rFonts w:hint="eastAsia" w:ascii="宋体" w:hAnsi="宋体" w:cs="宋体"/>
                <w:kern w:val="0"/>
                <w:sz w:val="18"/>
                <w:szCs w:val="18"/>
              </w:rPr>
              <w:t>进行严格消毒</w:t>
            </w:r>
            <w:r>
              <w:rPr>
                <w:rFonts w:ascii="宋体" w:cs="宋体"/>
                <w:kern w:val="0"/>
                <w:sz w:val="18"/>
                <w:szCs w:val="18"/>
              </w:rPr>
              <w:t>,</w:t>
            </w:r>
            <w:r>
              <w:rPr>
                <w:rFonts w:hint="eastAsia" w:ascii="宋体" w:hAnsi="宋体" w:cs="宋体"/>
                <w:kern w:val="0"/>
                <w:sz w:val="18"/>
                <w:szCs w:val="18"/>
              </w:rPr>
              <w:t>或者未达到国家规定的排放标准</w:t>
            </w:r>
            <w:r>
              <w:rPr>
                <w:rFonts w:ascii="宋体" w:cs="宋体"/>
                <w:kern w:val="0"/>
                <w:sz w:val="18"/>
                <w:szCs w:val="18"/>
              </w:rPr>
              <w:t>,</w:t>
            </w:r>
            <w:r>
              <w:rPr>
                <w:rFonts w:hint="eastAsia" w:ascii="宋体" w:hAnsi="宋体" w:cs="宋体"/>
                <w:kern w:val="0"/>
                <w:sz w:val="18"/>
                <w:szCs w:val="18"/>
              </w:rPr>
              <w:t>排入污水处理系统的</w:t>
            </w:r>
            <w:r>
              <w:rPr>
                <w:rFonts w:ascii="宋体" w:hAnsi="宋体" w:cs="宋体"/>
                <w:kern w:val="0"/>
                <w:sz w:val="18"/>
                <w:szCs w:val="18"/>
              </w:rPr>
              <w:t>;</w:t>
            </w:r>
          </w:p>
          <w:p>
            <w:pPr>
              <w:spacing w:line="350" w:lineRule="exact"/>
              <w:rPr>
                <w:rFonts w:ascii="宋体" w:cs="Times New Roman"/>
                <w:kern w:val="0"/>
                <w:sz w:val="18"/>
                <w:szCs w:val="18"/>
              </w:rPr>
            </w:pPr>
            <w:r>
              <w:rPr>
                <w:rFonts w:hint="eastAsia" w:ascii="宋体" w:hAnsi="宋体" w:cs="宋体"/>
                <w:kern w:val="0"/>
                <w:sz w:val="18"/>
                <w:szCs w:val="18"/>
              </w:rPr>
              <w:t>（六）对收治的传染病病人或者疑似传染病病人产生的生活垃圾</w:t>
            </w:r>
            <w:r>
              <w:rPr>
                <w:rFonts w:ascii="宋体" w:cs="宋体"/>
                <w:kern w:val="0"/>
                <w:sz w:val="18"/>
                <w:szCs w:val="18"/>
              </w:rPr>
              <w:t>,</w:t>
            </w:r>
            <w:r>
              <w:rPr>
                <w:rFonts w:hint="eastAsia" w:ascii="宋体" w:hAnsi="宋体" w:cs="宋体"/>
                <w:kern w:val="0"/>
                <w:sz w:val="18"/>
                <w:szCs w:val="18"/>
              </w:rPr>
              <w:t>未按照医疗废物进行管理和处置的。</w:t>
            </w:r>
          </w:p>
        </w:tc>
        <w:tc>
          <w:tcPr>
            <w:tcW w:w="2697" w:type="dxa"/>
            <w:gridSpan w:val="2"/>
            <w:vAlign w:val="center"/>
          </w:tcPr>
          <w:p>
            <w:pPr>
              <w:widowControl/>
              <w:adjustRightInd w:val="0"/>
              <w:snapToGrid w:val="0"/>
              <w:spacing w:line="36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一级以下医疗卫生机构、医疗废物集中处置单位</w:t>
            </w:r>
          </w:p>
        </w:tc>
        <w:tc>
          <w:tcPr>
            <w:tcW w:w="3061" w:type="dxa"/>
            <w:vAlign w:val="center"/>
          </w:tcPr>
          <w:p>
            <w:pPr>
              <w:widowControl/>
              <w:adjustRightInd w:val="0"/>
              <w:snapToGrid w:val="0"/>
              <w:spacing w:line="360" w:lineRule="exact"/>
              <w:rPr>
                <w:rFonts w:ascii="宋体" w:cs="Times New Roman"/>
                <w:kern w:val="0"/>
                <w:sz w:val="18"/>
                <w:szCs w:val="18"/>
              </w:rPr>
            </w:pPr>
            <w:r>
              <w:rPr>
                <w:rFonts w:hint="eastAsia" w:ascii="宋体" w:hAnsi="宋体" w:cs="宋体"/>
                <w:kern w:val="0"/>
                <w:sz w:val="18"/>
                <w:szCs w:val="18"/>
              </w:rPr>
              <w:t>责令限期改正，给予警告，处</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7000</w:t>
            </w:r>
            <w:r>
              <w:rPr>
                <w:rFonts w:hint="eastAsia" w:ascii="宋体" w:hAnsi="宋体" w:cs="宋体"/>
                <w:kern w:val="0"/>
                <w:sz w:val="18"/>
                <w:szCs w:val="18"/>
              </w:rPr>
              <w:t>元以下罚款；逾期不改正的，处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万元以下罚款</w:t>
            </w:r>
          </w:p>
        </w:tc>
      </w:tr>
      <w:tr>
        <w:trPr>
          <w:trHeight w:val="397" w:hRule="atLeast"/>
        </w:trPr>
        <w:tc>
          <w:tcPr>
            <w:tcW w:w="7310" w:type="dxa"/>
            <w:vMerge w:val="continue"/>
            <w:vAlign w:val="center"/>
          </w:tcPr>
          <w:p>
            <w:pPr>
              <w:widowControl/>
              <w:spacing w:line="350" w:lineRule="exact"/>
              <w:rPr>
                <w:rFonts w:ascii="宋体" w:cs="Times New Roman"/>
                <w:b/>
                <w:bCs/>
                <w:kern w:val="0"/>
                <w:sz w:val="18"/>
                <w:szCs w:val="18"/>
              </w:rPr>
            </w:pPr>
          </w:p>
        </w:tc>
        <w:tc>
          <w:tcPr>
            <w:tcW w:w="2697" w:type="dxa"/>
            <w:gridSpan w:val="2"/>
            <w:vAlign w:val="center"/>
          </w:tcPr>
          <w:p>
            <w:pPr>
              <w:widowControl/>
              <w:adjustRightInd w:val="0"/>
              <w:snapToGrid w:val="0"/>
              <w:spacing w:line="36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二级医疗卫生机构、医疗废物集中处置单位</w:t>
            </w:r>
          </w:p>
        </w:tc>
        <w:tc>
          <w:tcPr>
            <w:tcW w:w="3061" w:type="dxa"/>
            <w:vAlign w:val="center"/>
          </w:tcPr>
          <w:p>
            <w:pPr>
              <w:widowControl/>
              <w:adjustRightInd w:val="0"/>
              <w:snapToGrid w:val="0"/>
              <w:spacing w:line="360" w:lineRule="exact"/>
              <w:rPr>
                <w:rFonts w:ascii="宋体" w:cs="Times New Roman"/>
                <w:kern w:val="0"/>
                <w:sz w:val="18"/>
                <w:szCs w:val="18"/>
              </w:rPr>
            </w:pPr>
            <w:r>
              <w:rPr>
                <w:rFonts w:hint="eastAsia" w:ascii="宋体" w:hAnsi="宋体" w:cs="宋体"/>
                <w:kern w:val="0"/>
                <w:sz w:val="18"/>
                <w:szCs w:val="18"/>
              </w:rPr>
              <w:t>责令限期改正，给予警告，处</w:t>
            </w:r>
            <w:r>
              <w:rPr>
                <w:rFonts w:ascii="宋体" w:hAnsi="宋体" w:cs="宋体"/>
                <w:kern w:val="0"/>
                <w:sz w:val="18"/>
                <w:szCs w:val="18"/>
              </w:rPr>
              <w:t>7000</w:t>
            </w:r>
            <w:r>
              <w:rPr>
                <w:rFonts w:hint="eastAsia" w:ascii="宋体" w:hAnsi="宋体" w:cs="宋体"/>
                <w:kern w:val="0"/>
                <w:sz w:val="18"/>
                <w:szCs w:val="18"/>
              </w:rPr>
              <w:t>元以上</w:t>
            </w:r>
            <w:r>
              <w:rPr>
                <w:rFonts w:ascii="宋体" w:hAnsi="宋体" w:cs="宋体"/>
                <w:kern w:val="0"/>
                <w:sz w:val="18"/>
                <w:szCs w:val="18"/>
              </w:rPr>
              <w:t>8000</w:t>
            </w:r>
            <w:r>
              <w:rPr>
                <w:rFonts w:hint="eastAsia" w:ascii="宋体" w:hAnsi="宋体" w:cs="宋体"/>
                <w:kern w:val="0"/>
                <w:sz w:val="18"/>
                <w:szCs w:val="18"/>
              </w:rPr>
              <w:t>元以下罚款；逾期不改正的，处</w:t>
            </w:r>
            <w:r>
              <w:rPr>
                <w:rFonts w:ascii="宋体" w:hAnsi="宋体" w:cs="宋体"/>
                <w:kern w:val="0"/>
                <w:sz w:val="18"/>
                <w:szCs w:val="18"/>
              </w:rPr>
              <w:t>1.5</w:t>
            </w:r>
            <w:r>
              <w:rPr>
                <w:rFonts w:hint="eastAsia" w:ascii="宋体" w:hAnsi="宋体" w:cs="宋体"/>
                <w:kern w:val="0"/>
                <w:sz w:val="18"/>
                <w:szCs w:val="18"/>
              </w:rPr>
              <w:t>万元以上</w:t>
            </w:r>
            <w:r>
              <w:rPr>
                <w:rFonts w:ascii="宋体" w:hAnsi="宋体" w:cs="宋体"/>
                <w:kern w:val="0"/>
                <w:sz w:val="18"/>
                <w:szCs w:val="18"/>
              </w:rPr>
              <w:t>2.5</w:t>
            </w:r>
            <w:r>
              <w:rPr>
                <w:rFonts w:hint="eastAsia" w:ascii="宋体" w:hAnsi="宋体" w:cs="宋体"/>
                <w:kern w:val="0"/>
                <w:sz w:val="18"/>
                <w:szCs w:val="18"/>
              </w:rPr>
              <w:t>万元以下罚款</w:t>
            </w:r>
          </w:p>
        </w:tc>
      </w:tr>
      <w:tr>
        <w:trPr>
          <w:trHeight w:val="397" w:hRule="atLeast"/>
        </w:trPr>
        <w:tc>
          <w:tcPr>
            <w:tcW w:w="7310" w:type="dxa"/>
            <w:vMerge w:val="continue"/>
            <w:vAlign w:val="center"/>
          </w:tcPr>
          <w:p>
            <w:pPr>
              <w:widowControl/>
              <w:spacing w:line="350" w:lineRule="exact"/>
              <w:rPr>
                <w:rFonts w:ascii="宋体" w:cs="Times New Roman"/>
                <w:kern w:val="0"/>
                <w:sz w:val="18"/>
                <w:szCs w:val="18"/>
              </w:rPr>
            </w:pPr>
          </w:p>
        </w:tc>
        <w:tc>
          <w:tcPr>
            <w:tcW w:w="2697" w:type="dxa"/>
            <w:gridSpan w:val="2"/>
            <w:vAlign w:val="center"/>
          </w:tcPr>
          <w:p>
            <w:pPr>
              <w:widowControl/>
              <w:adjustRightInd w:val="0"/>
              <w:snapToGrid w:val="0"/>
              <w:spacing w:line="36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三级医疗卫生机构、医疗废物集中处置单位</w:t>
            </w:r>
          </w:p>
        </w:tc>
        <w:tc>
          <w:tcPr>
            <w:tcW w:w="3061" w:type="dxa"/>
            <w:vAlign w:val="center"/>
          </w:tcPr>
          <w:p>
            <w:pPr>
              <w:widowControl/>
              <w:adjustRightInd w:val="0"/>
              <w:snapToGrid w:val="0"/>
              <w:spacing w:line="360" w:lineRule="exact"/>
              <w:rPr>
                <w:rFonts w:ascii="宋体" w:cs="Times New Roman"/>
                <w:kern w:val="0"/>
                <w:sz w:val="18"/>
                <w:szCs w:val="18"/>
              </w:rPr>
            </w:pPr>
            <w:r>
              <w:rPr>
                <w:rFonts w:hint="eastAsia" w:ascii="宋体" w:hAnsi="宋体" w:cs="宋体"/>
                <w:kern w:val="0"/>
                <w:sz w:val="18"/>
                <w:szCs w:val="18"/>
              </w:rPr>
              <w:t>责令限期改正，给予警告，处</w:t>
            </w:r>
            <w:r>
              <w:rPr>
                <w:rFonts w:ascii="宋体" w:hAnsi="宋体" w:cs="宋体"/>
                <w:kern w:val="0"/>
                <w:sz w:val="18"/>
                <w:szCs w:val="18"/>
              </w:rPr>
              <w:t>8000</w:t>
            </w:r>
            <w:r>
              <w:rPr>
                <w:rFonts w:hint="eastAsia" w:ascii="宋体" w:hAnsi="宋体" w:cs="宋体"/>
                <w:kern w:val="0"/>
                <w:sz w:val="18"/>
                <w:szCs w:val="18"/>
              </w:rPr>
              <w:t>元以上</w:t>
            </w:r>
            <w:r>
              <w:rPr>
                <w:rFonts w:ascii="宋体" w:hAnsi="宋体" w:cs="宋体"/>
                <w:kern w:val="0"/>
                <w:sz w:val="18"/>
                <w:szCs w:val="18"/>
              </w:rPr>
              <w:t>1</w:t>
            </w:r>
            <w:r>
              <w:rPr>
                <w:rFonts w:hint="eastAsia" w:ascii="宋体" w:hAnsi="宋体" w:cs="宋体"/>
                <w:kern w:val="0"/>
                <w:sz w:val="18"/>
                <w:szCs w:val="18"/>
              </w:rPr>
              <w:t>万元以下罚款；逾期不改正的，处</w:t>
            </w:r>
            <w:r>
              <w:rPr>
                <w:rFonts w:ascii="宋体" w:hAnsi="宋体" w:cs="宋体"/>
                <w:kern w:val="0"/>
                <w:sz w:val="18"/>
                <w:szCs w:val="18"/>
              </w:rPr>
              <w:t>2.5</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397" w:hRule="atLeast"/>
        </w:trPr>
        <w:tc>
          <w:tcPr>
            <w:tcW w:w="7310" w:type="dxa"/>
            <w:vMerge w:val="restart"/>
            <w:vAlign w:val="center"/>
          </w:tcPr>
          <w:p>
            <w:pPr>
              <w:widowControl/>
              <w:adjustRightInd w:val="0"/>
              <w:snapToGrid w:val="0"/>
              <w:spacing w:line="350" w:lineRule="exact"/>
              <w:rPr>
                <w:rFonts w:ascii="宋体" w:cs="Times New Roman"/>
                <w:kern w:val="0"/>
                <w:sz w:val="18"/>
                <w:szCs w:val="18"/>
              </w:rPr>
            </w:pPr>
            <w:r>
              <w:rPr>
                <w:rFonts w:hint="eastAsia" w:ascii="宋体" w:hAnsi="宋体" w:cs="宋体"/>
                <w:b/>
                <w:bCs/>
                <w:kern w:val="0"/>
                <w:sz w:val="18"/>
                <w:szCs w:val="18"/>
              </w:rPr>
              <w:t>《医疗废物管理条例》</w:t>
            </w:r>
            <w:r>
              <w:rPr>
                <w:rFonts w:hint="eastAsia" w:ascii="宋体" w:hAnsi="宋体" w:cs="宋体"/>
                <w:kern w:val="0"/>
                <w:sz w:val="18"/>
                <w:szCs w:val="18"/>
              </w:rPr>
              <w:t>第四十九条</w:t>
            </w:r>
            <w:r>
              <w:rPr>
                <w:rFonts w:ascii="宋体" w:hAnsi="宋体" w:cs="宋体"/>
                <w:kern w:val="0"/>
                <w:sz w:val="18"/>
                <w:szCs w:val="18"/>
              </w:rPr>
              <w:t xml:space="preserve"> </w:t>
            </w:r>
            <w:r>
              <w:rPr>
                <w:rFonts w:hint="eastAsia" w:ascii="宋体" w:hAnsi="宋体" w:cs="宋体"/>
                <w:kern w:val="0"/>
                <w:sz w:val="18"/>
                <w:szCs w:val="18"/>
              </w:rPr>
              <w:t>医疗卫生机构、医疗废物集中处置单位发生医疗废物流失、泄漏、扩散时，未采取紧急处理措施，或者未及时向卫生行政主管部门和环境保护行政主管部门报告的，由县级以上地方人民政府卫生行政主管部门或者环境保护行政主管部门按照各自的职责责令改正，给予警告，并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万元以下的罚款；</w:t>
            </w:r>
          </w:p>
          <w:p>
            <w:pPr>
              <w:widowControl/>
              <w:adjustRightInd w:val="0"/>
              <w:snapToGrid w:val="0"/>
              <w:spacing w:line="350" w:lineRule="exact"/>
              <w:ind w:firstLine="360" w:firstLineChars="200"/>
              <w:rPr>
                <w:rFonts w:ascii="宋体" w:cs="Times New Roman"/>
                <w:b/>
                <w:bCs/>
                <w:kern w:val="0"/>
                <w:sz w:val="18"/>
                <w:szCs w:val="18"/>
              </w:rPr>
            </w:pPr>
            <w:r>
              <w:rPr>
                <w:rFonts w:hint="eastAsia" w:ascii="宋体" w:hAnsi="宋体" w:cs="宋体"/>
                <w:kern w:val="0"/>
                <w:sz w:val="18"/>
                <w:szCs w:val="18"/>
              </w:rPr>
              <w:t>造成传染病传播或者环境污染事故的，由原发证部门暂扣或者吊销执业许可证件或者经营许可证件；构成犯罪的，依法追究刑事责任。</w:t>
            </w:r>
          </w:p>
        </w:tc>
        <w:tc>
          <w:tcPr>
            <w:tcW w:w="2697" w:type="dxa"/>
            <w:gridSpan w:val="2"/>
            <w:vAlign w:val="center"/>
          </w:tcPr>
          <w:p>
            <w:pPr>
              <w:widowControl/>
              <w:adjustRightInd w:val="0"/>
              <w:snapToGrid w:val="0"/>
              <w:spacing w:line="36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一级以下医疗卫生机构、医疗废物集中处置单位</w:t>
            </w:r>
          </w:p>
        </w:tc>
        <w:tc>
          <w:tcPr>
            <w:tcW w:w="3061" w:type="dxa"/>
            <w:vAlign w:val="center"/>
          </w:tcPr>
          <w:p>
            <w:pPr>
              <w:widowControl/>
              <w:adjustRightInd w:val="0"/>
              <w:snapToGrid w:val="0"/>
              <w:spacing w:line="360" w:lineRule="exact"/>
              <w:rPr>
                <w:rFonts w:ascii="宋体" w:cs="Times New Roman"/>
                <w:kern w:val="0"/>
                <w:sz w:val="18"/>
                <w:szCs w:val="18"/>
              </w:rPr>
            </w:pPr>
            <w:r>
              <w:rPr>
                <w:rFonts w:hint="eastAsia" w:ascii="宋体" w:hAnsi="宋体" w:cs="宋体"/>
                <w:kern w:val="0"/>
                <w:sz w:val="18"/>
                <w:szCs w:val="18"/>
              </w:rPr>
              <w:t>责令改正，给予警告，并处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万元以下罚款</w:t>
            </w:r>
          </w:p>
        </w:tc>
      </w:tr>
      <w:tr>
        <w:trPr>
          <w:trHeight w:val="397" w:hRule="atLeast"/>
        </w:trPr>
        <w:tc>
          <w:tcPr>
            <w:tcW w:w="7310" w:type="dxa"/>
            <w:vMerge w:val="continue"/>
            <w:vAlign w:val="center"/>
          </w:tcPr>
          <w:p>
            <w:pPr>
              <w:widowControl/>
              <w:adjustRightInd w:val="0"/>
              <w:snapToGrid w:val="0"/>
              <w:spacing w:line="350" w:lineRule="exact"/>
              <w:rPr>
                <w:rFonts w:ascii="宋体" w:cs="Times New Roman"/>
                <w:b/>
                <w:bCs/>
                <w:kern w:val="0"/>
                <w:sz w:val="18"/>
                <w:szCs w:val="18"/>
              </w:rPr>
            </w:pPr>
          </w:p>
        </w:tc>
        <w:tc>
          <w:tcPr>
            <w:tcW w:w="2697" w:type="dxa"/>
            <w:gridSpan w:val="2"/>
            <w:vAlign w:val="center"/>
          </w:tcPr>
          <w:p>
            <w:pPr>
              <w:widowControl/>
              <w:adjustRightInd w:val="0"/>
              <w:snapToGrid w:val="0"/>
              <w:spacing w:line="36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二级医疗卫生机构、医疗废物集中处置单位</w:t>
            </w:r>
          </w:p>
        </w:tc>
        <w:tc>
          <w:tcPr>
            <w:tcW w:w="3061" w:type="dxa"/>
            <w:vAlign w:val="center"/>
          </w:tcPr>
          <w:p>
            <w:pPr>
              <w:widowControl/>
              <w:adjustRightInd w:val="0"/>
              <w:snapToGrid w:val="0"/>
              <w:spacing w:line="360" w:lineRule="exact"/>
              <w:rPr>
                <w:rFonts w:ascii="宋体" w:cs="Times New Roman"/>
                <w:kern w:val="0"/>
                <w:sz w:val="18"/>
                <w:szCs w:val="18"/>
              </w:rPr>
            </w:pPr>
            <w:r>
              <w:rPr>
                <w:rFonts w:hint="eastAsia" w:ascii="宋体" w:hAnsi="宋体" w:cs="宋体"/>
                <w:kern w:val="0"/>
                <w:sz w:val="18"/>
                <w:szCs w:val="18"/>
              </w:rPr>
              <w:t>责令改正，给予警告，并处</w:t>
            </w:r>
            <w:r>
              <w:rPr>
                <w:rFonts w:ascii="宋体" w:hAnsi="宋体" w:cs="宋体"/>
                <w:kern w:val="0"/>
                <w:sz w:val="18"/>
                <w:szCs w:val="18"/>
              </w:rPr>
              <w:t>1.5</w:t>
            </w:r>
            <w:r>
              <w:rPr>
                <w:rFonts w:hint="eastAsia" w:ascii="宋体" w:hAnsi="宋体" w:cs="宋体"/>
                <w:kern w:val="0"/>
                <w:sz w:val="18"/>
                <w:szCs w:val="18"/>
              </w:rPr>
              <w:t>万元以上</w:t>
            </w:r>
            <w:r>
              <w:rPr>
                <w:rFonts w:ascii="宋体" w:hAnsi="宋体" w:cs="宋体"/>
                <w:kern w:val="0"/>
                <w:sz w:val="18"/>
                <w:szCs w:val="18"/>
              </w:rPr>
              <w:t>2.5</w:t>
            </w:r>
            <w:r>
              <w:rPr>
                <w:rFonts w:hint="eastAsia" w:ascii="宋体" w:hAnsi="宋体" w:cs="宋体"/>
                <w:kern w:val="0"/>
                <w:sz w:val="18"/>
                <w:szCs w:val="18"/>
              </w:rPr>
              <w:t>万元以下罚款</w:t>
            </w:r>
          </w:p>
        </w:tc>
      </w:tr>
      <w:tr>
        <w:trPr>
          <w:trHeight w:val="397" w:hRule="atLeast"/>
        </w:trPr>
        <w:tc>
          <w:tcPr>
            <w:tcW w:w="7310" w:type="dxa"/>
            <w:vMerge w:val="continue"/>
            <w:vAlign w:val="center"/>
          </w:tcPr>
          <w:p>
            <w:pPr>
              <w:widowControl/>
              <w:adjustRightInd w:val="0"/>
              <w:snapToGrid w:val="0"/>
              <w:spacing w:line="350" w:lineRule="exact"/>
              <w:rPr>
                <w:rFonts w:ascii="宋体" w:cs="Times New Roman"/>
                <w:b/>
                <w:bCs/>
                <w:kern w:val="0"/>
                <w:sz w:val="18"/>
                <w:szCs w:val="18"/>
              </w:rPr>
            </w:pPr>
          </w:p>
        </w:tc>
        <w:tc>
          <w:tcPr>
            <w:tcW w:w="2697" w:type="dxa"/>
            <w:gridSpan w:val="2"/>
            <w:vAlign w:val="center"/>
          </w:tcPr>
          <w:p>
            <w:pPr>
              <w:widowControl/>
              <w:adjustRightInd w:val="0"/>
              <w:snapToGrid w:val="0"/>
              <w:spacing w:line="36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三级医疗卫生机构、医疗废物集中处置单位</w:t>
            </w:r>
          </w:p>
        </w:tc>
        <w:tc>
          <w:tcPr>
            <w:tcW w:w="3061" w:type="dxa"/>
            <w:vAlign w:val="center"/>
          </w:tcPr>
          <w:p>
            <w:pPr>
              <w:widowControl/>
              <w:adjustRightInd w:val="0"/>
              <w:snapToGrid w:val="0"/>
              <w:spacing w:line="360" w:lineRule="exact"/>
              <w:rPr>
                <w:rFonts w:ascii="宋体" w:cs="Times New Roman"/>
                <w:kern w:val="0"/>
                <w:sz w:val="18"/>
                <w:szCs w:val="18"/>
              </w:rPr>
            </w:pPr>
            <w:r>
              <w:rPr>
                <w:rFonts w:hint="eastAsia" w:ascii="宋体" w:hAnsi="宋体" w:cs="宋体"/>
                <w:kern w:val="0"/>
                <w:sz w:val="18"/>
                <w:szCs w:val="18"/>
              </w:rPr>
              <w:t>责令改正，给予警告，并处</w:t>
            </w:r>
            <w:r>
              <w:rPr>
                <w:rFonts w:ascii="宋体" w:hAnsi="宋体" w:cs="宋体"/>
                <w:kern w:val="0"/>
                <w:sz w:val="18"/>
                <w:szCs w:val="18"/>
              </w:rPr>
              <w:t>2.5</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397" w:hRule="atLeast"/>
        </w:trPr>
        <w:tc>
          <w:tcPr>
            <w:tcW w:w="7310" w:type="dxa"/>
            <w:vAlign w:val="center"/>
          </w:tcPr>
          <w:p>
            <w:pPr>
              <w:widowControl/>
              <w:adjustRightInd w:val="0"/>
              <w:snapToGrid w:val="0"/>
              <w:spacing w:line="350" w:lineRule="exact"/>
              <w:rPr>
                <w:rFonts w:ascii="宋体" w:cs="Times New Roman"/>
                <w:b/>
                <w:bCs/>
                <w:spacing w:val="-4"/>
                <w:kern w:val="0"/>
                <w:sz w:val="18"/>
                <w:szCs w:val="18"/>
              </w:rPr>
            </w:pPr>
            <w:r>
              <w:rPr>
                <w:rFonts w:hint="eastAsia" w:ascii="宋体" w:hAnsi="宋体" w:cs="宋体"/>
                <w:b/>
                <w:bCs/>
                <w:spacing w:val="-4"/>
                <w:kern w:val="0"/>
                <w:sz w:val="18"/>
                <w:szCs w:val="18"/>
              </w:rPr>
              <w:t>《医疗废物管理条例》</w:t>
            </w:r>
            <w:r>
              <w:rPr>
                <w:rFonts w:hint="eastAsia" w:ascii="宋体" w:hAnsi="宋体" w:cs="宋体"/>
                <w:spacing w:val="-4"/>
                <w:kern w:val="0"/>
                <w:sz w:val="18"/>
                <w:szCs w:val="18"/>
              </w:rPr>
              <w:t>第五十一条</w:t>
            </w:r>
            <w:r>
              <w:rPr>
                <w:rFonts w:ascii="宋体" w:hAnsi="宋体" w:cs="宋体"/>
                <w:spacing w:val="-4"/>
                <w:kern w:val="0"/>
                <w:sz w:val="18"/>
                <w:szCs w:val="18"/>
              </w:rPr>
              <w:t xml:space="preserve"> </w:t>
            </w:r>
            <w:r>
              <w:rPr>
                <w:rFonts w:hint="eastAsia" w:ascii="宋体" w:hAnsi="宋体" w:cs="宋体"/>
                <w:spacing w:val="-4"/>
                <w:kern w:val="0"/>
                <w:sz w:val="18"/>
                <w:szCs w:val="18"/>
              </w:rPr>
              <w:t>不具备集中处置医疗废物条件的农村</w:t>
            </w:r>
            <w:r>
              <w:rPr>
                <w:rFonts w:ascii="宋体" w:cs="宋体"/>
                <w:spacing w:val="-4"/>
                <w:kern w:val="0"/>
                <w:sz w:val="18"/>
                <w:szCs w:val="18"/>
              </w:rPr>
              <w:t>,</w:t>
            </w:r>
            <w:r>
              <w:rPr>
                <w:rFonts w:hint="eastAsia" w:ascii="宋体" w:hAnsi="宋体" w:cs="宋体"/>
                <w:spacing w:val="-4"/>
                <w:kern w:val="0"/>
                <w:sz w:val="18"/>
                <w:szCs w:val="18"/>
              </w:rPr>
              <w:t>医疗卫生机构未按照本条例的要求处置医疗废物的</w:t>
            </w:r>
            <w:r>
              <w:rPr>
                <w:rFonts w:ascii="宋体" w:cs="宋体"/>
                <w:spacing w:val="-4"/>
                <w:kern w:val="0"/>
                <w:sz w:val="18"/>
                <w:szCs w:val="18"/>
              </w:rPr>
              <w:t>,</w:t>
            </w:r>
            <w:r>
              <w:rPr>
                <w:rFonts w:hint="eastAsia" w:ascii="宋体" w:hAnsi="宋体" w:cs="宋体"/>
                <w:spacing w:val="-4"/>
                <w:kern w:val="0"/>
                <w:sz w:val="18"/>
                <w:szCs w:val="18"/>
              </w:rPr>
              <w:t>由县级人民政府卫生行政主管部门或者环境保护行政主管部门按照各自的职责责令限期改正</w:t>
            </w:r>
            <w:r>
              <w:rPr>
                <w:rFonts w:ascii="宋体" w:cs="宋体"/>
                <w:spacing w:val="-4"/>
                <w:kern w:val="0"/>
                <w:sz w:val="18"/>
                <w:szCs w:val="18"/>
              </w:rPr>
              <w:t>,</w:t>
            </w:r>
            <w:r>
              <w:rPr>
                <w:rFonts w:hint="eastAsia" w:ascii="宋体" w:hAnsi="宋体" w:cs="宋体"/>
                <w:spacing w:val="-4"/>
                <w:kern w:val="0"/>
                <w:sz w:val="18"/>
                <w:szCs w:val="18"/>
              </w:rPr>
              <w:t>给予警告</w:t>
            </w:r>
            <w:r>
              <w:rPr>
                <w:rFonts w:ascii="宋体" w:hAnsi="宋体" w:cs="宋体"/>
                <w:spacing w:val="-4"/>
                <w:kern w:val="0"/>
                <w:sz w:val="18"/>
                <w:szCs w:val="18"/>
              </w:rPr>
              <w:t>;</w:t>
            </w:r>
            <w:r>
              <w:rPr>
                <w:rFonts w:hint="eastAsia" w:ascii="宋体" w:hAnsi="宋体" w:cs="宋体"/>
                <w:spacing w:val="-4"/>
                <w:kern w:val="0"/>
                <w:sz w:val="18"/>
                <w:szCs w:val="18"/>
              </w:rPr>
              <w:t>逾期不改正的</w:t>
            </w:r>
            <w:r>
              <w:rPr>
                <w:rFonts w:ascii="宋体" w:cs="宋体"/>
                <w:spacing w:val="-4"/>
                <w:kern w:val="0"/>
                <w:sz w:val="18"/>
                <w:szCs w:val="18"/>
              </w:rPr>
              <w:t>,</w:t>
            </w:r>
            <w:r>
              <w:rPr>
                <w:rFonts w:hint="eastAsia" w:ascii="宋体" w:hAnsi="宋体" w:cs="宋体"/>
                <w:spacing w:val="-4"/>
                <w:kern w:val="0"/>
                <w:sz w:val="18"/>
                <w:szCs w:val="18"/>
              </w:rPr>
              <w:t>处</w:t>
            </w:r>
            <w:r>
              <w:rPr>
                <w:rFonts w:ascii="宋体" w:hAnsi="宋体" w:cs="宋体"/>
                <w:spacing w:val="-4"/>
                <w:kern w:val="0"/>
                <w:sz w:val="18"/>
                <w:szCs w:val="18"/>
              </w:rPr>
              <w:t>1000</w:t>
            </w:r>
            <w:r>
              <w:rPr>
                <w:rFonts w:hint="eastAsia" w:ascii="宋体" w:hAnsi="宋体" w:cs="宋体"/>
                <w:spacing w:val="-4"/>
                <w:kern w:val="0"/>
                <w:sz w:val="18"/>
                <w:szCs w:val="18"/>
              </w:rPr>
              <w:t>元以上</w:t>
            </w:r>
            <w:r>
              <w:rPr>
                <w:rFonts w:ascii="宋体" w:hAnsi="宋体" w:cs="宋体"/>
                <w:spacing w:val="-4"/>
                <w:kern w:val="0"/>
                <w:sz w:val="18"/>
                <w:szCs w:val="18"/>
              </w:rPr>
              <w:t>5000</w:t>
            </w:r>
            <w:r>
              <w:rPr>
                <w:rFonts w:hint="eastAsia" w:ascii="宋体" w:hAnsi="宋体" w:cs="宋体"/>
                <w:spacing w:val="-4"/>
                <w:kern w:val="0"/>
                <w:sz w:val="18"/>
                <w:szCs w:val="18"/>
              </w:rPr>
              <w:t>元以下的罚款</w:t>
            </w:r>
            <w:r>
              <w:rPr>
                <w:rFonts w:hint="eastAsia" w:ascii="宋体" w:cs="宋体"/>
                <w:spacing w:val="-4"/>
                <w:kern w:val="0"/>
                <w:sz w:val="18"/>
                <w:szCs w:val="18"/>
              </w:rPr>
              <w:t>…</w:t>
            </w:r>
            <w:r>
              <w:rPr>
                <w:rFonts w:ascii="宋体" w:hAnsi="宋体" w:cs="宋体"/>
                <w:spacing w:val="-4"/>
                <w:kern w:val="0"/>
                <w:sz w:val="18"/>
                <w:szCs w:val="18"/>
              </w:rPr>
              <w:t xml:space="preserve"> </w:t>
            </w:r>
            <w:r>
              <w:rPr>
                <w:rFonts w:hint="eastAsia" w:ascii="宋体" w:hAnsi="宋体" w:cs="宋体"/>
                <w:spacing w:val="-4"/>
                <w:kern w:val="0"/>
                <w:sz w:val="18"/>
                <w:szCs w:val="18"/>
              </w:rPr>
              <w:t>…</w:t>
            </w:r>
          </w:p>
        </w:tc>
        <w:tc>
          <w:tcPr>
            <w:tcW w:w="5758"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按原条文执行</w:t>
            </w:r>
          </w:p>
        </w:tc>
      </w:tr>
      <w:tr>
        <w:trPr>
          <w:trHeight w:val="397" w:hRule="atLeast"/>
        </w:trPr>
        <w:tc>
          <w:tcPr>
            <w:tcW w:w="7310" w:type="dxa"/>
            <w:vAlign w:val="center"/>
          </w:tcPr>
          <w:p>
            <w:pPr>
              <w:widowControl/>
              <w:adjustRightInd w:val="0"/>
              <w:snapToGrid w:val="0"/>
              <w:spacing w:line="340" w:lineRule="exact"/>
              <w:rPr>
                <w:rFonts w:ascii="宋体" w:cs="Times New Roman"/>
                <w:b/>
                <w:bCs/>
                <w:kern w:val="0"/>
                <w:sz w:val="18"/>
                <w:szCs w:val="18"/>
              </w:rPr>
            </w:pPr>
            <w:r>
              <w:rPr>
                <w:rFonts w:hint="eastAsia" w:ascii="宋体" w:hAnsi="宋体" w:cs="宋体"/>
                <w:b/>
                <w:bCs/>
                <w:kern w:val="0"/>
                <w:sz w:val="18"/>
                <w:szCs w:val="18"/>
              </w:rPr>
              <w:t>《医疗废物管理条例》</w:t>
            </w:r>
            <w:r>
              <w:rPr>
                <w:rFonts w:hint="eastAsia" w:ascii="宋体" w:hAnsi="宋体" w:cs="宋体"/>
                <w:kern w:val="0"/>
                <w:sz w:val="18"/>
                <w:szCs w:val="18"/>
              </w:rPr>
              <w:t>第五十二条</w:t>
            </w:r>
            <w:r>
              <w:rPr>
                <w:rFonts w:ascii="宋体" w:hAnsi="宋体" w:cs="宋体"/>
                <w:kern w:val="0"/>
                <w:sz w:val="18"/>
                <w:szCs w:val="18"/>
              </w:rPr>
              <w:t xml:space="preserve"> </w:t>
            </w:r>
            <w:r>
              <w:rPr>
                <w:rFonts w:hint="eastAsia" w:ascii="宋体" w:hAnsi="宋体" w:cs="宋体"/>
                <w:kern w:val="0"/>
                <w:sz w:val="18"/>
                <w:szCs w:val="18"/>
              </w:rPr>
              <w:t>未取得经营许可证从事医疗废物的收集、运送、贮存、处置等活动的</w:t>
            </w:r>
            <w:r>
              <w:rPr>
                <w:rFonts w:ascii="宋体" w:cs="宋体"/>
                <w:kern w:val="0"/>
                <w:sz w:val="18"/>
                <w:szCs w:val="18"/>
              </w:rPr>
              <w:t>,</w:t>
            </w:r>
            <w:r>
              <w:rPr>
                <w:rFonts w:hint="eastAsia" w:ascii="宋体" w:hAnsi="宋体" w:cs="宋体"/>
                <w:kern w:val="0"/>
                <w:sz w:val="18"/>
                <w:szCs w:val="18"/>
              </w:rPr>
              <w:t>由县级以上地方人民政府环境保护行政主管部门责令立即停止违法行为</w:t>
            </w:r>
            <w:r>
              <w:rPr>
                <w:rFonts w:ascii="宋体" w:cs="宋体"/>
                <w:kern w:val="0"/>
                <w:sz w:val="18"/>
                <w:szCs w:val="18"/>
              </w:rPr>
              <w:t>,</w:t>
            </w:r>
            <w:r>
              <w:rPr>
                <w:rFonts w:hint="eastAsia" w:ascii="宋体" w:hAnsi="宋体" w:cs="宋体"/>
                <w:kern w:val="0"/>
                <w:sz w:val="18"/>
                <w:szCs w:val="18"/>
              </w:rPr>
              <w:t>没收违法所得</w:t>
            </w:r>
            <w:r>
              <w:rPr>
                <w:rFonts w:ascii="宋体" w:cs="宋体"/>
                <w:kern w:val="0"/>
                <w:sz w:val="18"/>
                <w:szCs w:val="18"/>
              </w:rPr>
              <w:t>,</w:t>
            </w:r>
            <w:r>
              <w:rPr>
                <w:rFonts w:hint="eastAsia" w:ascii="宋体" w:hAnsi="宋体" w:cs="宋体"/>
                <w:kern w:val="0"/>
                <w:sz w:val="18"/>
                <w:szCs w:val="18"/>
              </w:rPr>
              <w:t>可以并处违法所得</w:t>
            </w:r>
            <w:r>
              <w:rPr>
                <w:rFonts w:ascii="宋体" w:hAnsi="宋体" w:cs="宋体"/>
                <w:kern w:val="0"/>
                <w:sz w:val="18"/>
                <w:szCs w:val="18"/>
              </w:rPr>
              <w:t>1</w:t>
            </w:r>
            <w:r>
              <w:rPr>
                <w:rFonts w:hint="eastAsia" w:ascii="宋体" w:hAnsi="宋体" w:cs="宋体"/>
                <w:kern w:val="0"/>
                <w:sz w:val="18"/>
                <w:szCs w:val="18"/>
              </w:rPr>
              <w:t>倍以下的罚款。</w:t>
            </w:r>
          </w:p>
        </w:tc>
        <w:tc>
          <w:tcPr>
            <w:tcW w:w="5758" w:type="dxa"/>
            <w:gridSpan w:val="3"/>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按原条文执行</w:t>
            </w:r>
          </w:p>
        </w:tc>
      </w:tr>
      <w:tr>
        <w:trPr>
          <w:trHeight w:val="397" w:hRule="atLeast"/>
        </w:trPr>
        <w:tc>
          <w:tcPr>
            <w:tcW w:w="7310" w:type="dxa"/>
            <w:vMerge w:val="restart"/>
            <w:vAlign w:val="center"/>
          </w:tcPr>
          <w:p>
            <w:pPr>
              <w:widowControl/>
              <w:spacing w:line="340" w:lineRule="exact"/>
              <w:rPr>
                <w:rFonts w:ascii="宋体" w:cs="Times New Roman"/>
                <w:kern w:val="0"/>
                <w:sz w:val="18"/>
                <w:szCs w:val="18"/>
              </w:rPr>
            </w:pPr>
            <w:r>
              <w:rPr>
                <w:rFonts w:hint="eastAsia" w:ascii="宋体" w:hAnsi="宋体" w:cs="宋体"/>
                <w:b/>
                <w:bCs/>
                <w:kern w:val="0"/>
                <w:sz w:val="18"/>
                <w:szCs w:val="18"/>
              </w:rPr>
              <w:t>《医疗废物管理条例》</w:t>
            </w:r>
            <w:r>
              <w:rPr>
                <w:rFonts w:hint="eastAsia" w:ascii="宋体" w:hAnsi="宋体" w:cs="宋体"/>
                <w:kern w:val="0"/>
                <w:sz w:val="18"/>
                <w:szCs w:val="18"/>
              </w:rPr>
              <w:t>第五十三条</w:t>
            </w:r>
            <w:r>
              <w:rPr>
                <w:rFonts w:ascii="宋体" w:hAnsi="宋体" w:cs="宋体"/>
                <w:kern w:val="0"/>
                <w:sz w:val="18"/>
                <w:szCs w:val="18"/>
              </w:rPr>
              <w:t xml:space="preserve"> </w:t>
            </w:r>
            <w:r>
              <w:rPr>
                <w:rFonts w:hint="eastAsia" w:ascii="宋体" w:hAnsi="宋体" w:cs="宋体"/>
                <w:kern w:val="0"/>
                <w:sz w:val="18"/>
                <w:szCs w:val="18"/>
              </w:rPr>
              <w:t>转让、买卖医疗废物</w:t>
            </w:r>
            <w:r>
              <w:rPr>
                <w:rFonts w:ascii="宋体" w:cs="宋体"/>
                <w:kern w:val="0"/>
                <w:sz w:val="18"/>
                <w:szCs w:val="18"/>
              </w:rPr>
              <w:t>,</w:t>
            </w:r>
            <w:r>
              <w:rPr>
                <w:rFonts w:hint="eastAsia" w:ascii="宋体" w:hAnsi="宋体" w:cs="宋体"/>
                <w:kern w:val="0"/>
                <w:sz w:val="18"/>
                <w:szCs w:val="18"/>
              </w:rPr>
              <w:t>邮寄或者通过铁路、航空运输医疗废物</w:t>
            </w:r>
            <w:r>
              <w:rPr>
                <w:rFonts w:ascii="宋体" w:cs="宋体"/>
                <w:kern w:val="0"/>
                <w:sz w:val="18"/>
                <w:szCs w:val="18"/>
              </w:rPr>
              <w:t>,</w:t>
            </w:r>
            <w:r>
              <w:rPr>
                <w:rFonts w:hint="eastAsia" w:ascii="宋体" w:hAnsi="宋体" w:cs="宋体"/>
                <w:kern w:val="0"/>
                <w:sz w:val="18"/>
                <w:szCs w:val="18"/>
              </w:rPr>
              <w:t>或者违反本条例规定通过水路运输医疗废物的</w:t>
            </w:r>
            <w:r>
              <w:rPr>
                <w:rFonts w:ascii="宋体" w:cs="宋体"/>
                <w:kern w:val="0"/>
                <w:sz w:val="18"/>
                <w:szCs w:val="18"/>
              </w:rPr>
              <w:t>,</w:t>
            </w:r>
            <w:r>
              <w:rPr>
                <w:rFonts w:hint="eastAsia" w:ascii="宋体" w:hAnsi="宋体" w:cs="宋体"/>
                <w:kern w:val="0"/>
                <w:sz w:val="18"/>
                <w:szCs w:val="18"/>
              </w:rPr>
              <w:t>由县级以上地方人民政府环境保护行政主管部门责令转让、买卖双方、邮寄人、托运人立即停止违法行为</w:t>
            </w:r>
            <w:r>
              <w:rPr>
                <w:rFonts w:ascii="宋体" w:cs="宋体"/>
                <w:kern w:val="0"/>
                <w:sz w:val="18"/>
                <w:szCs w:val="18"/>
              </w:rPr>
              <w:t>,</w:t>
            </w:r>
            <w:r>
              <w:rPr>
                <w:rFonts w:hint="eastAsia" w:ascii="宋体" w:hAnsi="宋体" w:cs="宋体"/>
                <w:kern w:val="0"/>
                <w:sz w:val="18"/>
                <w:szCs w:val="18"/>
              </w:rPr>
              <w:t>给予警告</w:t>
            </w:r>
            <w:r>
              <w:rPr>
                <w:rFonts w:ascii="宋体" w:cs="宋体"/>
                <w:kern w:val="0"/>
                <w:sz w:val="18"/>
                <w:szCs w:val="18"/>
              </w:rPr>
              <w:t>,</w:t>
            </w:r>
            <w:r>
              <w:rPr>
                <w:rFonts w:hint="eastAsia" w:ascii="宋体" w:hAnsi="宋体" w:cs="宋体"/>
                <w:kern w:val="0"/>
                <w:sz w:val="18"/>
                <w:szCs w:val="18"/>
              </w:rPr>
              <w:t>没收违法所得</w:t>
            </w:r>
            <w:r>
              <w:rPr>
                <w:rFonts w:ascii="宋体" w:hAnsi="宋体" w:cs="宋体"/>
                <w:kern w:val="0"/>
                <w:sz w:val="18"/>
                <w:szCs w:val="18"/>
              </w:rPr>
              <w:t>;</w:t>
            </w:r>
            <w:r>
              <w:rPr>
                <w:rFonts w:hint="eastAsia" w:ascii="宋体" w:hAnsi="宋体" w:cs="宋体"/>
                <w:kern w:val="0"/>
                <w:sz w:val="18"/>
                <w:szCs w:val="18"/>
              </w:rPr>
              <w:t>违法所得</w:t>
            </w:r>
            <w:r>
              <w:rPr>
                <w:rFonts w:ascii="宋体" w:hAnsi="宋体" w:cs="宋体"/>
                <w:kern w:val="0"/>
                <w:sz w:val="18"/>
                <w:szCs w:val="18"/>
              </w:rPr>
              <w:t>5000</w:t>
            </w:r>
            <w:r>
              <w:rPr>
                <w:rFonts w:hint="eastAsia" w:ascii="宋体" w:hAnsi="宋体" w:cs="宋体"/>
                <w:kern w:val="0"/>
                <w:sz w:val="18"/>
                <w:szCs w:val="18"/>
              </w:rPr>
              <w:t>元以上的</w:t>
            </w:r>
            <w:r>
              <w:rPr>
                <w:rFonts w:ascii="宋体" w:cs="宋体"/>
                <w:kern w:val="0"/>
                <w:sz w:val="18"/>
                <w:szCs w:val="18"/>
              </w:rPr>
              <w:t>,</w:t>
            </w:r>
            <w:r>
              <w:rPr>
                <w:rFonts w:hint="eastAsia" w:ascii="宋体" w:hAnsi="宋体" w:cs="宋体"/>
                <w:kern w:val="0"/>
                <w:sz w:val="18"/>
                <w:szCs w:val="18"/>
              </w:rPr>
              <w:t>并处违法所得</w:t>
            </w:r>
            <w:r>
              <w:rPr>
                <w:rFonts w:ascii="宋体" w:hAnsi="宋体" w:cs="宋体"/>
                <w:kern w:val="0"/>
                <w:sz w:val="18"/>
                <w:szCs w:val="18"/>
              </w:rPr>
              <w:t>2</w:t>
            </w:r>
            <w:r>
              <w:rPr>
                <w:rFonts w:hint="eastAsia" w:ascii="宋体" w:hAnsi="宋体" w:cs="宋体"/>
                <w:kern w:val="0"/>
                <w:sz w:val="18"/>
                <w:szCs w:val="18"/>
              </w:rPr>
              <w:t>倍以上</w:t>
            </w:r>
            <w:r>
              <w:rPr>
                <w:rFonts w:ascii="宋体" w:hAnsi="宋体" w:cs="宋体"/>
                <w:kern w:val="0"/>
                <w:sz w:val="18"/>
                <w:szCs w:val="18"/>
              </w:rPr>
              <w:t>5</w:t>
            </w:r>
            <w:r>
              <w:rPr>
                <w:rFonts w:hint="eastAsia" w:ascii="宋体" w:hAnsi="宋体" w:cs="宋体"/>
                <w:kern w:val="0"/>
                <w:sz w:val="18"/>
                <w:szCs w:val="18"/>
              </w:rPr>
              <w:t>倍以下的罚款</w:t>
            </w:r>
            <w:r>
              <w:rPr>
                <w:rFonts w:ascii="宋体" w:hAnsi="宋体" w:cs="宋体"/>
                <w:kern w:val="0"/>
                <w:sz w:val="18"/>
                <w:szCs w:val="18"/>
              </w:rPr>
              <w:t>;</w:t>
            </w:r>
            <w:r>
              <w:rPr>
                <w:rFonts w:hint="eastAsia" w:ascii="宋体" w:hAnsi="宋体" w:cs="宋体"/>
                <w:kern w:val="0"/>
                <w:sz w:val="18"/>
                <w:szCs w:val="18"/>
              </w:rPr>
              <w:t>没有违法所得或者违法所得不足</w:t>
            </w:r>
            <w:r>
              <w:rPr>
                <w:rFonts w:ascii="宋体" w:hAnsi="宋体" w:cs="宋体"/>
                <w:kern w:val="0"/>
                <w:sz w:val="18"/>
                <w:szCs w:val="18"/>
              </w:rPr>
              <w:t>5000</w:t>
            </w:r>
            <w:r>
              <w:rPr>
                <w:rFonts w:hint="eastAsia" w:ascii="宋体" w:hAnsi="宋体" w:cs="宋体"/>
                <w:kern w:val="0"/>
                <w:sz w:val="18"/>
                <w:szCs w:val="18"/>
              </w:rPr>
              <w:t>元的</w:t>
            </w:r>
            <w:r>
              <w:rPr>
                <w:rFonts w:ascii="宋体" w:cs="宋体"/>
                <w:kern w:val="0"/>
                <w:sz w:val="18"/>
                <w:szCs w:val="18"/>
              </w:rPr>
              <w:t>,</w:t>
            </w:r>
            <w:r>
              <w:rPr>
                <w:rFonts w:hint="eastAsia" w:ascii="宋体" w:hAnsi="宋体" w:cs="宋体"/>
                <w:kern w:val="0"/>
                <w:sz w:val="18"/>
                <w:szCs w:val="18"/>
              </w:rPr>
              <w:t>并处</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2</w:t>
            </w:r>
            <w:r>
              <w:rPr>
                <w:rFonts w:hint="eastAsia" w:ascii="宋体" w:hAnsi="宋体" w:cs="宋体"/>
                <w:kern w:val="0"/>
                <w:sz w:val="18"/>
                <w:szCs w:val="18"/>
              </w:rPr>
              <w:t>万元以下的罚款。</w:t>
            </w:r>
          </w:p>
          <w:p>
            <w:pPr>
              <w:widowControl/>
              <w:spacing w:line="340" w:lineRule="exact"/>
              <w:ind w:firstLine="360" w:firstLineChars="200"/>
              <w:rPr>
                <w:rFonts w:ascii="宋体" w:cs="Times New Roman"/>
                <w:kern w:val="0"/>
                <w:sz w:val="18"/>
                <w:szCs w:val="18"/>
              </w:rPr>
            </w:pPr>
            <w:r>
              <w:rPr>
                <w:rFonts w:hint="eastAsia" w:ascii="宋体" w:hAnsi="宋体" w:cs="宋体"/>
                <w:kern w:val="0"/>
                <w:sz w:val="18"/>
                <w:szCs w:val="18"/>
              </w:rPr>
              <w:t>承运人明知托运人违反本条例的规定运输医疗废物，仍予以运输的，或者承运人将医疗废物与旅客在同一工具上载运的，按照前款的规定予以处罚。</w:t>
            </w:r>
            <w:r>
              <w:rPr>
                <w:rFonts w:hint="eastAsia" w:ascii="宋体" w:cs="宋体"/>
                <w:kern w:val="0"/>
                <w:sz w:val="18"/>
                <w:szCs w:val="18"/>
              </w:rPr>
              <w:t>…</w:t>
            </w:r>
            <w:r>
              <w:rPr>
                <w:rFonts w:ascii="宋体" w:hAnsi="宋体" w:cs="宋体"/>
                <w:kern w:val="0"/>
                <w:sz w:val="18"/>
                <w:szCs w:val="18"/>
              </w:rPr>
              <w:t xml:space="preserve"> </w:t>
            </w:r>
            <w:r>
              <w:rPr>
                <w:rFonts w:hint="eastAsia" w:ascii="宋体" w:hAnsi="宋体" w:cs="宋体"/>
                <w:kern w:val="0"/>
                <w:sz w:val="18"/>
                <w:szCs w:val="18"/>
              </w:rPr>
              <w:t>…</w:t>
            </w:r>
          </w:p>
        </w:tc>
        <w:tc>
          <w:tcPr>
            <w:tcW w:w="2122"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 xml:space="preserve">1. </w:t>
            </w:r>
            <w:r>
              <w:rPr>
                <w:rFonts w:hint="eastAsia" w:ascii="宋体" w:hAnsi="宋体" w:cs="宋体"/>
                <w:kern w:val="0"/>
                <w:sz w:val="18"/>
                <w:szCs w:val="18"/>
              </w:rPr>
              <w:t>没有违法所得或者违法所得不足</w:t>
            </w:r>
            <w:r>
              <w:rPr>
                <w:rFonts w:ascii="宋体" w:hAnsi="宋体" w:cs="宋体"/>
                <w:kern w:val="0"/>
                <w:sz w:val="18"/>
                <w:szCs w:val="18"/>
              </w:rPr>
              <w:t>5000</w:t>
            </w:r>
            <w:r>
              <w:rPr>
                <w:rFonts w:hint="eastAsia" w:ascii="宋体" w:hAnsi="宋体" w:cs="宋体"/>
                <w:kern w:val="0"/>
                <w:sz w:val="18"/>
                <w:szCs w:val="18"/>
              </w:rPr>
              <w:t>元的</w:t>
            </w:r>
          </w:p>
        </w:tc>
        <w:tc>
          <w:tcPr>
            <w:tcW w:w="3636" w:type="dxa"/>
            <w:gridSpan w:val="2"/>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责令立即停止违法行为，警告，没收违法所得，处</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2</w:t>
            </w:r>
            <w:r>
              <w:rPr>
                <w:rFonts w:hint="eastAsia" w:ascii="宋体" w:hAnsi="宋体" w:cs="宋体"/>
                <w:kern w:val="0"/>
                <w:sz w:val="18"/>
                <w:szCs w:val="18"/>
              </w:rPr>
              <w:t>万元以下罚款</w:t>
            </w:r>
          </w:p>
        </w:tc>
      </w:tr>
      <w:tr>
        <w:trPr>
          <w:trHeight w:val="397" w:hRule="atLeast"/>
        </w:trPr>
        <w:tc>
          <w:tcPr>
            <w:tcW w:w="7310" w:type="dxa"/>
            <w:vMerge w:val="continue"/>
            <w:vAlign w:val="center"/>
          </w:tcPr>
          <w:p>
            <w:pPr>
              <w:widowControl/>
              <w:spacing w:line="340" w:lineRule="exact"/>
              <w:rPr>
                <w:rFonts w:ascii="宋体" w:cs="Times New Roman"/>
                <w:b/>
                <w:bCs/>
                <w:kern w:val="0"/>
                <w:sz w:val="18"/>
                <w:szCs w:val="18"/>
              </w:rPr>
            </w:pPr>
          </w:p>
        </w:tc>
        <w:tc>
          <w:tcPr>
            <w:tcW w:w="2122" w:type="dxa"/>
            <w:vAlign w:val="center"/>
          </w:tcPr>
          <w:p>
            <w:pPr>
              <w:adjustRightInd w:val="0"/>
              <w:snapToGrid w:val="0"/>
              <w:spacing w:line="340" w:lineRule="exact"/>
              <w:rPr>
                <w:rFonts w:ascii="宋体" w:cs="Times New Roman"/>
                <w:kern w:val="0"/>
                <w:sz w:val="18"/>
                <w:szCs w:val="18"/>
              </w:rPr>
            </w:pPr>
            <w:r>
              <w:rPr>
                <w:rFonts w:ascii="宋体" w:hAnsi="宋体" w:cs="宋体"/>
                <w:kern w:val="0"/>
                <w:sz w:val="18"/>
                <w:szCs w:val="18"/>
              </w:rPr>
              <w:t xml:space="preserve">2. </w:t>
            </w:r>
            <w:r>
              <w:rPr>
                <w:rFonts w:hint="eastAsia" w:ascii="宋体" w:hAnsi="宋体" w:cs="宋体"/>
                <w:kern w:val="0"/>
                <w:sz w:val="18"/>
                <w:szCs w:val="18"/>
              </w:rPr>
              <w:t>违法所得</w:t>
            </w:r>
            <w:r>
              <w:rPr>
                <w:rFonts w:ascii="宋体" w:hAnsi="宋体" w:cs="宋体"/>
                <w:kern w:val="0"/>
                <w:sz w:val="18"/>
                <w:szCs w:val="18"/>
              </w:rPr>
              <w:t>5000</w:t>
            </w:r>
            <w:r>
              <w:rPr>
                <w:rFonts w:hint="eastAsia" w:ascii="宋体" w:hAnsi="宋体" w:cs="宋体"/>
                <w:kern w:val="0"/>
                <w:sz w:val="18"/>
                <w:szCs w:val="18"/>
              </w:rPr>
              <w:t>元以上</w:t>
            </w:r>
            <w:r>
              <w:rPr>
                <w:rFonts w:ascii="宋体" w:hAnsi="宋体" w:cs="宋体"/>
                <w:kern w:val="0"/>
                <w:sz w:val="18"/>
                <w:szCs w:val="18"/>
              </w:rPr>
              <w:t>5</w:t>
            </w:r>
            <w:r>
              <w:rPr>
                <w:rFonts w:hint="eastAsia" w:ascii="宋体" w:hAnsi="宋体" w:cs="宋体"/>
                <w:kern w:val="0"/>
                <w:sz w:val="18"/>
                <w:szCs w:val="18"/>
              </w:rPr>
              <w:t>万元以下的</w:t>
            </w:r>
          </w:p>
        </w:tc>
        <w:tc>
          <w:tcPr>
            <w:tcW w:w="3636" w:type="dxa"/>
            <w:gridSpan w:val="2"/>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责令立即停止违法行为，警告，没收违法所得，处违法所得</w:t>
            </w:r>
            <w:r>
              <w:rPr>
                <w:rFonts w:ascii="宋体" w:hAnsi="宋体" w:cs="宋体"/>
                <w:kern w:val="0"/>
                <w:sz w:val="18"/>
                <w:szCs w:val="18"/>
              </w:rPr>
              <w:t>2</w:t>
            </w:r>
            <w:r>
              <w:rPr>
                <w:rFonts w:hint="eastAsia" w:ascii="宋体" w:hAnsi="宋体" w:cs="宋体"/>
                <w:kern w:val="0"/>
                <w:sz w:val="18"/>
                <w:szCs w:val="18"/>
              </w:rPr>
              <w:t>倍以上</w:t>
            </w:r>
            <w:r>
              <w:rPr>
                <w:rFonts w:ascii="宋体" w:hAnsi="宋体" w:cs="宋体"/>
                <w:kern w:val="0"/>
                <w:sz w:val="18"/>
                <w:szCs w:val="18"/>
              </w:rPr>
              <w:t>3</w:t>
            </w:r>
            <w:r>
              <w:rPr>
                <w:rFonts w:hint="eastAsia" w:ascii="宋体" w:hAnsi="宋体" w:cs="宋体"/>
                <w:kern w:val="0"/>
                <w:sz w:val="18"/>
                <w:szCs w:val="18"/>
              </w:rPr>
              <w:t>倍以下罚款</w:t>
            </w:r>
          </w:p>
        </w:tc>
      </w:tr>
      <w:tr>
        <w:trPr>
          <w:trHeight w:val="397" w:hRule="atLeast"/>
        </w:trPr>
        <w:tc>
          <w:tcPr>
            <w:tcW w:w="7310" w:type="dxa"/>
            <w:vMerge w:val="continue"/>
            <w:vAlign w:val="center"/>
          </w:tcPr>
          <w:p>
            <w:pPr>
              <w:widowControl/>
              <w:spacing w:line="340" w:lineRule="exact"/>
              <w:rPr>
                <w:rFonts w:ascii="宋体" w:cs="Times New Roman"/>
                <w:b/>
                <w:bCs/>
                <w:kern w:val="0"/>
                <w:sz w:val="18"/>
                <w:szCs w:val="18"/>
              </w:rPr>
            </w:pPr>
          </w:p>
        </w:tc>
        <w:tc>
          <w:tcPr>
            <w:tcW w:w="2122"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违法所得</w:t>
            </w:r>
            <w:r>
              <w:rPr>
                <w:rFonts w:ascii="宋体" w:hAnsi="宋体" w:cs="宋体"/>
                <w:kern w:val="0"/>
                <w:sz w:val="18"/>
                <w:szCs w:val="18"/>
              </w:rPr>
              <w:t>5</w:t>
            </w:r>
            <w:r>
              <w:rPr>
                <w:rFonts w:hint="eastAsia" w:ascii="宋体" w:hAnsi="宋体" w:cs="宋体"/>
                <w:kern w:val="0"/>
                <w:sz w:val="18"/>
                <w:szCs w:val="18"/>
              </w:rPr>
              <w:t>万元以上的</w:t>
            </w:r>
          </w:p>
        </w:tc>
        <w:tc>
          <w:tcPr>
            <w:tcW w:w="3636" w:type="dxa"/>
            <w:gridSpan w:val="2"/>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责令立即停止违法行为，警告，没收违法所得，处违法所得</w:t>
            </w:r>
            <w:r>
              <w:rPr>
                <w:rFonts w:ascii="宋体" w:hAnsi="宋体" w:cs="宋体"/>
                <w:kern w:val="0"/>
                <w:sz w:val="18"/>
                <w:szCs w:val="18"/>
              </w:rPr>
              <w:t>3</w:t>
            </w:r>
            <w:r>
              <w:rPr>
                <w:rFonts w:hint="eastAsia" w:ascii="宋体" w:hAnsi="宋体" w:cs="宋体"/>
                <w:kern w:val="0"/>
                <w:sz w:val="18"/>
                <w:szCs w:val="18"/>
              </w:rPr>
              <w:t>倍以上</w:t>
            </w:r>
            <w:r>
              <w:rPr>
                <w:rFonts w:ascii="宋体" w:hAnsi="宋体" w:cs="宋体"/>
                <w:kern w:val="0"/>
                <w:sz w:val="18"/>
                <w:szCs w:val="18"/>
              </w:rPr>
              <w:t>5</w:t>
            </w:r>
            <w:r>
              <w:rPr>
                <w:rFonts w:hint="eastAsia" w:ascii="宋体" w:hAnsi="宋体" w:cs="宋体"/>
                <w:kern w:val="0"/>
                <w:sz w:val="18"/>
                <w:szCs w:val="18"/>
              </w:rPr>
              <w:t>倍以下罚款</w:t>
            </w:r>
          </w:p>
        </w:tc>
      </w:tr>
    </w:tbl>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9. </w:t>
      </w:r>
      <w:r>
        <w:rPr>
          <w:rFonts w:hint="eastAsia" w:ascii="方正仿宋_GBK" w:hAnsi="Times New Roman" w:eastAsia="方正仿宋_GBK" w:cs="方正仿宋_GBK"/>
          <w:sz w:val="32"/>
          <w:szCs w:val="32"/>
        </w:rPr>
        <w:t>《废弃电子电器产品回收处理管理条例》</w:t>
      </w:r>
    </w:p>
    <w:tbl>
      <w:tblPr>
        <w:tblW w:w="1342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005"/>
        <w:gridCol w:w="5375"/>
        <w:gridCol w:w="3045"/>
      </w:tblGrid>
      <w:tr>
        <w:trPr>
          <w:trHeight w:val="397" w:hRule="atLeast"/>
        </w:trPr>
        <w:tc>
          <w:tcPr>
            <w:tcW w:w="5005" w:type="dxa"/>
            <w:vMerge w:val="restart"/>
            <w:vAlign w:val="center"/>
          </w:tcPr>
          <w:p>
            <w:pPr>
              <w:widowControl/>
              <w:adjustRightInd w:val="0"/>
              <w:snapToGrid w:val="0"/>
              <w:spacing w:line="400" w:lineRule="exact"/>
              <w:rPr>
                <w:rFonts w:ascii="宋体" w:cs="Times New Roman"/>
                <w:kern w:val="0"/>
                <w:sz w:val="18"/>
                <w:szCs w:val="18"/>
              </w:rPr>
            </w:pPr>
            <w:r>
              <w:rPr>
                <w:rFonts w:hint="eastAsia" w:ascii="宋体" w:hAnsi="宋体" w:cs="宋体"/>
                <w:b/>
                <w:bCs/>
                <w:kern w:val="0"/>
                <w:sz w:val="18"/>
                <w:szCs w:val="18"/>
              </w:rPr>
              <w:t>《废弃电子电器产品回收处理管理条例》</w:t>
            </w:r>
            <w:r>
              <w:rPr>
                <w:rFonts w:hint="eastAsia" w:ascii="宋体" w:hAnsi="宋体" w:cs="宋体"/>
                <w:kern w:val="0"/>
                <w:sz w:val="18"/>
                <w:szCs w:val="18"/>
              </w:rPr>
              <w:t>第二十八条　违反本条例规定，未取得废弃电器电子产品处理资格擅自从事废弃电器电子产品处理活动的，由工商行政管理机关依照《无照经营查处取缔办法》的规定予以处罚。</w:t>
            </w:r>
          </w:p>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　　环境保护主管部门查出的，由县级以上人民政府环境保护主管部门责令停业、关闭，没收违法所得，并处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50</w:t>
            </w:r>
            <w:r>
              <w:rPr>
                <w:rFonts w:hint="eastAsia" w:ascii="宋体" w:hAnsi="宋体" w:cs="宋体"/>
                <w:kern w:val="0"/>
                <w:sz w:val="18"/>
                <w:szCs w:val="18"/>
              </w:rPr>
              <w:t>万元以下的罚款。</w:t>
            </w: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不存在其他环保违法行为，且属于当年度首犯的；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责令停业、关闭，没收违法所得，处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万元以下罚款</w:t>
            </w:r>
          </w:p>
        </w:tc>
      </w:tr>
      <w:tr>
        <w:trPr>
          <w:trHeight w:val="397" w:hRule="atLeast"/>
        </w:trPr>
        <w:tc>
          <w:tcPr>
            <w:tcW w:w="5005" w:type="dxa"/>
            <w:vMerge w:val="continue"/>
            <w:vAlign w:val="center"/>
          </w:tcPr>
          <w:p>
            <w:pPr>
              <w:widowControl/>
              <w:adjustRightInd w:val="0"/>
              <w:snapToGrid w:val="0"/>
              <w:spacing w:line="400" w:lineRule="exact"/>
              <w:rPr>
                <w:rFonts w:ascii="宋体" w:cs="Times New Roman"/>
                <w:kern w:val="0"/>
                <w:sz w:val="18"/>
                <w:szCs w:val="18"/>
              </w:rPr>
            </w:pP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不存在其他环保违法行为，且属于当年度再犯的；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责令停业、关闭，没收违法所得，处</w:t>
            </w:r>
            <w:r>
              <w:rPr>
                <w:rFonts w:ascii="宋体" w:hAnsi="宋体" w:cs="宋体"/>
                <w:kern w:val="0"/>
                <w:sz w:val="18"/>
                <w:szCs w:val="18"/>
              </w:rPr>
              <w:t>15</w:t>
            </w:r>
            <w:r>
              <w:rPr>
                <w:rFonts w:hint="eastAsia" w:ascii="宋体" w:hAnsi="宋体" w:cs="宋体"/>
                <w:kern w:val="0"/>
                <w:sz w:val="18"/>
                <w:szCs w:val="18"/>
              </w:rPr>
              <w:t>万元以上</w:t>
            </w:r>
            <w:r>
              <w:rPr>
                <w:rFonts w:ascii="宋体" w:hAnsi="宋体" w:cs="宋体"/>
                <w:kern w:val="0"/>
                <w:sz w:val="18"/>
                <w:szCs w:val="18"/>
              </w:rPr>
              <w:t>25</w:t>
            </w:r>
            <w:r>
              <w:rPr>
                <w:rFonts w:hint="eastAsia" w:ascii="宋体" w:hAnsi="宋体" w:cs="宋体"/>
                <w:kern w:val="0"/>
                <w:sz w:val="18"/>
                <w:szCs w:val="18"/>
              </w:rPr>
              <w:t>万元以下罚款</w:t>
            </w:r>
          </w:p>
        </w:tc>
      </w:tr>
      <w:tr>
        <w:trPr>
          <w:trHeight w:val="397" w:hRule="atLeast"/>
        </w:trPr>
        <w:tc>
          <w:tcPr>
            <w:tcW w:w="5005" w:type="dxa"/>
            <w:vMerge w:val="continue"/>
            <w:vAlign w:val="center"/>
          </w:tcPr>
          <w:p>
            <w:pPr>
              <w:widowControl/>
              <w:adjustRightInd w:val="0"/>
              <w:snapToGrid w:val="0"/>
              <w:spacing w:line="400" w:lineRule="exact"/>
              <w:rPr>
                <w:rFonts w:ascii="宋体" w:cs="Times New Roman"/>
                <w:kern w:val="0"/>
                <w:sz w:val="18"/>
                <w:szCs w:val="18"/>
              </w:rPr>
            </w:pP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存在其他环保违法行为，且属于当年度首犯的；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责令停业、关闭，没收违法所得，处</w:t>
            </w:r>
            <w:r>
              <w:rPr>
                <w:rFonts w:ascii="宋体" w:hAnsi="宋体" w:cs="宋体"/>
                <w:kern w:val="0"/>
                <w:sz w:val="18"/>
                <w:szCs w:val="18"/>
              </w:rPr>
              <w:t>25</w:t>
            </w:r>
            <w:r>
              <w:rPr>
                <w:rFonts w:hint="eastAsia" w:ascii="宋体" w:hAnsi="宋体" w:cs="宋体"/>
                <w:kern w:val="0"/>
                <w:sz w:val="18"/>
                <w:szCs w:val="18"/>
              </w:rPr>
              <w:t>万元以上</w:t>
            </w:r>
            <w:r>
              <w:rPr>
                <w:rFonts w:ascii="宋体" w:hAnsi="宋体" w:cs="宋体"/>
                <w:kern w:val="0"/>
                <w:sz w:val="18"/>
                <w:szCs w:val="18"/>
              </w:rPr>
              <w:t>35</w:t>
            </w:r>
            <w:r>
              <w:rPr>
                <w:rFonts w:hint="eastAsia" w:ascii="宋体" w:hAnsi="宋体" w:cs="宋体"/>
                <w:kern w:val="0"/>
                <w:sz w:val="18"/>
                <w:szCs w:val="18"/>
              </w:rPr>
              <w:t>万元以下罚款</w:t>
            </w:r>
          </w:p>
        </w:tc>
      </w:tr>
      <w:tr>
        <w:trPr>
          <w:trHeight w:val="397" w:hRule="atLeast"/>
        </w:trPr>
        <w:tc>
          <w:tcPr>
            <w:tcW w:w="5005" w:type="dxa"/>
            <w:vMerge w:val="continue"/>
            <w:vAlign w:val="center"/>
          </w:tcPr>
          <w:p>
            <w:pPr>
              <w:widowControl/>
              <w:adjustRightInd w:val="0"/>
              <w:snapToGrid w:val="0"/>
              <w:spacing w:line="400" w:lineRule="exact"/>
              <w:rPr>
                <w:rFonts w:ascii="宋体" w:cs="Times New Roman"/>
                <w:kern w:val="0"/>
                <w:sz w:val="18"/>
                <w:szCs w:val="18"/>
              </w:rPr>
            </w:pP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存在其他环保违法行为，且属于当年度再犯的；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责令停业关闭，没收违法所得，处</w:t>
            </w:r>
            <w:r>
              <w:rPr>
                <w:rFonts w:ascii="宋体" w:hAnsi="宋体" w:cs="宋体"/>
                <w:kern w:val="0"/>
                <w:sz w:val="18"/>
                <w:szCs w:val="18"/>
              </w:rPr>
              <w:t>35</w:t>
            </w:r>
            <w:r>
              <w:rPr>
                <w:rFonts w:hint="eastAsia" w:ascii="宋体" w:hAnsi="宋体" w:cs="宋体"/>
                <w:kern w:val="0"/>
                <w:sz w:val="18"/>
                <w:szCs w:val="18"/>
              </w:rPr>
              <w:t>万元以上</w:t>
            </w:r>
            <w:r>
              <w:rPr>
                <w:rFonts w:ascii="宋体" w:hAnsi="宋体" w:cs="宋体"/>
                <w:kern w:val="0"/>
                <w:sz w:val="18"/>
                <w:szCs w:val="18"/>
              </w:rPr>
              <w:t>50</w:t>
            </w:r>
            <w:r>
              <w:rPr>
                <w:rFonts w:hint="eastAsia" w:ascii="宋体" w:hAnsi="宋体" w:cs="宋体"/>
                <w:kern w:val="0"/>
                <w:sz w:val="18"/>
                <w:szCs w:val="18"/>
              </w:rPr>
              <w:t>万元以下罚款</w:t>
            </w:r>
          </w:p>
        </w:tc>
      </w:tr>
      <w:tr>
        <w:trPr>
          <w:trHeight w:val="397" w:hRule="atLeast"/>
        </w:trPr>
        <w:tc>
          <w:tcPr>
            <w:tcW w:w="5005" w:type="dxa"/>
            <w:vMerge w:val="restart"/>
            <w:vAlign w:val="center"/>
          </w:tcPr>
          <w:p>
            <w:pPr>
              <w:widowControl/>
              <w:spacing w:line="400" w:lineRule="exact"/>
              <w:rPr>
                <w:rFonts w:ascii="宋体" w:cs="Times New Roman"/>
                <w:kern w:val="0"/>
                <w:sz w:val="18"/>
                <w:szCs w:val="18"/>
              </w:rPr>
            </w:pPr>
            <w:r>
              <w:rPr>
                <w:rFonts w:hint="eastAsia" w:ascii="宋体" w:hAnsi="宋体" w:cs="宋体"/>
                <w:b/>
                <w:bCs/>
                <w:kern w:val="0"/>
                <w:sz w:val="18"/>
                <w:szCs w:val="18"/>
              </w:rPr>
              <w:t>《废弃电子电器产品回收处理管理条例》</w:t>
            </w:r>
            <w:r>
              <w:rPr>
                <w:rFonts w:hint="eastAsia" w:ascii="宋体" w:hAnsi="宋体" w:cs="宋体"/>
                <w:kern w:val="0"/>
                <w:sz w:val="18"/>
                <w:szCs w:val="18"/>
              </w:rPr>
              <w:t>第二十九条　违反本条例规定，采用国家明令淘汰的技术和工艺处理废弃电器电子产品的，由县级以上人民政府环境保护主管部门责令限期改正；情节严重的，由设区的市级人民政府环境保护主管部门依法暂停直至撤销其废弃电器电子产品处理资格。</w:t>
            </w: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情节一般</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责令限期改正</w:t>
            </w:r>
          </w:p>
        </w:tc>
      </w:tr>
      <w:tr>
        <w:trPr>
          <w:trHeight w:val="397" w:hRule="atLeast"/>
        </w:trPr>
        <w:tc>
          <w:tcPr>
            <w:tcW w:w="5005" w:type="dxa"/>
            <w:vMerge w:val="continue"/>
            <w:vAlign w:val="center"/>
          </w:tcPr>
          <w:p>
            <w:pPr>
              <w:widowControl/>
              <w:spacing w:line="400" w:lineRule="exact"/>
              <w:rPr>
                <w:rFonts w:ascii="宋体" w:cs="Times New Roman"/>
                <w:b/>
                <w:bCs/>
                <w:kern w:val="0"/>
                <w:sz w:val="18"/>
                <w:szCs w:val="18"/>
              </w:rPr>
            </w:pPr>
          </w:p>
        </w:tc>
        <w:tc>
          <w:tcPr>
            <w:tcW w:w="5375" w:type="dxa"/>
            <w:vAlign w:val="center"/>
          </w:tcPr>
          <w:p>
            <w:pPr>
              <w:adjustRightInd w:val="0"/>
              <w:snapToGrid w:val="0"/>
              <w:spacing w:line="400" w:lineRule="exact"/>
              <w:rPr>
                <w:rFonts w:ascii="宋体" w:cs="Times New Roman"/>
                <w:kern w:val="0"/>
                <w:sz w:val="18"/>
                <w:szCs w:val="18"/>
              </w:rPr>
            </w:pPr>
            <w:r>
              <w:rPr>
                <w:rFonts w:hint="eastAsia" w:ascii="宋体" w:hAnsi="宋体" w:cs="宋体"/>
                <w:kern w:val="0"/>
                <w:sz w:val="18"/>
                <w:szCs w:val="18"/>
              </w:rPr>
              <w:t>情节严重（拒不改正的）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暂停废弃电器电子产品处理资格。</w:t>
            </w:r>
          </w:p>
        </w:tc>
      </w:tr>
      <w:tr>
        <w:trPr>
          <w:trHeight w:val="397" w:hRule="atLeast"/>
        </w:trPr>
        <w:tc>
          <w:tcPr>
            <w:tcW w:w="5005" w:type="dxa"/>
            <w:vMerge w:val="continue"/>
            <w:vAlign w:val="center"/>
          </w:tcPr>
          <w:p>
            <w:pPr>
              <w:widowControl/>
              <w:spacing w:line="400" w:lineRule="exact"/>
              <w:rPr>
                <w:rFonts w:ascii="宋体" w:cs="Times New Roman"/>
                <w:b/>
                <w:bCs/>
                <w:kern w:val="0"/>
                <w:sz w:val="18"/>
                <w:szCs w:val="18"/>
              </w:rPr>
            </w:pP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情节严重（拒不改正，且存在其他环境违法行为的）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撤销废弃电器电子产品处理资格。</w:t>
            </w:r>
          </w:p>
        </w:tc>
      </w:tr>
      <w:tr>
        <w:trPr>
          <w:trHeight w:val="397" w:hRule="atLeast"/>
        </w:trPr>
        <w:tc>
          <w:tcPr>
            <w:tcW w:w="5005" w:type="dxa"/>
            <w:vMerge w:val="restart"/>
            <w:vAlign w:val="center"/>
          </w:tcPr>
          <w:p>
            <w:pPr>
              <w:widowControl/>
              <w:spacing w:line="400" w:lineRule="exact"/>
              <w:rPr>
                <w:rFonts w:ascii="宋体" w:cs="Times New Roman"/>
                <w:b/>
                <w:bCs/>
                <w:kern w:val="0"/>
                <w:sz w:val="18"/>
                <w:szCs w:val="18"/>
              </w:rPr>
            </w:pPr>
            <w:r>
              <w:rPr>
                <w:rFonts w:hint="eastAsia" w:ascii="宋体" w:hAnsi="宋体" w:cs="宋体"/>
                <w:b/>
                <w:bCs/>
                <w:kern w:val="0"/>
                <w:sz w:val="18"/>
                <w:szCs w:val="18"/>
              </w:rPr>
              <w:t>《废弃电子电器产品回收处理管理条例》</w:t>
            </w:r>
            <w:r>
              <w:rPr>
                <w:rFonts w:hint="eastAsia" w:ascii="宋体" w:hAnsi="宋体" w:cs="宋体"/>
                <w:kern w:val="0"/>
                <w:sz w:val="18"/>
                <w:szCs w:val="18"/>
              </w:rPr>
              <w:t>第三十一条</w:t>
            </w:r>
            <w:r>
              <w:rPr>
                <w:rFonts w:hint="eastAsia" w:ascii="宋体" w:hAnsi="宋体" w:cs="宋体"/>
                <w:b/>
                <w:bCs/>
                <w:kern w:val="0"/>
                <w:sz w:val="18"/>
                <w:szCs w:val="18"/>
              </w:rPr>
              <w:t>　</w:t>
            </w:r>
            <w:r>
              <w:rPr>
                <w:rFonts w:hint="eastAsia" w:ascii="宋体" w:hAnsi="宋体" w:cs="宋体"/>
                <w:kern w:val="0"/>
                <w:sz w:val="18"/>
                <w:szCs w:val="18"/>
              </w:rPr>
              <w:t>违反本条例规定，处理企业未建立废弃电器电子产品的数据信息管理系统，未按规定报送基本数据和有关情况或者报送基本数据、有关情况不真实，或者未按规定期限保存基本数据的，由所在地的设区的市级人民政府环境保护主管部门责令限期改正，可以处</w:t>
            </w:r>
            <w:r>
              <w:rPr>
                <w:rFonts w:ascii="宋体" w:hAnsi="宋体" w:cs="宋体"/>
                <w:kern w:val="0"/>
                <w:sz w:val="18"/>
                <w:szCs w:val="18"/>
              </w:rPr>
              <w:t>5</w:t>
            </w:r>
            <w:r>
              <w:rPr>
                <w:rFonts w:hint="eastAsia" w:ascii="宋体" w:hAnsi="宋体" w:cs="宋体"/>
                <w:kern w:val="0"/>
                <w:sz w:val="18"/>
                <w:szCs w:val="18"/>
              </w:rPr>
              <w:t>万元以下的罚款。</w:t>
            </w: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初犯发现的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3</w:t>
            </w:r>
            <w:r>
              <w:rPr>
                <w:rFonts w:hint="eastAsia" w:ascii="宋体" w:hAnsi="宋体" w:cs="宋体"/>
                <w:kern w:val="0"/>
                <w:sz w:val="18"/>
                <w:szCs w:val="18"/>
              </w:rPr>
              <w:t>万元以下罚款</w:t>
            </w:r>
          </w:p>
        </w:tc>
      </w:tr>
      <w:tr>
        <w:trPr>
          <w:trHeight w:val="397" w:hRule="atLeast"/>
        </w:trPr>
        <w:tc>
          <w:tcPr>
            <w:tcW w:w="5005" w:type="dxa"/>
            <w:vMerge w:val="continue"/>
            <w:vAlign w:val="center"/>
          </w:tcPr>
          <w:p>
            <w:pPr>
              <w:widowControl/>
              <w:spacing w:line="400" w:lineRule="exact"/>
              <w:rPr>
                <w:rFonts w:ascii="宋体" w:cs="Times New Roman"/>
                <w:b/>
                <w:bCs/>
                <w:kern w:val="0"/>
                <w:sz w:val="18"/>
                <w:szCs w:val="18"/>
              </w:rPr>
            </w:pP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拒不改正或再犯的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trHeight w:val="397" w:hRule="atLeast"/>
        </w:trPr>
        <w:tc>
          <w:tcPr>
            <w:tcW w:w="5005" w:type="dxa"/>
            <w:vMerge w:val="restart"/>
            <w:vAlign w:val="center"/>
          </w:tcPr>
          <w:p>
            <w:pPr>
              <w:widowControl/>
              <w:spacing w:line="400" w:lineRule="exact"/>
              <w:rPr>
                <w:rFonts w:ascii="宋体" w:cs="Times New Roman"/>
                <w:b/>
                <w:bCs/>
                <w:kern w:val="0"/>
                <w:sz w:val="18"/>
                <w:szCs w:val="18"/>
              </w:rPr>
            </w:pPr>
            <w:r>
              <w:rPr>
                <w:rFonts w:hint="eastAsia" w:ascii="宋体" w:hAnsi="宋体" w:cs="宋体"/>
                <w:b/>
                <w:bCs/>
                <w:kern w:val="0"/>
                <w:sz w:val="18"/>
                <w:szCs w:val="18"/>
              </w:rPr>
              <w:t>《废弃电子电器产品回收处理管理条例》</w:t>
            </w:r>
            <w:r>
              <w:rPr>
                <w:rFonts w:hint="eastAsia" w:ascii="宋体" w:hAnsi="宋体" w:cs="宋体"/>
                <w:kern w:val="0"/>
                <w:sz w:val="18"/>
                <w:szCs w:val="18"/>
              </w:rPr>
              <w:t>第三十二条</w:t>
            </w:r>
            <w:r>
              <w:rPr>
                <w:rFonts w:hint="eastAsia" w:ascii="宋体" w:hAnsi="宋体" w:cs="宋体"/>
                <w:b/>
                <w:bCs/>
                <w:kern w:val="0"/>
                <w:sz w:val="18"/>
                <w:szCs w:val="18"/>
              </w:rPr>
              <w:t>　</w:t>
            </w:r>
            <w:r>
              <w:rPr>
                <w:rFonts w:hint="eastAsia" w:ascii="宋体" w:hAnsi="宋体" w:cs="宋体"/>
                <w:kern w:val="0"/>
                <w:sz w:val="18"/>
                <w:szCs w:val="18"/>
              </w:rPr>
              <w:t>违反本条例规定，处理企业未建立日常环境监测制度或者未开展日常环境监测的，由县级以上人民政府环境保护主管部门责令限期改正，可以处</w:t>
            </w:r>
            <w:r>
              <w:rPr>
                <w:rFonts w:ascii="宋体" w:hAnsi="宋体" w:cs="宋体"/>
                <w:kern w:val="0"/>
                <w:sz w:val="18"/>
                <w:szCs w:val="18"/>
              </w:rPr>
              <w:t>5</w:t>
            </w:r>
            <w:r>
              <w:rPr>
                <w:rFonts w:hint="eastAsia" w:ascii="宋体" w:hAnsi="宋体" w:cs="宋体"/>
                <w:kern w:val="0"/>
                <w:sz w:val="18"/>
                <w:szCs w:val="18"/>
              </w:rPr>
              <w:t>万元以下的罚款。</w:t>
            </w: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初犯发现的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3</w:t>
            </w:r>
            <w:r>
              <w:rPr>
                <w:rFonts w:hint="eastAsia" w:ascii="宋体" w:hAnsi="宋体" w:cs="宋体"/>
                <w:kern w:val="0"/>
                <w:sz w:val="18"/>
                <w:szCs w:val="18"/>
              </w:rPr>
              <w:t>万元以下罚款</w:t>
            </w:r>
          </w:p>
        </w:tc>
      </w:tr>
      <w:tr>
        <w:trPr>
          <w:trHeight w:val="397" w:hRule="atLeast"/>
        </w:trPr>
        <w:tc>
          <w:tcPr>
            <w:tcW w:w="5005" w:type="dxa"/>
            <w:vMerge w:val="continue"/>
            <w:vAlign w:val="center"/>
          </w:tcPr>
          <w:p>
            <w:pPr>
              <w:widowControl/>
              <w:spacing w:line="400" w:lineRule="exact"/>
              <w:rPr>
                <w:rFonts w:ascii="宋体" w:cs="Times New Roman"/>
                <w:b/>
                <w:bCs/>
                <w:kern w:val="0"/>
                <w:sz w:val="18"/>
                <w:szCs w:val="18"/>
              </w:rPr>
            </w:pPr>
          </w:p>
        </w:tc>
        <w:tc>
          <w:tcPr>
            <w:tcW w:w="537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拒不改正或再犯的</w:t>
            </w:r>
          </w:p>
        </w:tc>
        <w:tc>
          <w:tcPr>
            <w:tcW w:w="3045" w:type="dxa"/>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bl>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10. </w:t>
      </w:r>
      <w:r>
        <w:rPr>
          <w:rFonts w:hint="eastAsia" w:ascii="方正仿宋_GBK" w:hAnsi="Times New Roman" w:eastAsia="方正仿宋_GBK" w:cs="方正仿宋_GBK"/>
          <w:sz w:val="32"/>
          <w:szCs w:val="32"/>
        </w:rPr>
        <w:t>《河南省固体废物污染环境防治条例》</w:t>
      </w:r>
    </w:p>
    <w:tbl>
      <w:tblPr>
        <w:tblW w:w="13149"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488"/>
        <w:gridCol w:w="4296"/>
        <w:gridCol w:w="3340"/>
        <w:gridCol w:w="25"/>
      </w:tblGrid>
      <w:tr>
        <w:trPr>
          <w:gridAfter w:val="1"/>
          <w:wAfter w:w="25" w:type="dxa"/>
          <w:trHeight w:val="454" w:hRule="atLeast"/>
        </w:trPr>
        <w:tc>
          <w:tcPr>
            <w:tcW w:w="5488" w:type="dxa"/>
            <w:vMerge w:val="restart"/>
            <w:vAlign w:val="center"/>
          </w:tcPr>
          <w:p>
            <w:pPr>
              <w:widowControl/>
              <w:adjustRightInd w:val="0"/>
              <w:snapToGrid w:val="0"/>
              <w:spacing w:line="340" w:lineRule="exact"/>
              <w:rPr>
                <w:rFonts w:ascii="宋体" w:cs="Times New Roman"/>
                <w:color w:val="000000"/>
                <w:sz w:val="18"/>
                <w:szCs w:val="18"/>
              </w:rPr>
            </w:pPr>
            <w:bookmarkStart w:id="8" w:name="_Toc401926666"/>
            <w:r>
              <w:rPr>
                <w:rFonts w:hint="eastAsia" w:ascii="宋体" w:hAnsi="宋体" w:cs="宋体"/>
                <w:b/>
                <w:bCs/>
                <w:color w:val="000000"/>
                <w:sz w:val="18"/>
                <w:szCs w:val="18"/>
              </w:rPr>
              <w:t>《河南省固体废物污染环境防治条例》</w:t>
            </w:r>
            <w:bookmarkEnd w:id="8"/>
            <w:r>
              <w:rPr>
                <w:rFonts w:hint="eastAsia" w:ascii="宋体" w:hAnsi="宋体" w:cs="宋体"/>
                <w:sz w:val="18"/>
                <w:szCs w:val="18"/>
              </w:rPr>
              <w:t>第五十九条</w:t>
            </w:r>
            <w:r>
              <w:rPr>
                <w:rFonts w:ascii="宋体" w:hAnsi="宋体" w:cs="宋体"/>
                <w:b/>
                <w:bCs/>
                <w:sz w:val="18"/>
                <w:szCs w:val="18"/>
              </w:rPr>
              <w:t xml:space="preserve"> </w:t>
            </w:r>
            <w:r>
              <w:rPr>
                <w:rFonts w:hint="eastAsia" w:ascii="宋体" w:hAnsi="宋体" w:cs="宋体"/>
                <w:sz w:val="18"/>
                <w:szCs w:val="18"/>
              </w:rPr>
              <w:t>违反本条例规定，有责任能力的产品生产者、销售者、进口者、使用者弄虚作假、逃避污染防治责任的，责令承担污染防治责任，并处以一万元以上十万元以下罚款。</w:t>
            </w:r>
          </w:p>
        </w:tc>
        <w:tc>
          <w:tcPr>
            <w:tcW w:w="4296" w:type="dxa"/>
            <w:vAlign w:val="center"/>
          </w:tcPr>
          <w:p>
            <w:pPr>
              <w:adjustRightInd w:val="0"/>
              <w:snapToGrid w:val="0"/>
              <w:spacing w:line="340" w:lineRule="exact"/>
              <w:rPr>
                <w:rFonts w:ascii="宋体" w:cs="Times New Roman"/>
                <w:sz w:val="18"/>
                <w:szCs w:val="18"/>
              </w:rPr>
            </w:pPr>
            <w:r>
              <w:rPr>
                <w:rFonts w:hint="eastAsia" w:ascii="宋体" w:hAnsi="宋体" w:cs="宋体"/>
                <w:sz w:val="18"/>
                <w:szCs w:val="18"/>
              </w:rPr>
              <w:t>配合执法调查，积极整改，落实污染防治措施</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center"/>
          </w:tcPr>
          <w:p>
            <w:pPr>
              <w:widowControl/>
              <w:adjustRightInd w:val="0"/>
              <w:snapToGrid w:val="0"/>
              <w:spacing w:line="340" w:lineRule="exact"/>
              <w:rPr>
                <w:rFonts w:ascii="宋体" w:cs="Times New Roman"/>
                <w:b/>
                <w:bCs/>
                <w:kern w:val="0"/>
                <w:sz w:val="18"/>
                <w:szCs w:val="18"/>
              </w:rPr>
            </w:pPr>
          </w:p>
        </w:tc>
        <w:tc>
          <w:tcPr>
            <w:tcW w:w="4296" w:type="dxa"/>
            <w:vAlign w:val="center"/>
          </w:tcPr>
          <w:p>
            <w:pPr>
              <w:adjustRightInd w:val="0"/>
              <w:snapToGrid w:val="0"/>
              <w:spacing w:line="340" w:lineRule="exact"/>
              <w:rPr>
                <w:rFonts w:ascii="宋体" w:cs="Times New Roman"/>
                <w:sz w:val="18"/>
                <w:szCs w:val="18"/>
              </w:rPr>
            </w:pPr>
            <w:r>
              <w:rPr>
                <w:rFonts w:hint="eastAsia" w:ascii="宋体" w:hAnsi="宋体" w:cs="宋体"/>
                <w:sz w:val="18"/>
                <w:szCs w:val="18"/>
              </w:rPr>
              <w:t>经督促后，能落实污染防治措施</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center"/>
          </w:tcPr>
          <w:p>
            <w:pPr>
              <w:widowControl/>
              <w:adjustRightInd w:val="0"/>
              <w:snapToGrid w:val="0"/>
              <w:spacing w:line="340" w:lineRule="exact"/>
              <w:rPr>
                <w:rFonts w:ascii="宋体" w:cs="Times New Roman"/>
                <w:b/>
                <w:bCs/>
                <w:kern w:val="0"/>
                <w:sz w:val="18"/>
                <w:szCs w:val="18"/>
              </w:rPr>
            </w:pPr>
          </w:p>
        </w:tc>
        <w:tc>
          <w:tcPr>
            <w:tcW w:w="4296" w:type="dxa"/>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不予配合</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8</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center"/>
          </w:tcPr>
          <w:p>
            <w:pPr>
              <w:widowControl/>
              <w:adjustRightInd w:val="0"/>
              <w:snapToGrid w:val="0"/>
              <w:spacing w:line="340" w:lineRule="exact"/>
              <w:rPr>
                <w:rFonts w:ascii="宋体" w:cs="Times New Roman"/>
                <w:b/>
                <w:bCs/>
                <w:kern w:val="0"/>
                <w:sz w:val="18"/>
                <w:szCs w:val="18"/>
              </w:rPr>
            </w:pPr>
          </w:p>
        </w:tc>
        <w:tc>
          <w:tcPr>
            <w:tcW w:w="4296" w:type="dxa"/>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不予配合，未落实污染防治措施造成严重污染的</w:t>
            </w:r>
          </w:p>
        </w:tc>
        <w:tc>
          <w:tcPr>
            <w:tcW w:w="3340" w:type="dxa"/>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处</w:t>
            </w:r>
            <w:r>
              <w:rPr>
                <w:rFonts w:ascii="宋体" w:hAnsi="宋体" w:cs="宋体"/>
                <w:sz w:val="18"/>
                <w:szCs w:val="18"/>
              </w:rPr>
              <w:t>8</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gridAfter w:val="1"/>
          <w:wAfter w:w="25" w:type="dxa"/>
          <w:trHeight w:val="454" w:hRule="atLeast"/>
        </w:trPr>
        <w:tc>
          <w:tcPr>
            <w:tcW w:w="5488" w:type="dxa"/>
            <w:vMerge w:val="restart"/>
            <w:vAlign w:val="center"/>
          </w:tcPr>
          <w:p>
            <w:pPr>
              <w:autoSpaceDN w:val="0"/>
              <w:spacing w:beforeAutospacing="1" w:afterAutospacing="1" w:line="340" w:lineRule="exact"/>
              <w:rPr>
                <w:rFonts w:ascii="宋体" w:cs="Times New Roman"/>
                <w:sz w:val="18"/>
                <w:szCs w:val="18"/>
              </w:rPr>
            </w:pPr>
            <w:r>
              <w:rPr>
                <w:rFonts w:hint="eastAsia" w:ascii="宋体" w:hAnsi="宋体" w:cs="宋体"/>
                <w:b/>
                <w:bCs/>
                <w:sz w:val="18"/>
                <w:szCs w:val="18"/>
              </w:rPr>
              <w:t>《河南省固体废物污染环境防治条例》</w:t>
            </w:r>
            <w:r>
              <w:rPr>
                <w:rFonts w:hint="eastAsia" w:ascii="宋体" w:hAnsi="宋体" w:cs="宋体"/>
                <w:sz w:val="18"/>
                <w:szCs w:val="18"/>
              </w:rPr>
              <w:t>第六十条</w:t>
            </w:r>
            <w:r>
              <w:rPr>
                <w:rFonts w:ascii="宋体" w:hAnsi="宋体" w:cs="宋体"/>
                <w:sz w:val="18"/>
                <w:szCs w:val="18"/>
              </w:rPr>
              <w:t xml:space="preserve"> </w:t>
            </w:r>
            <w:r>
              <w:rPr>
                <w:rFonts w:hint="eastAsia" w:ascii="宋体" w:hAnsi="宋体" w:cs="宋体"/>
                <w:sz w:val="18"/>
                <w:szCs w:val="18"/>
              </w:rPr>
              <w:t>违反本条例第十条规定，对产生的污泥未进行处置或者处置不符合环境保护要求的，由环境保护主管部门责令停止违法行为，限期改正，逾期不改正的，处以五万元以上十万元以下的罚款。</w:t>
            </w: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配合进行处置，因客观原因逾期未完成处置任务的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6</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进行处置，但消极对待处置工作，逾期未完成处置任务的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6</w:t>
            </w:r>
            <w:r>
              <w:rPr>
                <w:rFonts w:hint="eastAsia" w:ascii="宋体" w:hAnsi="宋体" w:cs="宋体"/>
                <w:sz w:val="18"/>
                <w:szCs w:val="18"/>
              </w:rPr>
              <w:t>万元以上</w:t>
            </w:r>
            <w:r>
              <w:rPr>
                <w:rFonts w:ascii="宋体" w:hAnsi="宋体" w:cs="宋体"/>
                <w:sz w:val="18"/>
                <w:szCs w:val="18"/>
              </w:rPr>
              <w:t>8</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不予配合，逾期未进行处置的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8</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gridAfter w:val="1"/>
          <w:wAfter w:w="25" w:type="dxa"/>
          <w:trHeight w:val="454" w:hRule="atLeast"/>
        </w:trPr>
        <w:tc>
          <w:tcPr>
            <w:tcW w:w="5488" w:type="dxa"/>
            <w:vMerge w:val="restart"/>
            <w:vAlign w:val="center"/>
          </w:tcPr>
          <w:p>
            <w:pPr>
              <w:autoSpaceDN w:val="0"/>
              <w:spacing w:line="340" w:lineRule="exact"/>
              <w:rPr>
                <w:rFonts w:ascii="宋体" w:cs="Times New Roman"/>
                <w:sz w:val="18"/>
                <w:szCs w:val="18"/>
              </w:rPr>
            </w:pPr>
            <w:r>
              <w:rPr>
                <w:rFonts w:hint="eastAsia" w:ascii="宋体" w:hAnsi="宋体" w:cs="宋体"/>
                <w:b/>
                <w:bCs/>
                <w:sz w:val="18"/>
                <w:szCs w:val="18"/>
              </w:rPr>
              <w:t>《河南省固体废物污染环境防治条例》</w:t>
            </w:r>
            <w:r>
              <w:rPr>
                <w:rFonts w:hint="eastAsia" w:ascii="宋体" w:hAnsi="宋体" w:cs="宋体"/>
                <w:sz w:val="18"/>
                <w:szCs w:val="18"/>
              </w:rPr>
              <w:t>第六十一条</w:t>
            </w:r>
            <w:r>
              <w:rPr>
                <w:rFonts w:ascii="宋体" w:hAnsi="宋体" w:cs="宋体"/>
                <w:sz w:val="18"/>
                <w:szCs w:val="18"/>
              </w:rPr>
              <w:t xml:space="preserve"> </w:t>
            </w:r>
            <w:r>
              <w:rPr>
                <w:rFonts w:hint="eastAsia" w:ascii="宋体" w:hAnsi="宋体" w:cs="宋体"/>
                <w:sz w:val="18"/>
                <w:szCs w:val="18"/>
              </w:rPr>
              <w:t>违反本条例第十二条第二款规定，未对被污染土壤进行修复，或者修复后不符合环境保护要求而开发利用土地的，由环境保护主管部门责令停止违法行为，限期改正；逾期不改正的，处以五万元以上十万元以下的罚款；情节严重的，处以十万元以上三十万元以下的罚款。</w:t>
            </w: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采取修复措施，因客观原因逾期未完成修复任务的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8</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不予配合，逾期未完成修复任务的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8</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不予配合，情节严重，造成一定环境影响的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不予配合，情节严重，造成重大环境影响的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20</w:t>
            </w:r>
            <w:r>
              <w:rPr>
                <w:rFonts w:hint="eastAsia" w:ascii="宋体" w:hAnsi="宋体" w:cs="宋体"/>
                <w:sz w:val="18"/>
                <w:szCs w:val="18"/>
              </w:rPr>
              <w:t>万元以上</w:t>
            </w:r>
            <w:r>
              <w:rPr>
                <w:rFonts w:ascii="宋体" w:hAnsi="宋体" w:cs="宋体"/>
                <w:sz w:val="18"/>
                <w:szCs w:val="18"/>
              </w:rPr>
              <w:t>30</w:t>
            </w:r>
            <w:r>
              <w:rPr>
                <w:rFonts w:hint="eastAsia" w:ascii="宋体" w:hAnsi="宋体" w:cs="宋体"/>
                <w:sz w:val="18"/>
                <w:szCs w:val="18"/>
              </w:rPr>
              <w:t>万元以下罚款</w:t>
            </w:r>
          </w:p>
        </w:tc>
      </w:tr>
      <w:tr>
        <w:trPr>
          <w:gridAfter w:val="1"/>
          <w:wAfter w:w="25" w:type="dxa"/>
          <w:trHeight w:val="454" w:hRule="atLeast"/>
        </w:trPr>
        <w:tc>
          <w:tcPr>
            <w:tcW w:w="5488" w:type="dxa"/>
            <w:vMerge w:val="restart"/>
            <w:vAlign w:val="center"/>
          </w:tcPr>
          <w:p>
            <w:pPr>
              <w:autoSpaceDN w:val="0"/>
              <w:spacing w:line="340" w:lineRule="exact"/>
              <w:rPr>
                <w:rFonts w:ascii="宋体" w:cs="Times New Roman"/>
                <w:sz w:val="18"/>
                <w:szCs w:val="18"/>
              </w:rPr>
            </w:pPr>
            <w:r>
              <w:rPr>
                <w:rFonts w:hint="eastAsia" w:ascii="宋体" w:hAnsi="宋体" w:cs="宋体"/>
                <w:b/>
                <w:bCs/>
                <w:sz w:val="18"/>
                <w:szCs w:val="18"/>
              </w:rPr>
              <w:t>《河南省固体废物污染环境防治条例》</w:t>
            </w:r>
            <w:r>
              <w:rPr>
                <w:rFonts w:hint="eastAsia" w:ascii="宋体" w:hAnsi="宋体" w:cs="宋体"/>
                <w:sz w:val="18"/>
                <w:szCs w:val="18"/>
              </w:rPr>
              <w:t>第六十二条</w:t>
            </w:r>
            <w:r>
              <w:rPr>
                <w:rFonts w:ascii="宋体" w:hAnsi="宋体" w:cs="宋体"/>
                <w:b/>
                <w:bCs/>
                <w:sz w:val="18"/>
                <w:szCs w:val="18"/>
              </w:rPr>
              <w:t xml:space="preserve"> </w:t>
            </w:r>
            <w:r>
              <w:rPr>
                <w:rFonts w:hint="eastAsia" w:ascii="宋体" w:hAnsi="宋体" w:cs="宋体"/>
                <w:sz w:val="18"/>
                <w:szCs w:val="18"/>
              </w:rPr>
              <w:t>违反本条例第十四条规定，非法侵占、毁损固体废物的贮存、处置场所和设施的，由环境保护主管部门责令停止违法行为，限期改正，处以一万元以上十万元以下的罚款。</w:t>
            </w: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配合清理、修复固体废物的贮存、处置场所和设施的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配合部分清理、修复固体废物的贮存、处置场所和设施的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不予配合，拒绝清理、修复固体废物的贮存、处置场所和设施的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8</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不予配合，造成不良后果的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8</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gridAfter w:val="1"/>
          <w:wAfter w:w="25" w:type="dxa"/>
          <w:trHeight w:val="454" w:hRule="atLeast"/>
        </w:trPr>
        <w:tc>
          <w:tcPr>
            <w:tcW w:w="5488" w:type="dxa"/>
            <w:vMerge w:val="restart"/>
            <w:vAlign w:val="center"/>
          </w:tcPr>
          <w:p>
            <w:pPr>
              <w:autoSpaceDN w:val="0"/>
              <w:spacing w:line="340" w:lineRule="exact"/>
              <w:rPr>
                <w:rFonts w:ascii="宋体" w:cs="Times New Roman"/>
                <w:sz w:val="18"/>
                <w:szCs w:val="18"/>
              </w:rPr>
            </w:pPr>
            <w:r>
              <w:rPr>
                <w:rFonts w:hint="eastAsia" w:ascii="宋体" w:hAnsi="宋体" w:cs="宋体"/>
                <w:b/>
                <w:bCs/>
                <w:sz w:val="18"/>
                <w:szCs w:val="18"/>
              </w:rPr>
              <w:t>《河南省固体废物污染环境防治条例》</w:t>
            </w:r>
            <w:r>
              <w:rPr>
                <w:rFonts w:hint="eastAsia" w:ascii="宋体" w:hAnsi="宋体" w:cs="宋体"/>
                <w:sz w:val="18"/>
                <w:szCs w:val="18"/>
              </w:rPr>
              <w:t>第六十三条</w:t>
            </w:r>
            <w:r>
              <w:rPr>
                <w:rFonts w:ascii="宋体" w:hAnsi="宋体" w:cs="宋体"/>
                <w:sz w:val="18"/>
                <w:szCs w:val="18"/>
              </w:rPr>
              <w:t xml:space="preserve"> </w:t>
            </w:r>
            <w:r>
              <w:rPr>
                <w:rFonts w:hint="eastAsia" w:ascii="宋体" w:hAnsi="宋体" w:cs="宋体"/>
                <w:sz w:val="18"/>
                <w:szCs w:val="18"/>
              </w:rPr>
              <w:t>违反本条例第二十八条第三款规定的，由有关部门依法没收违法所得和用于加工废弃食用油脂的工具、设备，并处以三万元以上十万元以下的罚款；造成损害的，依法赔偿损失；构成犯罪的，依法追究刑事责任。</w:t>
            </w: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配合采取措施改正的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配合整改，但未采取有效措施的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8</w:t>
            </w:r>
            <w:r>
              <w:rPr>
                <w:rFonts w:hint="eastAsia" w:ascii="宋体" w:hAnsi="宋体" w:cs="宋体"/>
                <w:sz w:val="18"/>
                <w:szCs w:val="18"/>
              </w:rPr>
              <w:t>万以下罚款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不予配合，造成环境影响的</w:t>
            </w:r>
          </w:p>
        </w:tc>
        <w:tc>
          <w:tcPr>
            <w:tcW w:w="3340"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8</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gridAfter w:val="1"/>
          <w:wAfter w:w="25" w:type="dxa"/>
          <w:trHeight w:val="454" w:hRule="atLeast"/>
        </w:trPr>
        <w:tc>
          <w:tcPr>
            <w:tcW w:w="5488" w:type="dxa"/>
            <w:vMerge w:val="restart"/>
            <w:vAlign w:val="center"/>
          </w:tcPr>
          <w:p>
            <w:pPr>
              <w:autoSpaceDN w:val="0"/>
              <w:spacing w:line="340" w:lineRule="exact"/>
              <w:rPr>
                <w:rFonts w:ascii="宋体" w:cs="Times New Roman"/>
                <w:sz w:val="18"/>
                <w:szCs w:val="18"/>
              </w:rPr>
            </w:pPr>
            <w:r>
              <w:rPr>
                <w:rFonts w:hint="eastAsia" w:ascii="宋体" w:hAnsi="宋体" w:cs="宋体"/>
                <w:b/>
                <w:bCs/>
                <w:sz w:val="18"/>
                <w:szCs w:val="18"/>
              </w:rPr>
              <w:t>《河南省固体废物污染环境防治条例》</w:t>
            </w:r>
            <w:r>
              <w:rPr>
                <w:rFonts w:hint="eastAsia" w:ascii="宋体" w:hAnsi="宋体" w:cs="宋体"/>
                <w:sz w:val="18"/>
                <w:szCs w:val="18"/>
              </w:rPr>
              <w:t>第六十四条</w:t>
            </w:r>
            <w:r>
              <w:rPr>
                <w:rFonts w:ascii="宋体" w:hAnsi="宋体" w:cs="宋体"/>
                <w:b/>
                <w:bCs/>
                <w:sz w:val="18"/>
                <w:szCs w:val="18"/>
              </w:rPr>
              <w:t xml:space="preserve"> </w:t>
            </w:r>
            <w:r>
              <w:rPr>
                <w:rFonts w:hint="eastAsia" w:ascii="宋体" w:hAnsi="宋体" w:cs="宋体"/>
                <w:sz w:val="18"/>
                <w:szCs w:val="18"/>
              </w:rPr>
              <w:t>违反本条例第三十二条规定，产生危险废物的单位未如实记载危险废物产生情况台账，未按规定保存台帐，填埋过的场地未建立危险废物永久性识别标志的，由环境保护主管部门责令限期改正，处以一万元以上五万元以下的罚款。</w:t>
            </w: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未如实记载、保存危险废物台帐，未建立危险废物永久性识别标志，及时整改的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2</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未如实记载、保存危险废物台帐，未建立危险废物永久性识别标志，对社会造成较小影响的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4</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未如实记载、保存危险废物台帐，未建立危险废物永久性识别标志，对社会造成较大影响的</w:t>
            </w:r>
          </w:p>
        </w:tc>
        <w:tc>
          <w:tcPr>
            <w:tcW w:w="3340"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4</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w:t>
            </w:r>
          </w:p>
        </w:tc>
      </w:tr>
      <w:tr>
        <w:trPr>
          <w:gridAfter w:val="1"/>
          <w:wAfter w:w="25" w:type="dxa"/>
          <w:trHeight w:val="454" w:hRule="atLeast"/>
        </w:trPr>
        <w:tc>
          <w:tcPr>
            <w:tcW w:w="5488" w:type="dxa"/>
            <w:vMerge w:val="restart"/>
            <w:vAlign w:val="center"/>
          </w:tcPr>
          <w:p>
            <w:pPr>
              <w:autoSpaceDN w:val="0"/>
              <w:spacing w:line="340" w:lineRule="exact"/>
              <w:rPr>
                <w:rFonts w:ascii="宋体" w:cs="Times New Roman"/>
                <w:sz w:val="18"/>
                <w:szCs w:val="18"/>
              </w:rPr>
            </w:pPr>
            <w:r>
              <w:rPr>
                <w:rFonts w:hint="eastAsia" w:ascii="宋体" w:hAnsi="宋体" w:cs="宋体"/>
                <w:b/>
                <w:bCs/>
                <w:sz w:val="18"/>
                <w:szCs w:val="18"/>
              </w:rPr>
              <w:t>《河南省固体废物污染环境防治条例》</w:t>
            </w:r>
            <w:r>
              <w:rPr>
                <w:rFonts w:hint="eastAsia" w:ascii="宋体" w:hAnsi="宋体" w:cs="宋体"/>
                <w:sz w:val="18"/>
                <w:szCs w:val="18"/>
              </w:rPr>
              <w:t>第六十五条</w:t>
            </w:r>
            <w:r>
              <w:rPr>
                <w:rFonts w:ascii="宋体" w:hAnsi="宋体" w:cs="宋体"/>
                <w:sz w:val="18"/>
                <w:szCs w:val="18"/>
              </w:rPr>
              <w:t xml:space="preserve"> </w:t>
            </w:r>
            <w:r>
              <w:rPr>
                <w:rFonts w:hint="eastAsia" w:ascii="宋体" w:hAnsi="宋体" w:cs="宋体"/>
                <w:sz w:val="18"/>
                <w:szCs w:val="18"/>
              </w:rPr>
              <w:t>违反本条例第三十五条规定，单位和个人接收非法转移的危险废物的，由环境保护主管部门责令停止违法行为，限期改正，处以二万元以上十万元以下的罚款；情节严重的，处以十万元以上二十万元以下的罚款。</w:t>
            </w: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配合采取措施改正的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消极配合，未采取措施改正的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不予配合，情节严重，对社会造成较大影响的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15</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top"/>
          </w:tcPr>
          <w:p>
            <w:pPr>
              <w:widowControl/>
              <w:adjustRightInd w:val="0"/>
              <w:snapToGrid w:val="0"/>
              <w:spacing w:line="340" w:lineRule="exact"/>
              <w:jc w:val="center"/>
              <w:rPr>
                <w:rFonts w:ascii="宋体" w:cs="Times New Roman"/>
                <w:color w:val="000000"/>
                <w:sz w:val="18"/>
                <w:szCs w:val="18"/>
              </w:rPr>
            </w:pPr>
          </w:p>
        </w:tc>
        <w:tc>
          <w:tcPr>
            <w:tcW w:w="4296" w:type="dxa"/>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不予配合，情节严重，对社会造成严重影响的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15</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元以下罚款</w:t>
            </w:r>
          </w:p>
        </w:tc>
      </w:tr>
      <w:tr>
        <w:trPr>
          <w:trHeight w:val="454" w:hRule="atLeast"/>
        </w:trPr>
        <w:tc>
          <w:tcPr>
            <w:tcW w:w="5488" w:type="dxa"/>
            <w:vAlign w:val="center"/>
          </w:tcPr>
          <w:p>
            <w:pPr>
              <w:autoSpaceDN w:val="0"/>
              <w:spacing w:line="340" w:lineRule="exact"/>
              <w:rPr>
                <w:rFonts w:ascii="宋体" w:cs="Times New Roman"/>
                <w:sz w:val="18"/>
                <w:szCs w:val="18"/>
              </w:rPr>
            </w:pPr>
            <w:r>
              <w:rPr>
                <w:rFonts w:hint="eastAsia" w:ascii="宋体" w:hAnsi="宋体" w:cs="宋体"/>
                <w:b/>
                <w:bCs/>
                <w:sz w:val="18"/>
                <w:szCs w:val="18"/>
              </w:rPr>
              <w:t>《河南省固体废物污染环境防治条例》</w:t>
            </w:r>
            <w:r>
              <w:rPr>
                <w:rFonts w:hint="eastAsia" w:ascii="宋体" w:hAnsi="宋体" w:cs="宋体"/>
                <w:sz w:val="18"/>
                <w:szCs w:val="18"/>
              </w:rPr>
              <w:t>第六十六条</w:t>
            </w:r>
            <w:r>
              <w:rPr>
                <w:rFonts w:ascii="宋体" w:hAnsi="宋体" w:cs="宋体"/>
                <w:sz w:val="18"/>
                <w:szCs w:val="18"/>
              </w:rPr>
              <w:t xml:space="preserve"> </w:t>
            </w:r>
            <w:r>
              <w:rPr>
                <w:rFonts w:hint="eastAsia" w:ascii="宋体" w:hAnsi="宋体" w:cs="宋体"/>
                <w:sz w:val="18"/>
                <w:szCs w:val="18"/>
              </w:rPr>
              <w:t>违反本条例第三十八条第二款规定，将实验室产生的废物随意倾倒或者擅自弃置、填埋的，由环境保护主管部门责令限期改正；逾期不改正的，处以一万元以上二万元以下的罚款。</w:t>
            </w:r>
          </w:p>
        </w:tc>
        <w:tc>
          <w:tcPr>
            <w:tcW w:w="7661" w:type="dxa"/>
            <w:gridSpan w:val="3"/>
            <w:vAlign w:val="center"/>
          </w:tcPr>
          <w:p>
            <w:pPr>
              <w:spacing w:line="340" w:lineRule="exact"/>
              <w:rPr>
                <w:rFonts w:ascii="宋体" w:cs="Times New Roman"/>
                <w:sz w:val="18"/>
                <w:szCs w:val="18"/>
              </w:rPr>
            </w:pPr>
            <w:r>
              <w:rPr>
                <w:rFonts w:hint="eastAsia" w:ascii="宋体" w:hAnsi="宋体" w:cs="宋体"/>
                <w:sz w:val="18"/>
                <w:szCs w:val="18"/>
              </w:rPr>
              <w:t>按原条文执行</w:t>
            </w:r>
          </w:p>
        </w:tc>
      </w:tr>
      <w:tr>
        <w:trPr>
          <w:gridAfter w:val="1"/>
          <w:wAfter w:w="25" w:type="dxa"/>
          <w:trHeight w:val="454" w:hRule="atLeast"/>
        </w:trPr>
        <w:tc>
          <w:tcPr>
            <w:tcW w:w="5488" w:type="dxa"/>
            <w:vMerge w:val="restart"/>
            <w:vAlign w:val="center"/>
          </w:tcPr>
          <w:p>
            <w:pPr>
              <w:autoSpaceDN w:val="0"/>
              <w:spacing w:beforeAutospacing="1" w:afterAutospacing="1" w:line="340" w:lineRule="exact"/>
              <w:rPr>
                <w:rFonts w:ascii="宋体" w:cs="Times New Roman"/>
                <w:sz w:val="18"/>
                <w:szCs w:val="18"/>
              </w:rPr>
            </w:pPr>
            <w:r>
              <w:rPr>
                <w:rFonts w:hint="eastAsia" w:ascii="宋体" w:hAnsi="宋体" w:cs="宋体"/>
                <w:b/>
                <w:bCs/>
                <w:sz w:val="18"/>
                <w:szCs w:val="18"/>
              </w:rPr>
              <w:t>《河南省固体废物污染环境防治条例》</w:t>
            </w:r>
            <w:r>
              <w:rPr>
                <w:rFonts w:hint="eastAsia" w:ascii="宋体" w:hAnsi="宋体" w:cs="宋体"/>
                <w:sz w:val="18"/>
                <w:szCs w:val="18"/>
              </w:rPr>
              <w:t>第六十七条</w:t>
            </w:r>
            <w:r>
              <w:rPr>
                <w:rFonts w:ascii="宋体" w:hAnsi="宋体" w:cs="宋体"/>
                <w:sz w:val="18"/>
                <w:szCs w:val="18"/>
              </w:rPr>
              <w:t xml:space="preserve"> </w:t>
            </w:r>
            <w:r>
              <w:rPr>
                <w:rFonts w:hint="eastAsia" w:ascii="宋体" w:hAnsi="宋体" w:cs="宋体"/>
                <w:sz w:val="18"/>
                <w:szCs w:val="18"/>
              </w:rPr>
              <w:t>违反本条例第四十八条规定，采取弄虚作假等不正当手段，骗取资源综合利用政策优惠的，由资源综合利用行政主管部门取消享受优惠政策资格，并处以一万元以上五万元以下的罚款；财政等有关部门依法追缴其骗取的优惠税（费）款。</w:t>
            </w:r>
          </w:p>
        </w:tc>
        <w:tc>
          <w:tcPr>
            <w:tcW w:w="4296" w:type="dxa"/>
            <w:vAlign w:val="center"/>
          </w:tcPr>
          <w:p>
            <w:pPr>
              <w:adjustRightInd w:val="0"/>
              <w:snapToGrid w:val="0"/>
              <w:spacing w:line="340" w:lineRule="exact"/>
              <w:rPr>
                <w:rFonts w:ascii="宋体" w:cs="Times New Roman"/>
                <w:color w:val="000000"/>
                <w:sz w:val="18"/>
                <w:szCs w:val="18"/>
              </w:rPr>
            </w:pPr>
            <w:r>
              <w:rPr>
                <w:rFonts w:hint="eastAsia" w:ascii="宋体" w:hAnsi="宋体" w:cs="宋体"/>
                <w:sz w:val="18"/>
                <w:szCs w:val="18"/>
              </w:rPr>
              <w:t>对社会造成较小影响的</w:t>
            </w:r>
          </w:p>
        </w:tc>
        <w:tc>
          <w:tcPr>
            <w:tcW w:w="3340" w:type="dxa"/>
            <w:vAlign w:val="center"/>
          </w:tcPr>
          <w:p>
            <w:pPr>
              <w:widowControl/>
              <w:adjustRightInd w:val="0"/>
              <w:snapToGrid w:val="0"/>
              <w:spacing w:line="340" w:lineRule="exact"/>
              <w:rPr>
                <w:rFonts w:ascii="宋体" w:cs="Times New Roman"/>
                <w:color w:val="000000"/>
                <w:sz w:val="18"/>
                <w:szCs w:val="18"/>
              </w:rPr>
            </w:pPr>
            <w:r>
              <w:rPr>
                <w:rFonts w:hint="eastAsia" w:ascii="宋体" w:hAnsi="宋体" w:cs="宋体"/>
                <w:sz w:val="18"/>
                <w:szCs w:val="18"/>
              </w:rPr>
              <w:t>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2</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center"/>
          </w:tcPr>
          <w:p>
            <w:pPr>
              <w:autoSpaceDN w:val="0"/>
              <w:spacing w:beforeAutospacing="1" w:afterAutospacing="1" w:line="340" w:lineRule="exact"/>
              <w:rPr>
                <w:rFonts w:ascii="宋体" w:cs="Times New Roman"/>
                <w:b/>
                <w:bCs/>
                <w:sz w:val="18"/>
                <w:szCs w:val="18"/>
              </w:rPr>
            </w:pPr>
          </w:p>
        </w:tc>
        <w:tc>
          <w:tcPr>
            <w:tcW w:w="4296" w:type="dxa"/>
            <w:vAlign w:val="center"/>
          </w:tcPr>
          <w:p>
            <w:pPr>
              <w:adjustRightInd w:val="0"/>
              <w:snapToGrid w:val="0"/>
              <w:spacing w:line="340" w:lineRule="exact"/>
              <w:rPr>
                <w:rFonts w:ascii="宋体" w:cs="Times New Roman"/>
                <w:sz w:val="18"/>
                <w:szCs w:val="18"/>
              </w:rPr>
            </w:pPr>
            <w:r>
              <w:rPr>
                <w:rFonts w:hint="eastAsia" w:ascii="宋体" w:hAnsi="宋体" w:cs="宋体"/>
                <w:sz w:val="18"/>
                <w:szCs w:val="18"/>
              </w:rPr>
              <w:t>对社会造成一般影响的</w:t>
            </w:r>
          </w:p>
        </w:tc>
        <w:tc>
          <w:tcPr>
            <w:tcW w:w="3340" w:type="dxa"/>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4</w:t>
            </w:r>
            <w:r>
              <w:rPr>
                <w:rFonts w:hint="eastAsia" w:ascii="宋体" w:hAnsi="宋体" w:cs="宋体"/>
                <w:sz w:val="18"/>
                <w:szCs w:val="18"/>
              </w:rPr>
              <w:t>万元以下罚款</w:t>
            </w:r>
          </w:p>
        </w:tc>
      </w:tr>
      <w:tr>
        <w:trPr>
          <w:gridAfter w:val="1"/>
          <w:wAfter w:w="25" w:type="dxa"/>
          <w:trHeight w:val="454" w:hRule="atLeast"/>
        </w:trPr>
        <w:tc>
          <w:tcPr>
            <w:tcW w:w="5488" w:type="dxa"/>
            <w:vMerge w:val="continue"/>
            <w:vAlign w:val="center"/>
          </w:tcPr>
          <w:p>
            <w:pPr>
              <w:autoSpaceDN w:val="0"/>
              <w:spacing w:beforeAutospacing="1" w:afterAutospacing="1" w:line="340" w:lineRule="exact"/>
              <w:rPr>
                <w:rFonts w:ascii="宋体" w:cs="Times New Roman"/>
                <w:b/>
                <w:bCs/>
                <w:sz w:val="18"/>
                <w:szCs w:val="18"/>
              </w:rPr>
            </w:pPr>
          </w:p>
        </w:tc>
        <w:tc>
          <w:tcPr>
            <w:tcW w:w="4296" w:type="dxa"/>
            <w:vAlign w:val="center"/>
          </w:tcPr>
          <w:p>
            <w:pPr>
              <w:adjustRightInd w:val="0"/>
              <w:snapToGrid w:val="0"/>
              <w:spacing w:line="340" w:lineRule="exact"/>
              <w:rPr>
                <w:rFonts w:ascii="宋体" w:cs="Times New Roman"/>
                <w:sz w:val="18"/>
                <w:szCs w:val="18"/>
              </w:rPr>
            </w:pPr>
            <w:r>
              <w:rPr>
                <w:rFonts w:hint="eastAsia" w:ascii="宋体" w:hAnsi="宋体" w:cs="宋体"/>
                <w:sz w:val="18"/>
                <w:szCs w:val="18"/>
              </w:rPr>
              <w:t>对社会造成较大影响的</w:t>
            </w:r>
          </w:p>
        </w:tc>
        <w:tc>
          <w:tcPr>
            <w:tcW w:w="3340" w:type="dxa"/>
            <w:vAlign w:val="center"/>
          </w:tcPr>
          <w:p>
            <w:pPr>
              <w:adjustRightInd w:val="0"/>
              <w:snapToGrid w:val="0"/>
              <w:spacing w:line="340" w:lineRule="exact"/>
              <w:rPr>
                <w:rFonts w:ascii="宋体" w:cs="Times New Roman"/>
                <w:sz w:val="18"/>
                <w:szCs w:val="18"/>
              </w:rPr>
            </w:pPr>
            <w:r>
              <w:rPr>
                <w:rFonts w:hint="eastAsia" w:ascii="宋体" w:hAnsi="宋体" w:cs="宋体"/>
                <w:sz w:val="18"/>
                <w:szCs w:val="18"/>
              </w:rPr>
              <w:t>处</w:t>
            </w:r>
            <w:r>
              <w:rPr>
                <w:rFonts w:ascii="宋体" w:hAnsi="宋体" w:cs="宋体"/>
                <w:sz w:val="18"/>
                <w:szCs w:val="18"/>
              </w:rPr>
              <w:t>4</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w:t>
            </w:r>
          </w:p>
        </w:tc>
      </w:tr>
    </w:tbl>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11. </w:t>
      </w:r>
      <w:r>
        <w:rPr>
          <w:rFonts w:hint="eastAsia" w:ascii="方正仿宋_GBK" w:hAnsi="Times New Roman" w:eastAsia="方正仿宋_GBK" w:cs="方正仿宋_GBK"/>
          <w:sz w:val="32"/>
          <w:szCs w:val="32"/>
        </w:rPr>
        <w:t>《危险废物经营许可证管理办法》</w:t>
      </w:r>
    </w:p>
    <w:tbl>
      <w:tblPr>
        <w:tblW w:w="1342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327"/>
        <w:gridCol w:w="1015"/>
        <w:gridCol w:w="427"/>
        <w:gridCol w:w="3611"/>
        <w:gridCol w:w="3045"/>
      </w:tblGrid>
      <w:tr>
        <w:trPr>
          <w:trHeight w:val="2298" w:hRule="atLeast"/>
        </w:trPr>
        <w:tc>
          <w:tcPr>
            <w:tcW w:w="5327" w:type="dxa"/>
            <w:vAlign w:val="center"/>
          </w:tcPr>
          <w:p>
            <w:pPr>
              <w:widowControl/>
              <w:spacing w:line="400" w:lineRule="exact"/>
              <w:rPr>
                <w:rFonts w:ascii="宋体" w:cs="Times New Roman"/>
                <w:kern w:val="0"/>
                <w:sz w:val="18"/>
                <w:szCs w:val="18"/>
              </w:rPr>
            </w:pPr>
            <w:bookmarkStart w:id="9" w:name="_Toc401926660"/>
            <w:r>
              <w:rPr>
                <w:rFonts w:hint="eastAsia" w:ascii="宋体" w:hAnsi="宋体" w:cs="宋体"/>
                <w:b/>
                <w:bCs/>
                <w:sz w:val="18"/>
                <w:szCs w:val="18"/>
              </w:rPr>
              <w:t>《危险废物经营许可证管理办法》</w:t>
            </w:r>
            <w:bookmarkEnd w:id="9"/>
            <w:r>
              <w:rPr>
                <w:rFonts w:hint="eastAsia" w:ascii="宋体" w:hAnsi="宋体" w:cs="宋体"/>
                <w:kern w:val="0"/>
                <w:sz w:val="18"/>
                <w:szCs w:val="18"/>
              </w:rPr>
              <w:t>第二十三条</w:t>
            </w:r>
            <w:r>
              <w:rPr>
                <w:rFonts w:ascii="宋体" w:hAnsi="宋体" w:cs="宋体"/>
                <w:kern w:val="0"/>
                <w:sz w:val="18"/>
                <w:szCs w:val="18"/>
              </w:rPr>
              <w:t xml:space="preserve"> </w:t>
            </w:r>
            <w:r>
              <w:rPr>
                <w:rFonts w:hint="eastAsia" w:ascii="宋体" w:hAnsi="宋体" w:cs="宋体"/>
                <w:kern w:val="0"/>
                <w:sz w:val="18"/>
                <w:szCs w:val="18"/>
              </w:rPr>
              <w:t>违反本办法第十二条、第十三条第二款规定的</w:t>
            </w:r>
            <w:r>
              <w:rPr>
                <w:rFonts w:ascii="宋体" w:cs="宋体"/>
                <w:kern w:val="0"/>
                <w:sz w:val="18"/>
                <w:szCs w:val="18"/>
              </w:rPr>
              <w:t>,</w:t>
            </w:r>
            <w:r>
              <w:rPr>
                <w:rFonts w:hint="eastAsia" w:ascii="宋体" w:hAnsi="宋体" w:cs="宋体"/>
                <w:kern w:val="0"/>
                <w:sz w:val="18"/>
                <w:szCs w:val="18"/>
              </w:rPr>
              <w:t>由县级以上地方人民政府环境保护主管部门责令停止违法行为</w:t>
            </w:r>
            <w:r>
              <w:rPr>
                <w:rFonts w:ascii="宋体" w:hAnsi="宋体" w:cs="宋体"/>
                <w:kern w:val="0"/>
                <w:sz w:val="18"/>
                <w:szCs w:val="18"/>
              </w:rPr>
              <w:t xml:space="preserve">; </w:t>
            </w:r>
            <w:r>
              <w:rPr>
                <w:rFonts w:hint="eastAsia" w:ascii="宋体" w:hAnsi="宋体" w:cs="宋体"/>
                <w:kern w:val="0"/>
                <w:sz w:val="18"/>
                <w:szCs w:val="18"/>
              </w:rPr>
              <w:t>有违法所得的</w:t>
            </w:r>
            <w:r>
              <w:rPr>
                <w:rFonts w:ascii="宋体" w:cs="宋体"/>
                <w:kern w:val="0"/>
                <w:sz w:val="18"/>
                <w:szCs w:val="18"/>
              </w:rPr>
              <w:t>,</w:t>
            </w:r>
            <w:r>
              <w:rPr>
                <w:rFonts w:hint="eastAsia" w:ascii="宋体" w:hAnsi="宋体" w:cs="宋体"/>
                <w:kern w:val="0"/>
                <w:sz w:val="18"/>
                <w:szCs w:val="18"/>
              </w:rPr>
              <w:t>没收违法所得</w:t>
            </w:r>
            <w:r>
              <w:rPr>
                <w:rFonts w:ascii="宋体" w:hAnsi="宋体" w:cs="宋体"/>
                <w:kern w:val="0"/>
                <w:sz w:val="18"/>
                <w:szCs w:val="18"/>
              </w:rPr>
              <w:t>;</w:t>
            </w:r>
            <w:r>
              <w:rPr>
                <w:rFonts w:hint="eastAsia" w:ascii="宋体" w:hAnsi="宋体" w:cs="宋体"/>
                <w:kern w:val="0"/>
                <w:sz w:val="18"/>
                <w:szCs w:val="18"/>
              </w:rPr>
              <w:t>违法所得超过</w:t>
            </w:r>
            <w:r>
              <w:rPr>
                <w:rFonts w:ascii="宋体" w:hAnsi="宋体" w:cs="宋体"/>
                <w:kern w:val="0"/>
                <w:sz w:val="18"/>
                <w:szCs w:val="18"/>
              </w:rPr>
              <w:t>10</w:t>
            </w:r>
            <w:r>
              <w:rPr>
                <w:rFonts w:hint="eastAsia" w:ascii="宋体" w:hAnsi="宋体" w:cs="宋体"/>
                <w:kern w:val="0"/>
                <w:sz w:val="18"/>
                <w:szCs w:val="18"/>
              </w:rPr>
              <w:t>万元的</w:t>
            </w:r>
            <w:r>
              <w:rPr>
                <w:rFonts w:ascii="宋体" w:cs="宋体"/>
                <w:kern w:val="0"/>
                <w:sz w:val="18"/>
                <w:szCs w:val="18"/>
              </w:rPr>
              <w:t>,</w:t>
            </w:r>
            <w:r>
              <w:rPr>
                <w:rFonts w:hint="eastAsia" w:ascii="宋体" w:hAnsi="宋体" w:cs="宋体"/>
                <w:kern w:val="0"/>
                <w:sz w:val="18"/>
                <w:szCs w:val="18"/>
              </w:rPr>
              <w:t>并处违法所得</w:t>
            </w:r>
            <w:r>
              <w:rPr>
                <w:rFonts w:ascii="宋体" w:hAnsi="宋体" w:cs="宋体"/>
                <w:kern w:val="0"/>
                <w:sz w:val="18"/>
                <w:szCs w:val="18"/>
              </w:rPr>
              <w:t>1</w:t>
            </w:r>
            <w:r>
              <w:rPr>
                <w:rFonts w:hint="eastAsia" w:ascii="宋体" w:hAnsi="宋体" w:cs="宋体"/>
                <w:kern w:val="0"/>
                <w:sz w:val="18"/>
                <w:szCs w:val="18"/>
              </w:rPr>
              <w:t>倍以上</w:t>
            </w:r>
            <w:r>
              <w:rPr>
                <w:rFonts w:ascii="宋体" w:hAnsi="宋体" w:cs="宋体"/>
                <w:kern w:val="0"/>
                <w:sz w:val="18"/>
                <w:szCs w:val="18"/>
              </w:rPr>
              <w:t>2</w:t>
            </w:r>
            <w:r>
              <w:rPr>
                <w:rFonts w:hint="eastAsia" w:ascii="宋体" w:hAnsi="宋体" w:cs="宋体"/>
                <w:kern w:val="0"/>
                <w:sz w:val="18"/>
                <w:szCs w:val="18"/>
              </w:rPr>
              <w:t>倍以下的罚款</w:t>
            </w:r>
            <w:r>
              <w:rPr>
                <w:rFonts w:ascii="宋体" w:hAnsi="宋体" w:cs="宋体"/>
                <w:kern w:val="0"/>
                <w:sz w:val="18"/>
                <w:szCs w:val="18"/>
              </w:rPr>
              <w:t>;</w:t>
            </w:r>
            <w:r>
              <w:rPr>
                <w:rFonts w:hint="eastAsia" w:ascii="宋体" w:hAnsi="宋体" w:cs="宋体"/>
                <w:kern w:val="0"/>
                <w:sz w:val="18"/>
                <w:szCs w:val="18"/>
              </w:rPr>
              <w:t>没有违法所得或者违法所得不足</w:t>
            </w:r>
            <w:r>
              <w:rPr>
                <w:rFonts w:ascii="宋体" w:hAnsi="宋体" w:cs="宋体"/>
                <w:kern w:val="0"/>
                <w:sz w:val="18"/>
                <w:szCs w:val="18"/>
              </w:rPr>
              <w:t>10</w:t>
            </w:r>
            <w:r>
              <w:rPr>
                <w:rFonts w:hint="eastAsia" w:ascii="宋体" w:hAnsi="宋体" w:cs="宋体"/>
                <w:kern w:val="0"/>
                <w:sz w:val="18"/>
                <w:szCs w:val="18"/>
              </w:rPr>
              <w:t>万元的</w:t>
            </w:r>
            <w:r>
              <w:rPr>
                <w:rFonts w:ascii="宋体" w:cs="宋体"/>
                <w:kern w:val="0"/>
                <w:sz w:val="18"/>
                <w:szCs w:val="18"/>
              </w:rPr>
              <w:t>,</w:t>
            </w: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p>
        </w:tc>
        <w:tc>
          <w:tcPr>
            <w:tcW w:w="8098" w:type="dxa"/>
            <w:gridSpan w:val="4"/>
            <w:vAlign w:val="center"/>
          </w:tcPr>
          <w:p>
            <w:pPr>
              <w:widowControl/>
              <w:adjustRightInd w:val="0"/>
              <w:snapToGrid w:val="0"/>
              <w:spacing w:line="400" w:lineRule="exact"/>
              <w:rPr>
                <w:rFonts w:ascii="宋体" w:cs="Times New Roman"/>
                <w:kern w:val="0"/>
                <w:sz w:val="18"/>
                <w:szCs w:val="18"/>
              </w:rPr>
            </w:pPr>
            <w:r>
              <w:rPr>
                <w:rFonts w:hint="eastAsia" w:ascii="宋体" w:hAnsi="宋体" w:cs="宋体"/>
                <w:kern w:val="0"/>
                <w:sz w:val="18"/>
                <w:szCs w:val="18"/>
              </w:rPr>
              <w:t>按原条文执行</w:t>
            </w:r>
          </w:p>
        </w:tc>
      </w:tr>
      <w:tr>
        <w:trPr>
          <w:trHeight w:val="454" w:hRule="atLeast"/>
        </w:trPr>
        <w:tc>
          <w:tcPr>
            <w:tcW w:w="5327" w:type="dxa"/>
            <w:vMerge w:val="restart"/>
            <w:vAlign w:val="center"/>
          </w:tcPr>
          <w:p>
            <w:pPr>
              <w:widowControl/>
              <w:spacing w:line="480" w:lineRule="exact"/>
              <w:rPr>
                <w:rFonts w:ascii="宋体" w:cs="Times New Roman"/>
                <w:kern w:val="0"/>
                <w:sz w:val="18"/>
                <w:szCs w:val="18"/>
              </w:rPr>
            </w:pPr>
            <w:r>
              <w:rPr>
                <w:rFonts w:hint="eastAsia" w:ascii="宋体" w:hAnsi="宋体" w:cs="宋体"/>
                <w:b/>
                <w:bCs/>
                <w:kern w:val="0"/>
                <w:sz w:val="18"/>
                <w:szCs w:val="18"/>
              </w:rPr>
              <w:t>《危险废物经营许可证管理办法》</w:t>
            </w:r>
            <w:r>
              <w:rPr>
                <w:rFonts w:hint="eastAsia" w:ascii="宋体" w:hAnsi="宋体" w:cs="宋体"/>
                <w:kern w:val="0"/>
                <w:sz w:val="18"/>
                <w:szCs w:val="18"/>
              </w:rPr>
              <w:t>第二十四条</w:t>
            </w:r>
            <w:r>
              <w:rPr>
                <w:rFonts w:ascii="宋体" w:hAnsi="宋体" w:cs="宋体"/>
                <w:kern w:val="0"/>
                <w:sz w:val="18"/>
                <w:szCs w:val="18"/>
              </w:rPr>
              <w:t xml:space="preserve"> </w:t>
            </w:r>
            <w:r>
              <w:rPr>
                <w:rFonts w:hint="eastAsia" w:ascii="宋体" w:hAnsi="宋体" w:cs="宋体"/>
                <w:kern w:val="0"/>
                <w:sz w:val="18"/>
                <w:szCs w:val="18"/>
              </w:rPr>
              <w:t>违反本办法第十四条第一款、第二十一条规定的</w:t>
            </w:r>
            <w:r>
              <w:rPr>
                <w:rFonts w:ascii="宋体" w:cs="宋体"/>
                <w:kern w:val="0"/>
                <w:sz w:val="18"/>
                <w:szCs w:val="18"/>
              </w:rPr>
              <w:t>,</w:t>
            </w:r>
            <w:r>
              <w:rPr>
                <w:rFonts w:hint="eastAsia" w:ascii="宋体" w:hAnsi="宋体" w:cs="宋体"/>
                <w:kern w:val="0"/>
                <w:sz w:val="18"/>
                <w:szCs w:val="18"/>
              </w:rPr>
              <w:t>由县级以上地方人民政府环境保护主管部门责令限期改正</w:t>
            </w:r>
            <w:r>
              <w:rPr>
                <w:rFonts w:ascii="宋体" w:hAnsi="宋体" w:cs="宋体"/>
                <w:kern w:val="0"/>
                <w:sz w:val="18"/>
                <w:szCs w:val="18"/>
              </w:rPr>
              <w:t>;</w:t>
            </w:r>
            <w:r>
              <w:rPr>
                <w:rFonts w:hint="eastAsia" w:ascii="宋体" w:hAnsi="宋体" w:cs="宋体"/>
                <w:kern w:val="0"/>
                <w:sz w:val="18"/>
                <w:szCs w:val="18"/>
              </w:rPr>
              <w:t>逾期不改正的</w:t>
            </w:r>
            <w:r>
              <w:rPr>
                <w:rFonts w:ascii="宋体" w:cs="宋体"/>
                <w:kern w:val="0"/>
                <w:sz w:val="18"/>
                <w:szCs w:val="18"/>
              </w:rPr>
              <w:t>,</w:t>
            </w: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r>
              <w:rPr>
                <w:rFonts w:ascii="宋体" w:hAnsi="宋体" w:cs="宋体"/>
                <w:kern w:val="0"/>
                <w:sz w:val="18"/>
                <w:szCs w:val="18"/>
              </w:rPr>
              <w:t xml:space="preserve">; </w:t>
            </w:r>
            <w:r>
              <w:rPr>
                <w:rFonts w:hint="eastAsia" w:ascii="宋体" w:hAnsi="宋体" w:cs="宋体"/>
                <w:kern w:val="0"/>
                <w:sz w:val="18"/>
                <w:szCs w:val="18"/>
              </w:rPr>
              <w:t>造成污染事故</w:t>
            </w:r>
            <w:r>
              <w:rPr>
                <w:rFonts w:ascii="宋体" w:cs="宋体"/>
                <w:kern w:val="0"/>
                <w:sz w:val="18"/>
                <w:szCs w:val="18"/>
              </w:rPr>
              <w:t>,</w:t>
            </w:r>
            <w:r>
              <w:rPr>
                <w:rFonts w:hint="eastAsia" w:ascii="宋体" w:hAnsi="宋体" w:cs="宋体"/>
                <w:kern w:val="0"/>
                <w:sz w:val="18"/>
                <w:szCs w:val="18"/>
              </w:rPr>
              <w:t>构成犯罪的</w:t>
            </w:r>
            <w:r>
              <w:rPr>
                <w:rFonts w:ascii="宋体" w:cs="宋体"/>
                <w:kern w:val="0"/>
                <w:sz w:val="18"/>
                <w:szCs w:val="18"/>
              </w:rPr>
              <w:t>,</w:t>
            </w:r>
            <w:r>
              <w:rPr>
                <w:rFonts w:hint="eastAsia" w:ascii="宋体" w:hAnsi="宋体" w:cs="宋体"/>
                <w:kern w:val="0"/>
                <w:sz w:val="18"/>
                <w:szCs w:val="18"/>
              </w:rPr>
              <w:t>依法追究刑事责任。</w:t>
            </w:r>
          </w:p>
        </w:tc>
        <w:tc>
          <w:tcPr>
            <w:tcW w:w="1442" w:type="dxa"/>
            <w:gridSpan w:val="2"/>
            <w:vMerge w:val="restart"/>
            <w:vAlign w:val="center"/>
          </w:tcPr>
          <w:p>
            <w:pPr>
              <w:widowControl/>
              <w:adjustRightInd w:val="0"/>
              <w:snapToGrid w:val="0"/>
              <w:spacing w:line="480" w:lineRule="exact"/>
              <w:rPr>
                <w:rFonts w:ascii="宋体" w:cs="Times New Roman"/>
                <w:kern w:val="0"/>
                <w:sz w:val="18"/>
                <w:szCs w:val="18"/>
              </w:rPr>
            </w:pPr>
            <w:r>
              <w:rPr>
                <w:rFonts w:hint="eastAsia" w:ascii="宋体" w:hAnsi="宋体" w:cs="宋体"/>
                <w:kern w:val="0"/>
                <w:sz w:val="18"/>
                <w:szCs w:val="18"/>
              </w:rPr>
              <w:t>逾期不改正的</w:t>
            </w:r>
          </w:p>
        </w:tc>
        <w:tc>
          <w:tcPr>
            <w:tcW w:w="3611" w:type="dxa"/>
            <w:vAlign w:val="center"/>
          </w:tcPr>
          <w:p>
            <w:pPr>
              <w:widowControl/>
              <w:adjustRightInd w:val="0"/>
              <w:snapToGrid w:val="0"/>
              <w:spacing w:line="48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未对经营设施、场所采取污染防治措施的</w:t>
            </w:r>
          </w:p>
        </w:tc>
        <w:tc>
          <w:tcPr>
            <w:tcW w:w="3045" w:type="dxa"/>
            <w:vAlign w:val="center"/>
          </w:tcPr>
          <w:p>
            <w:pPr>
              <w:widowControl/>
              <w:adjustRightInd w:val="0"/>
              <w:snapToGrid w:val="0"/>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327" w:type="dxa"/>
            <w:vMerge w:val="continue"/>
            <w:vAlign w:val="center"/>
          </w:tcPr>
          <w:p>
            <w:pPr>
              <w:widowControl/>
              <w:spacing w:line="480" w:lineRule="exact"/>
              <w:rPr>
                <w:rFonts w:ascii="宋体" w:cs="Times New Roman"/>
                <w:b/>
                <w:bCs/>
                <w:kern w:val="0"/>
                <w:sz w:val="18"/>
                <w:szCs w:val="18"/>
              </w:rPr>
            </w:pPr>
          </w:p>
        </w:tc>
        <w:tc>
          <w:tcPr>
            <w:tcW w:w="1442" w:type="dxa"/>
            <w:gridSpan w:val="2"/>
            <w:vMerge w:val="continue"/>
            <w:vAlign w:val="center"/>
          </w:tcPr>
          <w:p>
            <w:pPr>
              <w:widowControl/>
              <w:adjustRightInd w:val="0"/>
              <w:snapToGrid w:val="0"/>
              <w:spacing w:line="480" w:lineRule="exact"/>
              <w:rPr>
                <w:rFonts w:ascii="宋体" w:cs="Times New Roman"/>
                <w:kern w:val="0"/>
                <w:sz w:val="18"/>
                <w:szCs w:val="18"/>
              </w:rPr>
            </w:pPr>
          </w:p>
        </w:tc>
        <w:tc>
          <w:tcPr>
            <w:tcW w:w="3611" w:type="dxa"/>
            <w:vAlign w:val="center"/>
          </w:tcPr>
          <w:p>
            <w:pPr>
              <w:widowControl/>
              <w:adjustRightInd w:val="0"/>
              <w:snapToGrid w:val="0"/>
              <w:spacing w:line="48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未对未处置的危险废物作出妥善处理的</w:t>
            </w:r>
          </w:p>
        </w:tc>
        <w:tc>
          <w:tcPr>
            <w:tcW w:w="3045" w:type="dxa"/>
            <w:vAlign w:val="center"/>
          </w:tcPr>
          <w:p>
            <w:pPr>
              <w:widowControl/>
              <w:adjustRightInd w:val="0"/>
              <w:snapToGrid w:val="0"/>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6</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454" w:hRule="atLeast"/>
        </w:trPr>
        <w:tc>
          <w:tcPr>
            <w:tcW w:w="5327" w:type="dxa"/>
            <w:vMerge w:val="continue"/>
            <w:vAlign w:val="center"/>
          </w:tcPr>
          <w:p>
            <w:pPr>
              <w:widowControl/>
              <w:spacing w:line="480" w:lineRule="exact"/>
              <w:rPr>
                <w:rFonts w:ascii="宋体" w:cs="Times New Roman"/>
                <w:b/>
                <w:bCs/>
                <w:kern w:val="0"/>
                <w:sz w:val="18"/>
                <w:szCs w:val="18"/>
              </w:rPr>
            </w:pPr>
          </w:p>
        </w:tc>
        <w:tc>
          <w:tcPr>
            <w:tcW w:w="1442" w:type="dxa"/>
            <w:gridSpan w:val="2"/>
            <w:vMerge w:val="continue"/>
            <w:vAlign w:val="center"/>
          </w:tcPr>
          <w:p>
            <w:pPr>
              <w:widowControl/>
              <w:adjustRightInd w:val="0"/>
              <w:snapToGrid w:val="0"/>
              <w:spacing w:line="480" w:lineRule="exact"/>
              <w:rPr>
                <w:rFonts w:ascii="宋体" w:cs="Times New Roman"/>
                <w:kern w:val="0"/>
                <w:sz w:val="18"/>
                <w:szCs w:val="18"/>
              </w:rPr>
            </w:pPr>
          </w:p>
        </w:tc>
        <w:tc>
          <w:tcPr>
            <w:tcW w:w="3611" w:type="dxa"/>
            <w:vAlign w:val="center"/>
          </w:tcPr>
          <w:p>
            <w:pPr>
              <w:widowControl/>
              <w:adjustRightInd w:val="0"/>
              <w:snapToGrid w:val="0"/>
              <w:spacing w:line="48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未进行无害化处理的</w:t>
            </w:r>
          </w:p>
        </w:tc>
        <w:tc>
          <w:tcPr>
            <w:tcW w:w="3045" w:type="dxa"/>
            <w:vAlign w:val="center"/>
          </w:tcPr>
          <w:p>
            <w:pPr>
              <w:widowControl/>
              <w:adjustRightInd w:val="0"/>
              <w:snapToGrid w:val="0"/>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327" w:type="dxa"/>
            <w:vMerge w:val="continue"/>
            <w:vAlign w:val="center"/>
          </w:tcPr>
          <w:p>
            <w:pPr>
              <w:widowControl/>
              <w:spacing w:line="480" w:lineRule="exact"/>
              <w:rPr>
                <w:rFonts w:ascii="宋体" w:cs="Times New Roman"/>
                <w:b/>
                <w:bCs/>
                <w:kern w:val="0"/>
                <w:sz w:val="18"/>
                <w:szCs w:val="18"/>
              </w:rPr>
            </w:pPr>
          </w:p>
        </w:tc>
        <w:tc>
          <w:tcPr>
            <w:tcW w:w="1442" w:type="dxa"/>
            <w:gridSpan w:val="2"/>
            <w:vMerge w:val="continue"/>
            <w:vAlign w:val="center"/>
          </w:tcPr>
          <w:p>
            <w:pPr>
              <w:widowControl/>
              <w:adjustRightInd w:val="0"/>
              <w:snapToGrid w:val="0"/>
              <w:spacing w:line="480" w:lineRule="exact"/>
              <w:rPr>
                <w:rFonts w:ascii="宋体" w:cs="Times New Roman"/>
                <w:kern w:val="0"/>
                <w:sz w:val="18"/>
                <w:szCs w:val="18"/>
              </w:rPr>
            </w:pPr>
          </w:p>
        </w:tc>
        <w:tc>
          <w:tcPr>
            <w:tcW w:w="3611" w:type="dxa"/>
            <w:vAlign w:val="center"/>
          </w:tcPr>
          <w:p>
            <w:pPr>
              <w:widowControl/>
              <w:adjustRightInd w:val="0"/>
              <w:snapToGrid w:val="0"/>
              <w:spacing w:line="480" w:lineRule="exact"/>
              <w:rPr>
                <w:rFonts w:ascii="宋体" w:cs="Times New Roman"/>
                <w:kern w:val="0"/>
                <w:sz w:val="18"/>
                <w:szCs w:val="18"/>
              </w:rPr>
            </w:pPr>
            <w:r>
              <w:rPr>
                <w:rFonts w:ascii="宋体" w:hAnsi="宋体" w:cs="宋体"/>
                <w:kern w:val="0"/>
                <w:sz w:val="18"/>
                <w:szCs w:val="18"/>
              </w:rPr>
              <w:t>4.</w:t>
            </w:r>
            <w:r>
              <w:rPr>
                <w:rFonts w:hint="eastAsia" w:ascii="宋体" w:hAnsi="宋体" w:cs="宋体"/>
                <w:kern w:val="0"/>
                <w:sz w:val="18"/>
                <w:szCs w:val="18"/>
              </w:rPr>
              <w:t>未在划定的封闭区域设置永久性标志的</w:t>
            </w:r>
          </w:p>
        </w:tc>
        <w:tc>
          <w:tcPr>
            <w:tcW w:w="3045" w:type="dxa"/>
            <w:vAlign w:val="center"/>
          </w:tcPr>
          <w:p>
            <w:pPr>
              <w:widowControl/>
              <w:adjustRightInd w:val="0"/>
              <w:snapToGrid w:val="0"/>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6</w:t>
            </w:r>
            <w:r>
              <w:rPr>
                <w:rFonts w:hint="eastAsia" w:ascii="宋体" w:hAnsi="宋体" w:cs="宋体"/>
                <w:kern w:val="0"/>
                <w:sz w:val="18"/>
                <w:szCs w:val="18"/>
              </w:rPr>
              <w:t>万元以下罚款</w:t>
            </w:r>
          </w:p>
        </w:tc>
      </w:tr>
      <w:tr>
        <w:trPr>
          <w:trHeight w:val="454" w:hRule="atLeast"/>
        </w:trPr>
        <w:tc>
          <w:tcPr>
            <w:tcW w:w="5327" w:type="dxa"/>
            <w:vMerge w:val="continue"/>
            <w:vAlign w:val="center"/>
          </w:tcPr>
          <w:p>
            <w:pPr>
              <w:widowControl/>
              <w:spacing w:line="480" w:lineRule="exact"/>
              <w:rPr>
                <w:rFonts w:ascii="宋体" w:cs="Times New Roman"/>
                <w:b/>
                <w:bCs/>
                <w:kern w:val="0"/>
                <w:sz w:val="18"/>
                <w:szCs w:val="18"/>
              </w:rPr>
            </w:pPr>
          </w:p>
        </w:tc>
        <w:tc>
          <w:tcPr>
            <w:tcW w:w="1442" w:type="dxa"/>
            <w:gridSpan w:val="2"/>
            <w:vMerge w:val="continue"/>
            <w:vAlign w:val="center"/>
          </w:tcPr>
          <w:p>
            <w:pPr>
              <w:spacing w:line="480" w:lineRule="exact"/>
              <w:rPr>
                <w:rFonts w:ascii="宋体" w:cs="Times New Roman"/>
                <w:sz w:val="18"/>
                <w:szCs w:val="18"/>
              </w:rPr>
            </w:pPr>
          </w:p>
        </w:tc>
        <w:tc>
          <w:tcPr>
            <w:tcW w:w="3611" w:type="dxa"/>
            <w:vAlign w:val="center"/>
          </w:tcPr>
          <w:p>
            <w:pPr>
              <w:spacing w:line="480" w:lineRule="exact"/>
              <w:rPr>
                <w:rFonts w:ascii="宋体" w:cs="Times New Roman"/>
                <w:sz w:val="18"/>
                <w:szCs w:val="18"/>
              </w:rPr>
            </w:pPr>
            <w:r>
              <w:rPr>
                <w:rFonts w:ascii="宋体" w:hAnsi="宋体" w:cs="宋体"/>
                <w:kern w:val="0"/>
                <w:sz w:val="18"/>
                <w:szCs w:val="18"/>
              </w:rPr>
              <w:t>5.</w:t>
            </w:r>
            <w:r>
              <w:rPr>
                <w:rFonts w:hint="eastAsia" w:ascii="宋体" w:hAnsi="宋体" w:cs="宋体"/>
                <w:kern w:val="0"/>
                <w:sz w:val="18"/>
                <w:szCs w:val="18"/>
              </w:rPr>
              <w:t>未对填埋过危险废物的土地采取封闭措施的</w:t>
            </w:r>
          </w:p>
        </w:tc>
        <w:tc>
          <w:tcPr>
            <w:tcW w:w="3045" w:type="dxa"/>
            <w:vAlign w:val="center"/>
          </w:tcPr>
          <w:p>
            <w:pPr>
              <w:widowControl/>
              <w:adjustRightInd w:val="0"/>
              <w:snapToGrid w:val="0"/>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6</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trHeight w:val="454" w:hRule="atLeast"/>
        </w:trPr>
        <w:tc>
          <w:tcPr>
            <w:tcW w:w="5327" w:type="dxa"/>
            <w:vMerge w:val="continue"/>
            <w:vAlign w:val="center"/>
          </w:tcPr>
          <w:p>
            <w:pPr>
              <w:widowControl/>
              <w:spacing w:line="480" w:lineRule="exact"/>
              <w:rPr>
                <w:rFonts w:ascii="宋体" w:cs="Times New Roman"/>
                <w:b/>
                <w:bCs/>
                <w:kern w:val="0"/>
                <w:sz w:val="18"/>
                <w:szCs w:val="18"/>
              </w:rPr>
            </w:pPr>
          </w:p>
        </w:tc>
        <w:tc>
          <w:tcPr>
            <w:tcW w:w="1442" w:type="dxa"/>
            <w:gridSpan w:val="2"/>
            <w:vMerge w:val="continue"/>
            <w:vAlign w:val="center"/>
          </w:tcPr>
          <w:p>
            <w:pPr>
              <w:widowControl/>
              <w:adjustRightInd w:val="0"/>
              <w:snapToGrid w:val="0"/>
              <w:spacing w:line="480" w:lineRule="exact"/>
              <w:rPr>
                <w:rFonts w:ascii="宋体" w:cs="Times New Roman"/>
                <w:kern w:val="0"/>
                <w:sz w:val="18"/>
                <w:szCs w:val="18"/>
              </w:rPr>
            </w:pPr>
          </w:p>
        </w:tc>
        <w:tc>
          <w:tcPr>
            <w:tcW w:w="3611" w:type="dxa"/>
            <w:vAlign w:val="center"/>
          </w:tcPr>
          <w:p>
            <w:pPr>
              <w:widowControl/>
              <w:adjustRightInd w:val="0"/>
              <w:snapToGrid w:val="0"/>
              <w:spacing w:line="480" w:lineRule="exact"/>
              <w:rPr>
                <w:rFonts w:ascii="宋体" w:cs="Times New Roman"/>
                <w:kern w:val="0"/>
                <w:sz w:val="18"/>
                <w:szCs w:val="18"/>
              </w:rPr>
            </w:pPr>
            <w:r>
              <w:rPr>
                <w:rFonts w:ascii="宋体" w:hAnsi="宋体" w:cs="宋体"/>
                <w:kern w:val="0"/>
                <w:sz w:val="18"/>
                <w:szCs w:val="18"/>
              </w:rPr>
              <w:t>6.</w:t>
            </w:r>
            <w:r>
              <w:rPr>
                <w:rFonts w:hint="eastAsia" w:ascii="宋体" w:hAnsi="宋体" w:cs="宋体"/>
                <w:kern w:val="0"/>
                <w:sz w:val="18"/>
                <w:szCs w:val="18"/>
              </w:rPr>
              <w:t>对社会造成较大影响的</w:t>
            </w:r>
          </w:p>
        </w:tc>
        <w:tc>
          <w:tcPr>
            <w:tcW w:w="3045" w:type="dxa"/>
            <w:vAlign w:val="center"/>
          </w:tcPr>
          <w:p>
            <w:pPr>
              <w:widowControl/>
              <w:adjustRightInd w:val="0"/>
              <w:snapToGrid w:val="0"/>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1906" w:hRule="atLeast"/>
        </w:trPr>
        <w:tc>
          <w:tcPr>
            <w:tcW w:w="5327" w:type="dxa"/>
            <w:vAlign w:val="center"/>
          </w:tcPr>
          <w:p>
            <w:pPr>
              <w:widowControl/>
              <w:spacing w:line="480" w:lineRule="exact"/>
              <w:rPr>
                <w:rFonts w:ascii="宋体" w:cs="Times New Roman"/>
                <w:kern w:val="0"/>
                <w:sz w:val="18"/>
                <w:szCs w:val="18"/>
              </w:rPr>
            </w:pPr>
            <w:r>
              <w:rPr>
                <w:rFonts w:hint="eastAsia" w:ascii="宋体" w:hAnsi="宋体" w:cs="宋体"/>
                <w:b/>
                <w:bCs/>
                <w:kern w:val="0"/>
                <w:sz w:val="18"/>
                <w:szCs w:val="18"/>
              </w:rPr>
              <w:t>《危险废物经营许可证管理办法》</w:t>
            </w:r>
            <w:r>
              <w:rPr>
                <w:rFonts w:hint="eastAsia" w:ascii="宋体" w:hAnsi="宋体" w:cs="宋体"/>
                <w:kern w:val="0"/>
                <w:sz w:val="18"/>
                <w:szCs w:val="18"/>
              </w:rPr>
              <w:t>第二十五条</w:t>
            </w:r>
            <w:r>
              <w:rPr>
                <w:rFonts w:ascii="宋体" w:hAnsi="宋体" w:cs="宋体"/>
                <w:kern w:val="0"/>
                <w:sz w:val="18"/>
                <w:szCs w:val="18"/>
              </w:rPr>
              <w:t xml:space="preserve"> </w:t>
            </w:r>
            <w:r>
              <w:rPr>
                <w:rFonts w:hint="eastAsia" w:ascii="宋体" w:hAnsi="宋体" w:cs="宋体"/>
                <w:kern w:val="0"/>
                <w:sz w:val="18"/>
                <w:szCs w:val="18"/>
              </w:rPr>
              <w:t>违反本办法第十五条第一款、第二款、第三款规定的</w:t>
            </w:r>
            <w:r>
              <w:rPr>
                <w:rFonts w:ascii="宋体" w:cs="宋体"/>
                <w:kern w:val="0"/>
                <w:sz w:val="18"/>
                <w:szCs w:val="18"/>
              </w:rPr>
              <w:t>,</w:t>
            </w:r>
            <w:r>
              <w:rPr>
                <w:rFonts w:hint="eastAsia" w:ascii="宋体" w:hAnsi="宋体" w:cs="宋体"/>
                <w:kern w:val="0"/>
                <w:sz w:val="18"/>
                <w:szCs w:val="18"/>
              </w:rPr>
              <w:t>依照《中华人民共和国固体废物污染环境防治法》的规定予以处罚。</w:t>
            </w:r>
          </w:p>
        </w:tc>
        <w:tc>
          <w:tcPr>
            <w:tcW w:w="8098" w:type="dxa"/>
            <w:gridSpan w:val="4"/>
            <w:vAlign w:val="center"/>
          </w:tcPr>
          <w:p>
            <w:pPr>
              <w:spacing w:line="400" w:lineRule="exact"/>
              <w:rPr>
                <w:rFonts w:ascii="宋体" w:cs="Times New Roman"/>
                <w:sz w:val="18"/>
                <w:szCs w:val="18"/>
              </w:rPr>
            </w:pPr>
            <w:r>
              <w:rPr>
                <w:rFonts w:hint="eastAsia" w:ascii="宋体" w:hAnsi="宋体" w:cs="宋体"/>
                <w:kern w:val="0"/>
                <w:sz w:val="18"/>
                <w:szCs w:val="18"/>
              </w:rPr>
              <w:t>按原条文执行</w:t>
            </w:r>
          </w:p>
        </w:tc>
      </w:tr>
      <w:tr>
        <w:trPr>
          <w:trHeight w:val="844" w:hRule="atLeast"/>
        </w:trPr>
        <w:tc>
          <w:tcPr>
            <w:tcW w:w="5327" w:type="dxa"/>
            <w:vMerge w:val="restart"/>
            <w:vAlign w:val="center"/>
          </w:tcPr>
          <w:p>
            <w:pPr>
              <w:widowControl/>
              <w:spacing w:line="420" w:lineRule="exact"/>
              <w:rPr>
                <w:rFonts w:ascii="宋体" w:cs="Times New Roman"/>
                <w:kern w:val="0"/>
                <w:sz w:val="18"/>
                <w:szCs w:val="18"/>
              </w:rPr>
            </w:pPr>
            <w:r>
              <w:rPr>
                <w:rFonts w:hint="eastAsia" w:ascii="宋体" w:hAnsi="宋体" w:cs="宋体"/>
                <w:b/>
                <w:bCs/>
                <w:kern w:val="0"/>
                <w:sz w:val="18"/>
                <w:szCs w:val="18"/>
              </w:rPr>
              <w:t>《危险废物经营许可证管理办法》</w:t>
            </w:r>
            <w:r>
              <w:rPr>
                <w:rFonts w:hint="eastAsia" w:ascii="宋体" w:hAnsi="宋体" w:cs="宋体"/>
                <w:kern w:val="0"/>
                <w:sz w:val="18"/>
                <w:szCs w:val="18"/>
              </w:rPr>
              <w:t>第二十七条</w:t>
            </w:r>
            <w:r>
              <w:rPr>
                <w:rFonts w:ascii="宋体" w:hAnsi="宋体" w:cs="宋体"/>
                <w:kern w:val="0"/>
                <w:sz w:val="18"/>
                <w:szCs w:val="18"/>
              </w:rPr>
              <w:t xml:space="preserve"> </w:t>
            </w:r>
            <w:r>
              <w:rPr>
                <w:rFonts w:hint="eastAsia" w:ascii="宋体" w:hAnsi="宋体" w:cs="宋体"/>
                <w:kern w:val="0"/>
                <w:sz w:val="18"/>
                <w:szCs w:val="18"/>
              </w:rPr>
              <w:t>违反本办法第二十条规定的</w:t>
            </w:r>
            <w:r>
              <w:rPr>
                <w:rFonts w:ascii="宋体" w:cs="宋体"/>
                <w:kern w:val="0"/>
                <w:sz w:val="18"/>
                <w:szCs w:val="18"/>
              </w:rPr>
              <w:t>,</w:t>
            </w:r>
            <w:r>
              <w:rPr>
                <w:rFonts w:hint="eastAsia" w:ascii="宋体" w:hAnsi="宋体" w:cs="宋体"/>
                <w:kern w:val="0"/>
                <w:sz w:val="18"/>
                <w:szCs w:val="18"/>
              </w:rPr>
              <w:t>由县级以上地方人民政府环境保护主管部门责令限期改正</w:t>
            </w:r>
            <w:r>
              <w:rPr>
                <w:rFonts w:ascii="宋体" w:cs="宋体"/>
                <w:kern w:val="0"/>
                <w:sz w:val="18"/>
                <w:szCs w:val="18"/>
              </w:rPr>
              <w:t>,</w:t>
            </w:r>
            <w:r>
              <w:rPr>
                <w:rFonts w:hint="eastAsia" w:ascii="宋体" w:hAnsi="宋体" w:cs="宋体"/>
                <w:kern w:val="0"/>
                <w:sz w:val="18"/>
                <w:szCs w:val="18"/>
              </w:rPr>
              <w:t>给予警告</w:t>
            </w:r>
            <w:r>
              <w:rPr>
                <w:rFonts w:ascii="宋体" w:hAnsi="宋体" w:cs="宋体"/>
                <w:kern w:val="0"/>
                <w:sz w:val="18"/>
                <w:szCs w:val="18"/>
              </w:rPr>
              <w:t>;</w:t>
            </w:r>
            <w:r>
              <w:rPr>
                <w:rFonts w:hint="eastAsia" w:ascii="宋体" w:hAnsi="宋体" w:cs="宋体"/>
                <w:kern w:val="0"/>
                <w:sz w:val="18"/>
                <w:szCs w:val="18"/>
              </w:rPr>
              <w:t>逾期不改正的</w:t>
            </w:r>
            <w:r>
              <w:rPr>
                <w:rFonts w:ascii="宋体" w:cs="宋体"/>
                <w:kern w:val="0"/>
                <w:sz w:val="18"/>
                <w:szCs w:val="18"/>
              </w:rPr>
              <w:t>,</w:t>
            </w:r>
            <w:r>
              <w:rPr>
                <w:rFonts w:hint="eastAsia" w:ascii="宋体" w:hAnsi="宋体" w:cs="宋体"/>
                <w:kern w:val="0"/>
                <w:sz w:val="18"/>
                <w:szCs w:val="18"/>
              </w:rPr>
              <w:t>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万元以下的罚款</w:t>
            </w:r>
            <w:r>
              <w:rPr>
                <w:rFonts w:ascii="宋体" w:cs="宋体"/>
                <w:kern w:val="0"/>
                <w:sz w:val="18"/>
                <w:szCs w:val="18"/>
              </w:rPr>
              <w:t>,</w:t>
            </w:r>
            <w:r>
              <w:rPr>
                <w:rFonts w:hint="eastAsia" w:ascii="宋体" w:hAnsi="宋体" w:cs="宋体"/>
                <w:kern w:val="0"/>
                <w:sz w:val="18"/>
                <w:szCs w:val="18"/>
              </w:rPr>
              <w:t>并可以由原发证机关暂扣或者吊销危险废物经营许可证。</w:t>
            </w:r>
          </w:p>
        </w:tc>
        <w:tc>
          <w:tcPr>
            <w:tcW w:w="1015" w:type="dxa"/>
            <w:vMerge w:val="restart"/>
            <w:vAlign w:val="center"/>
          </w:tcPr>
          <w:p>
            <w:pPr>
              <w:spacing w:line="420" w:lineRule="exact"/>
              <w:rPr>
                <w:rFonts w:ascii="宋体" w:cs="Times New Roman"/>
                <w:kern w:val="0"/>
                <w:sz w:val="18"/>
                <w:szCs w:val="18"/>
              </w:rPr>
            </w:pPr>
            <w:r>
              <w:rPr>
                <w:rFonts w:hint="eastAsia" w:ascii="宋体" w:hAnsi="宋体" w:cs="宋体"/>
                <w:kern w:val="0"/>
                <w:sz w:val="18"/>
                <w:szCs w:val="18"/>
              </w:rPr>
              <w:t>逾期不改正的</w:t>
            </w:r>
          </w:p>
        </w:tc>
        <w:tc>
          <w:tcPr>
            <w:tcW w:w="4038" w:type="dxa"/>
            <w:gridSpan w:val="2"/>
            <w:vAlign w:val="center"/>
          </w:tcPr>
          <w:p>
            <w:pPr>
              <w:spacing w:line="42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未与处置单位签订接收合同的</w:t>
            </w:r>
          </w:p>
        </w:tc>
        <w:tc>
          <w:tcPr>
            <w:tcW w:w="3045" w:type="dxa"/>
            <w:vAlign w:val="center"/>
          </w:tcPr>
          <w:p>
            <w:pPr>
              <w:spacing w:line="40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3</w:t>
            </w:r>
            <w:r>
              <w:rPr>
                <w:rFonts w:hint="eastAsia" w:ascii="宋体" w:hAnsi="宋体" w:cs="宋体"/>
                <w:kern w:val="0"/>
                <w:sz w:val="18"/>
                <w:szCs w:val="18"/>
              </w:rPr>
              <w:t>万元以下罚款</w:t>
            </w:r>
          </w:p>
        </w:tc>
      </w:tr>
      <w:tr>
        <w:trPr>
          <w:trHeight w:val="516" w:hRule="atLeast"/>
        </w:trPr>
        <w:tc>
          <w:tcPr>
            <w:tcW w:w="5327" w:type="dxa"/>
            <w:vMerge w:val="continue"/>
            <w:vAlign w:val="center"/>
          </w:tcPr>
          <w:p>
            <w:pPr>
              <w:widowControl/>
              <w:spacing w:line="420" w:lineRule="exact"/>
              <w:rPr>
                <w:rFonts w:ascii="宋体" w:cs="Times New Roman"/>
                <w:b/>
                <w:bCs/>
                <w:kern w:val="0"/>
                <w:sz w:val="18"/>
                <w:szCs w:val="18"/>
              </w:rPr>
            </w:pPr>
          </w:p>
        </w:tc>
        <w:tc>
          <w:tcPr>
            <w:tcW w:w="1015" w:type="dxa"/>
            <w:vMerge w:val="continue"/>
            <w:vAlign w:val="center"/>
          </w:tcPr>
          <w:p>
            <w:pPr>
              <w:spacing w:line="420" w:lineRule="exact"/>
              <w:rPr>
                <w:rFonts w:ascii="宋体" w:cs="Times New Roman"/>
                <w:kern w:val="0"/>
                <w:sz w:val="18"/>
                <w:szCs w:val="18"/>
              </w:rPr>
            </w:pPr>
          </w:p>
        </w:tc>
        <w:tc>
          <w:tcPr>
            <w:tcW w:w="4038" w:type="dxa"/>
            <w:gridSpan w:val="2"/>
            <w:vAlign w:val="center"/>
          </w:tcPr>
          <w:p>
            <w:pPr>
              <w:spacing w:line="42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未将收集的废矿物油和废镉镍电池在</w:t>
            </w:r>
            <w:r>
              <w:rPr>
                <w:rFonts w:ascii="宋体" w:hAnsi="宋体" w:cs="宋体"/>
                <w:kern w:val="0"/>
                <w:sz w:val="18"/>
                <w:szCs w:val="18"/>
              </w:rPr>
              <w:t>90</w:t>
            </w:r>
            <w:r>
              <w:rPr>
                <w:rFonts w:hint="eastAsia" w:ascii="宋体" w:hAnsi="宋体" w:cs="宋体"/>
                <w:kern w:val="0"/>
                <w:sz w:val="18"/>
                <w:szCs w:val="18"/>
              </w:rPr>
              <w:t>个工作日内提供或委托给处置单位进行处置的</w:t>
            </w:r>
          </w:p>
        </w:tc>
        <w:tc>
          <w:tcPr>
            <w:tcW w:w="3045" w:type="dxa"/>
            <w:vAlign w:val="center"/>
          </w:tcPr>
          <w:p>
            <w:pPr>
              <w:spacing w:line="40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3</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bl>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beforeLines="50" w:line="520" w:lineRule="exact"/>
        <w:jc w:val="left"/>
        <w:rPr>
          <w:rFonts w:ascii="Times New Roman" w:hAnsi="Times New Roman"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12. </w:t>
      </w:r>
      <w:r>
        <w:rPr>
          <w:rFonts w:hint="eastAsia" w:ascii="方正仿宋_GBK" w:hAnsi="Times New Roman" w:eastAsia="方正仿宋_GBK" w:cs="方正仿宋_GBK"/>
          <w:sz w:val="32"/>
          <w:szCs w:val="32"/>
        </w:rPr>
        <w:t>《中华人民共和国放射性污染防治法》</w:t>
      </w:r>
    </w:p>
    <w:tbl>
      <w:tblPr>
        <w:tblW w:w="1342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143"/>
        <w:gridCol w:w="518"/>
        <w:gridCol w:w="746"/>
        <w:gridCol w:w="115"/>
        <w:gridCol w:w="16"/>
        <w:gridCol w:w="11"/>
        <w:gridCol w:w="1203"/>
        <w:gridCol w:w="1898"/>
        <w:gridCol w:w="3775"/>
      </w:tblGrid>
      <w:tr>
        <w:trPr>
          <w:cantSplit/>
          <w:trHeight w:val="397" w:hRule="atLeast"/>
        </w:trPr>
        <w:tc>
          <w:tcPr>
            <w:tcW w:w="5143" w:type="dxa"/>
            <w:vAlign w:val="center"/>
          </w:tcPr>
          <w:p>
            <w:pPr>
              <w:spacing w:line="340" w:lineRule="exact"/>
              <w:rPr>
                <w:rFonts w:ascii="宋体" w:cs="Times New Roman"/>
                <w:sz w:val="18"/>
                <w:szCs w:val="18"/>
              </w:rPr>
            </w:pPr>
            <w:bookmarkStart w:id="10" w:name="_Toc401926668"/>
            <w:r>
              <w:rPr>
                <w:rFonts w:hint="eastAsia" w:ascii="宋体" w:hAnsi="宋体" w:cs="宋体"/>
                <w:b/>
                <w:bCs/>
                <w:sz w:val="18"/>
                <w:szCs w:val="18"/>
              </w:rPr>
              <w:t>《中华人民共和国放射性污染防治法》</w:t>
            </w:r>
            <w:bookmarkEnd w:id="10"/>
            <w:r>
              <w:rPr>
                <w:rFonts w:hint="eastAsia" w:ascii="宋体" w:hAnsi="宋体" w:cs="宋体"/>
                <w:sz w:val="18"/>
                <w:szCs w:val="18"/>
              </w:rPr>
              <w:t>第四十九条</w:t>
            </w:r>
            <w:r>
              <w:rPr>
                <w:rFonts w:ascii="宋体" w:hAnsi="宋体" w:cs="宋体"/>
                <w:sz w:val="18"/>
                <w:szCs w:val="18"/>
              </w:rPr>
              <w:t xml:space="preserve"> </w:t>
            </w:r>
            <w:r>
              <w:rPr>
                <w:rFonts w:hint="eastAsia" w:ascii="宋体" w:hAnsi="宋体" w:cs="宋体"/>
                <w:sz w:val="18"/>
                <w:szCs w:val="18"/>
              </w:rPr>
              <w:t>违反本法规定，有下列行为之一的，由县级以上人民政府环境保护行政主管部门或者其他有关部门依据职权责令限期改正，可以处二万元以下罚款：</w:t>
            </w:r>
          </w:p>
          <w:p>
            <w:pPr>
              <w:spacing w:line="340" w:lineRule="exact"/>
              <w:ind w:firstLine="270" w:firstLineChars="150"/>
              <w:rPr>
                <w:rFonts w:ascii="宋体" w:cs="Times New Roman"/>
                <w:sz w:val="18"/>
                <w:szCs w:val="18"/>
              </w:rPr>
            </w:pPr>
            <w:r>
              <w:rPr>
                <w:rFonts w:hint="eastAsia" w:ascii="宋体" w:hAnsi="宋体" w:cs="宋体"/>
                <w:sz w:val="18"/>
                <w:szCs w:val="18"/>
              </w:rPr>
              <w:t>（一）不按照规定报告有关环境监测结果的；</w:t>
            </w:r>
          </w:p>
          <w:p>
            <w:pPr>
              <w:widowControl/>
              <w:adjustRightInd w:val="0"/>
              <w:snapToGrid w:val="0"/>
              <w:spacing w:line="340" w:lineRule="exact"/>
              <w:ind w:firstLine="270" w:firstLineChars="150"/>
              <w:rPr>
                <w:rFonts w:ascii="宋体" w:cs="Times New Roman"/>
                <w:b/>
                <w:bCs/>
                <w:kern w:val="0"/>
                <w:sz w:val="18"/>
                <w:szCs w:val="18"/>
              </w:rPr>
            </w:pPr>
            <w:r>
              <w:rPr>
                <w:rFonts w:hint="eastAsia" w:ascii="宋体" w:hAnsi="宋体" w:cs="宋体"/>
                <w:sz w:val="18"/>
                <w:szCs w:val="18"/>
              </w:rPr>
              <w:t>（二）拒绝环境保护行政主管部门和其他有关部门进行现场检查，或者被检查时不如实反映情况和提供必要资料的。</w:t>
            </w:r>
          </w:p>
        </w:tc>
        <w:tc>
          <w:tcPr>
            <w:tcW w:w="8282" w:type="dxa"/>
            <w:gridSpan w:val="8"/>
            <w:vAlign w:val="center"/>
          </w:tcPr>
          <w:p>
            <w:pPr>
              <w:spacing w:line="340" w:lineRule="exact"/>
              <w:rPr>
                <w:rFonts w:ascii="宋体" w:cs="Times New Roman"/>
                <w:kern w:val="0"/>
                <w:sz w:val="18"/>
                <w:szCs w:val="18"/>
                <w:shd w:val="clear" w:color="auto" w:fill="CCFFCC"/>
              </w:rPr>
            </w:pPr>
            <w:r>
              <w:rPr>
                <w:rFonts w:hint="eastAsia" w:ascii="宋体" w:hAnsi="宋体" w:cs="宋体"/>
                <w:kern w:val="0"/>
                <w:sz w:val="18"/>
                <w:szCs w:val="18"/>
              </w:rPr>
              <w:t>按原条文执行</w:t>
            </w:r>
          </w:p>
        </w:tc>
      </w:tr>
      <w:tr>
        <w:trPr>
          <w:cantSplit/>
          <w:trHeight w:val="397" w:hRule="atLeast"/>
        </w:trPr>
        <w:tc>
          <w:tcPr>
            <w:tcW w:w="5143" w:type="dxa"/>
            <w:vMerge w:val="restart"/>
            <w:vAlign w:val="center"/>
          </w:tcPr>
          <w:p>
            <w:pPr>
              <w:spacing w:line="340" w:lineRule="exact"/>
              <w:rPr>
                <w:rFonts w:ascii="宋体" w:cs="Times New Roman"/>
                <w:kern w:val="0"/>
                <w:sz w:val="18"/>
                <w:szCs w:val="18"/>
              </w:rPr>
            </w:pPr>
            <w:r>
              <w:rPr>
                <w:rFonts w:hint="eastAsia" w:ascii="宋体" w:hAnsi="宋体" w:cs="宋体"/>
                <w:b/>
                <w:bCs/>
                <w:sz w:val="18"/>
                <w:szCs w:val="18"/>
              </w:rPr>
              <w:t>《中华人民共和国放射性污染防治法》</w:t>
            </w:r>
            <w:r>
              <w:rPr>
                <w:rFonts w:hint="eastAsia" w:ascii="宋体" w:hAnsi="宋体" w:cs="宋体"/>
                <w:sz w:val="18"/>
                <w:szCs w:val="18"/>
              </w:rPr>
              <w:t>第五十一条</w:t>
            </w:r>
            <w:r>
              <w:rPr>
                <w:rFonts w:ascii="宋体" w:hAnsi="宋体" w:cs="宋体"/>
                <w:sz w:val="18"/>
                <w:szCs w:val="18"/>
              </w:rPr>
              <w:t xml:space="preserve"> </w:t>
            </w:r>
            <w:r>
              <w:rPr>
                <w:rFonts w:hint="eastAsia" w:ascii="宋体" w:hAnsi="宋体" w:cs="宋体"/>
                <w:sz w:val="18"/>
                <w:szCs w:val="18"/>
              </w:rPr>
              <w:t>违反本法规定，未建造放射性污染防治设施、放射防护设施，或者防治防护设施未经验收合格，主体工程即投入生产或者使用的，由审批环境影响评价文件的环境保护行政主管部门责令停止违法行为，限期改正，并处五万元以上二十万元以下罚款。</w:t>
            </w:r>
          </w:p>
        </w:tc>
        <w:tc>
          <w:tcPr>
            <w:tcW w:w="1264" w:type="dxa"/>
            <w:gridSpan w:val="2"/>
            <w:vMerge w:val="restart"/>
            <w:vAlign w:val="center"/>
          </w:tcPr>
          <w:p>
            <w:pPr>
              <w:widowControl/>
              <w:spacing w:line="340" w:lineRule="exact"/>
              <w:rPr>
                <w:rFonts w:ascii="宋体" w:cs="Times New Roman"/>
                <w:sz w:val="18"/>
                <w:szCs w:val="18"/>
              </w:rPr>
            </w:pPr>
            <w:r>
              <w:rPr>
                <w:rFonts w:hint="eastAsia" w:ascii="宋体" w:hAnsi="宋体" w:cs="宋体"/>
                <w:sz w:val="18"/>
                <w:szCs w:val="18"/>
              </w:rPr>
              <w:t>编制登记表的项目</w:t>
            </w:r>
          </w:p>
        </w:tc>
        <w:tc>
          <w:tcPr>
            <w:tcW w:w="3243" w:type="dxa"/>
            <w:gridSpan w:val="5"/>
            <w:vAlign w:val="center"/>
          </w:tcPr>
          <w:p>
            <w:pPr>
              <w:widowControl/>
              <w:spacing w:line="34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1</w:t>
            </w:r>
            <w:r>
              <w:rPr>
                <w:rFonts w:hint="eastAsia" w:ascii="宋体" w:hAnsi="宋体" w:cs="宋体"/>
                <w:sz w:val="18"/>
                <w:szCs w:val="18"/>
              </w:rPr>
              <w:t>）设施已建成未验收或验收不合格</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6</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243" w:type="dxa"/>
            <w:gridSpan w:val="5"/>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2</w:t>
            </w:r>
            <w:r>
              <w:rPr>
                <w:rFonts w:hint="eastAsia" w:ascii="宋体" w:hAnsi="宋体" w:cs="宋体"/>
                <w:sz w:val="18"/>
                <w:szCs w:val="18"/>
              </w:rPr>
              <w:t>）设施已开工尚未建成</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6</w:t>
            </w:r>
            <w:r>
              <w:rPr>
                <w:rFonts w:hint="eastAsia" w:ascii="宋体" w:hAnsi="宋体" w:cs="宋体"/>
                <w:kern w:val="0"/>
                <w:sz w:val="18"/>
                <w:szCs w:val="18"/>
              </w:rPr>
              <w:t>万元以上</w:t>
            </w:r>
            <w:r>
              <w:rPr>
                <w:rFonts w:ascii="宋体" w:hAnsi="宋体" w:cs="宋体"/>
                <w:kern w:val="0"/>
                <w:sz w:val="18"/>
                <w:szCs w:val="18"/>
              </w:rPr>
              <w:t>7</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243" w:type="dxa"/>
            <w:gridSpan w:val="5"/>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）设施尚未建设</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7</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243" w:type="dxa"/>
            <w:gridSpan w:val="5"/>
            <w:vAlign w:val="center"/>
          </w:tcPr>
          <w:p>
            <w:pPr>
              <w:widowControl/>
              <w:adjustRightInd w:val="0"/>
              <w:snapToGrid w:val="0"/>
              <w:spacing w:line="340" w:lineRule="exact"/>
              <w:rPr>
                <w:rFonts w:ascii="宋体" w:cs="Times New Roman"/>
                <w:spacing w:val="-6"/>
                <w:sz w:val="18"/>
                <w:szCs w:val="18"/>
              </w:rPr>
            </w:pPr>
            <w:r>
              <w:rPr>
                <w:rFonts w:hint="eastAsia" w:ascii="宋体" w:hAnsi="宋体" w:cs="宋体"/>
                <w:spacing w:val="-6"/>
                <w:sz w:val="18"/>
                <w:szCs w:val="18"/>
              </w:rPr>
              <w:t>（</w:t>
            </w:r>
            <w:r>
              <w:rPr>
                <w:rFonts w:ascii="宋体" w:hAnsi="宋体" w:cs="宋体"/>
                <w:spacing w:val="-6"/>
                <w:sz w:val="18"/>
                <w:szCs w:val="18"/>
              </w:rPr>
              <w:t>4</w:t>
            </w:r>
            <w:r>
              <w:rPr>
                <w:rFonts w:hint="eastAsia" w:ascii="宋体" w:hAnsi="宋体" w:cs="宋体"/>
                <w:spacing w:val="-6"/>
                <w:sz w:val="18"/>
                <w:szCs w:val="18"/>
              </w:rPr>
              <w:t>）设施尚未建设，并造成严重影响的</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1264" w:type="dxa"/>
            <w:gridSpan w:val="2"/>
            <w:vMerge w:val="restart"/>
            <w:vAlign w:val="center"/>
          </w:tcPr>
          <w:p>
            <w:pPr>
              <w:widowControl/>
              <w:spacing w:line="340" w:lineRule="exact"/>
              <w:rPr>
                <w:rFonts w:ascii="宋体" w:cs="Times New Roman"/>
                <w:sz w:val="18"/>
                <w:szCs w:val="18"/>
              </w:rPr>
            </w:pPr>
            <w:r>
              <w:rPr>
                <w:rFonts w:hint="eastAsia" w:ascii="宋体" w:hAnsi="宋体" w:cs="宋体"/>
                <w:sz w:val="18"/>
                <w:szCs w:val="18"/>
              </w:rPr>
              <w:t>编制报告表的项目</w:t>
            </w:r>
          </w:p>
        </w:tc>
        <w:tc>
          <w:tcPr>
            <w:tcW w:w="3243" w:type="dxa"/>
            <w:gridSpan w:val="5"/>
            <w:vAlign w:val="center"/>
          </w:tcPr>
          <w:p>
            <w:pPr>
              <w:widowControl/>
              <w:spacing w:line="34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1</w:t>
            </w:r>
            <w:r>
              <w:rPr>
                <w:rFonts w:hint="eastAsia" w:ascii="宋体" w:hAnsi="宋体" w:cs="宋体"/>
                <w:sz w:val="18"/>
                <w:szCs w:val="18"/>
              </w:rPr>
              <w:t>）设施已建成未验收或验收不合格</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7</w:t>
            </w:r>
            <w:r>
              <w:rPr>
                <w:rFonts w:hint="eastAsia" w:ascii="宋体" w:hAnsi="宋体" w:cs="宋体"/>
                <w:kern w:val="0"/>
                <w:sz w:val="18"/>
                <w:szCs w:val="18"/>
              </w:rPr>
              <w:t>万元以上</w:t>
            </w:r>
            <w:r>
              <w:rPr>
                <w:rFonts w:ascii="宋体" w:hAnsi="宋体" w:cs="宋体"/>
                <w:kern w:val="0"/>
                <w:sz w:val="18"/>
                <w:szCs w:val="18"/>
              </w:rPr>
              <w:t>9</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243" w:type="dxa"/>
            <w:gridSpan w:val="5"/>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2</w:t>
            </w:r>
            <w:r>
              <w:rPr>
                <w:rFonts w:hint="eastAsia" w:ascii="宋体" w:hAnsi="宋体" w:cs="宋体"/>
                <w:sz w:val="18"/>
                <w:szCs w:val="18"/>
              </w:rPr>
              <w:t>）设施已开工尚未建成</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9</w:t>
            </w:r>
            <w:r>
              <w:rPr>
                <w:rFonts w:hint="eastAsia" w:ascii="宋体" w:hAnsi="宋体" w:cs="宋体"/>
                <w:kern w:val="0"/>
                <w:sz w:val="18"/>
                <w:szCs w:val="18"/>
              </w:rPr>
              <w:t>万元以上</w:t>
            </w:r>
            <w:r>
              <w:rPr>
                <w:rFonts w:ascii="宋体" w:hAnsi="宋体" w:cs="宋体"/>
                <w:kern w:val="0"/>
                <w:sz w:val="18"/>
                <w:szCs w:val="18"/>
              </w:rPr>
              <w:t>11</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243" w:type="dxa"/>
            <w:gridSpan w:val="5"/>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）设施尚未建设</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11</w:t>
            </w:r>
            <w:r>
              <w:rPr>
                <w:rFonts w:hint="eastAsia" w:ascii="宋体" w:hAnsi="宋体" w:cs="宋体"/>
                <w:kern w:val="0"/>
                <w:sz w:val="18"/>
                <w:szCs w:val="18"/>
              </w:rPr>
              <w:t>万元以上</w:t>
            </w:r>
            <w:r>
              <w:rPr>
                <w:rFonts w:ascii="宋体" w:hAnsi="宋体" w:cs="宋体"/>
                <w:kern w:val="0"/>
                <w:sz w:val="18"/>
                <w:szCs w:val="18"/>
              </w:rPr>
              <w:t>13</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3243" w:type="dxa"/>
            <w:gridSpan w:val="5"/>
            <w:vAlign w:val="center"/>
          </w:tcPr>
          <w:p>
            <w:pPr>
              <w:widowControl/>
              <w:adjustRightInd w:val="0"/>
              <w:snapToGrid w:val="0"/>
              <w:spacing w:line="340" w:lineRule="exact"/>
              <w:rPr>
                <w:rFonts w:ascii="宋体" w:cs="Times New Roman"/>
                <w:sz w:val="18"/>
                <w:szCs w:val="18"/>
              </w:rPr>
            </w:pPr>
            <w:r>
              <w:rPr>
                <w:rFonts w:hint="eastAsia" w:ascii="宋体" w:hAnsi="宋体" w:cs="宋体"/>
                <w:sz w:val="18"/>
                <w:szCs w:val="18"/>
              </w:rPr>
              <w:t>（</w:t>
            </w:r>
            <w:r>
              <w:rPr>
                <w:rFonts w:ascii="宋体" w:hAnsi="宋体" w:cs="宋体"/>
                <w:spacing w:val="-6"/>
                <w:sz w:val="18"/>
                <w:szCs w:val="18"/>
              </w:rPr>
              <w:t>4</w:t>
            </w:r>
            <w:r>
              <w:rPr>
                <w:rFonts w:hint="eastAsia" w:ascii="宋体" w:hAnsi="宋体" w:cs="宋体"/>
                <w:spacing w:val="-6"/>
                <w:sz w:val="18"/>
                <w:szCs w:val="18"/>
              </w:rPr>
              <w:t>）设施尚未建设，并造成严重影响的</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13</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万元以下罚款</w:t>
            </w:r>
          </w:p>
        </w:tc>
      </w:tr>
      <w:tr>
        <w:trPr>
          <w:cantSplit/>
          <w:trHeight w:val="397" w:hRule="atLeast"/>
        </w:trPr>
        <w:tc>
          <w:tcPr>
            <w:tcW w:w="5143" w:type="dxa"/>
            <w:vMerge w:val="restart"/>
            <w:vAlign w:val="center"/>
          </w:tcPr>
          <w:p>
            <w:pPr>
              <w:spacing w:line="280" w:lineRule="exact"/>
              <w:rPr>
                <w:rFonts w:ascii="宋体" w:cs="Times New Roman"/>
                <w:b/>
                <w:bCs/>
                <w:sz w:val="18"/>
                <w:szCs w:val="18"/>
              </w:rPr>
            </w:pPr>
            <w:r>
              <w:rPr>
                <w:rFonts w:hint="eastAsia" w:ascii="宋体" w:hAnsi="宋体" w:cs="宋体"/>
                <w:b/>
                <w:bCs/>
                <w:sz w:val="18"/>
                <w:szCs w:val="18"/>
              </w:rPr>
              <w:t>《中华人民共和国放射性污染防治法》</w:t>
            </w:r>
            <w:r>
              <w:rPr>
                <w:rFonts w:hint="eastAsia" w:ascii="宋体" w:hAnsi="宋体" w:cs="宋体"/>
                <w:sz w:val="18"/>
                <w:szCs w:val="18"/>
              </w:rPr>
              <w:t>第五十一条</w:t>
            </w:r>
            <w:r>
              <w:rPr>
                <w:rFonts w:ascii="宋体" w:hAnsi="宋体" w:cs="宋体"/>
                <w:sz w:val="18"/>
                <w:szCs w:val="18"/>
              </w:rPr>
              <w:t xml:space="preserve"> </w:t>
            </w:r>
            <w:r>
              <w:rPr>
                <w:rFonts w:hint="eastAsia" w:ascii="宋体" w:hAnsi="宋体" w:cs="宋体"/>
                <w:sz w:val="18"/>
                <w:szCs w:val="18"/>
              </w:rPr>
              <w:t>违反本法规定，未建造放射性污染防治设施、放射防护设施，或者防治防护设施未经验收合格，主体工程即投入生产或者使用的，由审批环境影响评价文件的环境保护行政主管部门责令停止违法行为，限期改正，并处五万元以上二十万元以下罚款。</w:t>
            </w:r>
          </w:p>
        </w:tc>
        <w:tc>
          <w:tcPr>
            <w:tcW w:w="1264" w:type="dxa"/>
            <w:gridSpan w:val="2"/>
            <w:vMerge w:val="restart"/>
            <w:vAlign w:val="center"/>
          </w:tcPr>
          <w:p>
            <w:pPr>
              <w:widowControl/>
              <w:spacing w:line="280" w:lineRule="exact"/>
              <w:rPr>
                <w:rFonts w:ascii="宋体" w:cs="Times New Roman"/>
                <w:sz w:val="18"/>
                <w:szCs w:val="18"/>
              </w:rPr>
            </w:pPr>
            <w:r>
              <w:rPr>
                <w:rFonts w:hint="eastAsia" w:ascii="宋体" w:hAnsi="宋体" w:cs="宋体"/>
                <w:sz w:val="18"/>
                <w:szCs w:val="18"/>
              </w:rPr>
              <w:t>编制报告书的项目</w:t>
            </w:r>
          </w:p>
        </w:tc>
        <w:tc>
          <w:tcPr>
            <w:tcW w:w="3243" w:type="dxa"/>
            <w:gridSpan w:val="5"/>
            <w:vAlign w:val="center"/>
          </w:tcPr>
          <w:p>
            <w:pPr>
              <w:widowControl/>
              <w:spacing w:line="28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1</w:t>
            </w:r>
            <w:r>
              <w:rPr>
                <w:rFonts w:hint="eastAsia" w:ascii="宋体" w:hAnsi="宋体" w:cs="宋体"/>
                <w:sz w:val="18"/>
                <w:szCs w:val="18"/>
              </w:rPr>
              <w:t>）设施已建成未验收或验收不合格</w:t>
            </w:r>
          </w:p>
        </w:tc>
        <w:tc>
          <w:tcPr>
            <w:tcW w:w="3775" w:type="dxa"/>
            <w:vAlign w:val="center"/>
          </w:tcPr>
          <w:p>
            <w:pPr>
              <w:widowControl/>
              <w:spacing w:line="280" w:lineRule="exact"/>
              <w:rPr>
                <w:rFonts w:ascii="宋体" w:cs="Times New Roman"/>
                <w:kern w:val="0"/>
                <w:sz w:val="18"/>
                <w:szCs w:val="18"/>
                <w:shd w:val="clear" w:color="auto" w:fill="CCFFCC"/>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10</w:t>
            </w:r>
            <w:r>
              <w:rPr>
                <w:rFonts w:hint="eastAsia" w:ascii="宋体" w:hAnsi="宋体" w:cs="宋体"/>
                <w:kern w:val="0"/>
                <w:sz w:val="18"/>
                <w:szCs w:val="18"/>
              </w:rPr>
              <w:t>万元以上</w:t>
            </w:r>
            <w:r>
              <w:rPr>
                <w:rFonts w:ascii="宋体" w:hAnsi="宋体" w:cs="宋体"/>
                <w:kern w:val="0"/>
                <w:sz w:val="18"/>
                <w:szCs w:val="18"/>
              </w:rPr>
              <w:t>14</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28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280" w:lineRule="exact"/>
              <w:rPr>
                <w:rFonts w:ascii="宋体" w:cs="Times New Roman"/>
                <w:kern w:val="0"/>
                <w:sz w:val="18"/>
                <w:szCs w:val="18"/>
              </w:rPr>
            </w:pPr>
          </w:p>
        </w:tc>
        <w:tc>
          <w:tcPr>
            <w:tcW w:w="3243" w:type="dxa"/>
            <w:gridSpan w:val="5"/>
            <w:vAlign w:val="center"/>
          </w:tcPr>
          <w:p>
            <w:pPr>
              <w:widowControl/>
              <w:adjustRightInd w:val="0"/>
              <w:snapToGrid w:val="0"/>
              <w:spacing w:line="28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2</w:t>
            </w:r>
            <w:r>
              <w:rPr>
                <w:rFonts w:hint="eastAsia" w:ascii="宋体" w:hAnsi="宋体" w:cs="宋体"/>
                <w:sz w:val="18"/>
                <w:szCs w:val="18"/>
              </w:rPr>
              <w:t>）设施已开工尚未建成</w:t>
            </w:r>
          </w:p>
        </w:tc>
        <w:tc>
          <w:tcPr>
            <w:tcW w:w="3775" w:type="dxa"/>
            <w:vAlign w:val="center"/>
          </w:tcPr>
          <w:p>
            <w:pPr>
              <w:widowControl/>
              <w:spacing w:line="28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12</w:t>
            </w:r>
            <w:r>
              <w:rPr>
                <w:rFonts w:hint="eastAsia" w:ascii="宋体" w:hAnsi="宋体" w:cs="宋体"/>
                <w:kern w:val="0"/>
                <w:sz w:val="18"/>
                <w:szCs w:val="18"/>
              </w:rPr>
              <w:t>万元以上</w:t>
            </w:r>
            <w:r>
              <w:rPr>
                <w:rFonts w:ascii="宋体" w:hAnsi="宋体" w:cs="宋体"/>
                <w:kern w:val="0"/>
                <w:sz w:val="18"/>
                <w:szCs w:val="18"/>
              </w:rPr>
              <w:t>16</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28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280" w:lineRule="exact"/>
              <w:rPr>
                <w:rFonts w:ascii="宋体" w:cs="Times New Roman"/>
                <w:kern w:val="0"/>
                <w:sz w:val="18"/>
                <w:szCs w:val="18"/>
              </w:rPr>
            </w:pPr>
          </w:p>
        </w:tc>
        <w:tc>
          <w:tcPr>
            <w:tcW w:w="3243" w:type="dxa"/>
            <w:gridSpan w:val="5"/>
            <w:vAlign w:val="center"/>
          </w:tcPr>
          <w:p>
            <w:pPr>
              <w:widowControl/>
              <w:adjustRightInd w:val="0"/>
              <w:snapToGrid w:val="0"/>
              <w:spacing w:line="28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）设施尚未建设</w:t>
            </w:r>
          </w:p>
        </w:tc>
        <w:tc>
          <w:tcPr>
            <w:tcW w:w="3775" w:type="dxa"/>
            <w:vAlign w:val="center"/>
          </w:tcPr>
          <w:p>
            <w:pPr>
              <w:widowControl/>
              <w:spacing w:line="28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14</w:t>
            </w:r>
            <w:r>
              <w:rPr>
                <w:rFonts w:hint="eastAsia" w:ascii="宋体" w:hAnsi="宋体" w:cs="宋体"/>
                <w:kern w:val="0"/>
                <w:sz w:val="18"/>
                <w:szCs w:val="18"/>
              </w:rPr>
              <w:t>万元以上</w:t>
            </w:r>
            <w:r>
              <w:rPr>
                <w:rFonts w:ascii="宋体" w:hAnsi="宋体" w:cs="宋体"/>
                <w:kern w:val="0"/>
                <w:sz w:val="18"/>
                <w:szCs w:val="18"/>
              </w:rPr>
              <w:t>18</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spacing w:line="280" w:lineRule="exact"/>
              <w:rPr>
                <w:rFonts w:ascii="宋体" w:cs="Times New Roman"/>
                <w:b/>
                <w:bCs/>
                <w:sz w:val="18"/>
                <w:szCs w:val="18"/>
              </w:rPr>
            </w:pPr>
          </w:p>
        </w:tc>
        <w:tc>
          <w:tcPr>
            <w:tcW w:w="1264" w:type="dxa"/>
            <w:gridSpan w:val="2"/>
            <w:vMerge w:val="continue"/>
            <w:vAlign w:val="center"/>
          </w:tcPr>
          <w:p>
            <w:pPr>
              <w:widowControl/>
              <w:adjustRightInd w:val="0"/>
              <w:snapToGrid w:val="0"/>
              <w:spacing w:line="280" w:lineRule="exact"/>
              <w:rPr>
                <w:rFonts w:ascii="宋体" w:cs="Times New Roman"/>
                <w:kern w:val="0"/>
                <w:sz w:val="18"/>
                <w:szCs w:val="18"/>
              </w:rPr>
            </w:pPr>
          </w:p>
        </w:tc>
        <w:tc>
          <w:tcPr>
            <w:tcW w:w="3243" w:type="dxa"/>
            <w:gridSpan w:val="5"/>
            <w:vAlign w:val="center"/>
          </w:tcPr>
          <w:p>
            <w:pPr>
              <w:widowControl/>
              <w:adjustRightInd w:val="0"/>
              <w:snapToGrid w:val="0"/>
              <w:spacing w:line="280" w:lineRule="exact"/>
              <w:rPr>
                <w:rFonts w:ascii="宋体" w:cs="Times New Roman"/>
                <w:sz w:val="18"/>
                <w:szCs w:val="18"/>
              </w:rPr>
            </w:pPr>
            <w:r>
              <w:rPr>
                <w:rFonts w:hint="eastAsia" w:ascii="宋体" w:hAnsi="宋体" w:cs="宋体"/>
                <w:spacing w:val="-6"/>
                <w:sz w:val="18"/>
                <w:szCs w:val="18"/>
              </w:rPr>
              <w:t>（</w:t>
            </w:r>
            <w:r>
              <w:rPr>
                <w:rFonts w:ascii="宋体" w:hAnsi="宋体" w:cs="宋体"/>
                <w:spacing w:val="-6"/>
                <w:sz w:val="18"/>
                <w:szCs w:val="18"/>
              </w:rPr>
              <w:t>4</w:t>
            </w:r>
            <w:r>
              <w:rPr>
                <w:rFonts w:hint="eastAsia" w:ascii="宋体" w:hAnsi="宋体" w:cs="宋体"/>
                <w:spacing w:val="-6"/>
                <w:sz w:val="18"/>
                <w:szCs w:val="18"/>
              </w:rPr>
              <w:t>）设施尚未建设，并造成严重影响的</w:t>
            </w:r>
          </w:p>
        </w:tc>
        <w:tc>
          <w:tcPr>
            <w:tcW w:w="3775" w:type="dxa"/>
            <w:vAlign w:val="center"/>
          </w:tcPr>
          <w:p>
            <w:pPr>
              <w:widowControl/>
              <w:spacing w:line="280" w:lineRule="exact"/>
              <w:rPr>
                <w:rFonts w:ascii="宋体" w:cs="Times New Roman"/>
                <w:kern w:val="0"/>
                <w:sz w:val="18"/>
                <w:szCs w:val="18"/>
              </w:rPr>
            </w:pPr>
            <w:r>
              <w:rPr>
                <w:rFonts w:hint="eastAsia" w:ascii="宋体" w:hAnsi="宋体" w:cs="宋体"/>
                <w:sz w:val="18"/>
                <w:szCs w:val="18"/>
              </w:rPr>
              <w:t>责令停止违法行为，限期改正，</w:t>
            </w:r>
            <w:r>
              <w:rPr>
                <w:rFonts w:hint="eastAsia" w:ascii="宋体" w:hAnsi="宋体" w:cs="宋体"/>
                <w:kern w:val="0"/>
                <w:sz w:val="18"/>
                <w:szCs w:val="18"/>
              </w:rPr>
              <w:t>处</w:t>
            </w:r>
            <w:r>
              <w:rPr>
                <w:rFonts w:ascii="宋体" w:hAnsi="宋体" w:cs="宋体"/>
                <w:kern w:val="0"/>
                <w:sz w:val="18"/>
                <w:szCs w:val="18"/>
              </w:rPr>
              <w:t>16</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万元以下罚款</w:t>
            </w:r>
          </w:p>
        </w:tc>
      </w:tr>
      <w:tr>
        <w:trPr>
          <w:cantSplit/>
          <w:trHeight w:val="397" w:hRule="atLeast"/>
        </w:trPr>
        <w:tc>
          <w:tcPr>
            <w:tcW w:w="5143" w:type="dxa"/>
            <w:vMerge w:val="restart"/>
            <w:vAlign w:val="center"/>
          </w:tcPr>
          <w:p>
            <w:pPr>
              <w:widowControl/>
              <w:adjustRightInd w:val="0"/>
              <w:snapToGrid w:val="0"/>
              <w:spacing w:line="280" w:lineRule="exact"/>
              <w:rPr>
                <w:rFonts w:ascii="宋体" w:cs="Times New Roman"/>
                <w:sz w:val="18"/>
                <w:szCs w:val="18"/>
              </w:rPr>
            </w:pPr>
            <w:r>
              <w:rPr>
                <w:rFonts w:hint="eastAsia" w:ascii="宋体" w:hAnsi="宋体" w:cs="宋体"/>
                <w:b/>
                <w:bCs/>
                <w:sz w:val="18"/>
                <w:szCs w:val="18"/>
              </w:rPr>
              <w:t>《</w:t>
            </w:r>
            <w:r>
              <w:rPr>
                <w:rFonts w:hint="eastAsia" w:ascii="宋体" w:hAnsi="宋体" w:cs="宋体"/>
                <w:b/>
                <w:bCs/>
                <w:kern w:val="0"/>
                <w:sz w:val="18"/>
                <w:szCs w:val="18"/>
              </w:rPr>
              <w:t>中华人民共和国</w:t>
            </w:r>
            <w:r>
              <w:rPr>
                <w:rFonts w:hint="eastAsia" w:ascii="宋体" w:hAnsi="宋体" w:cs="宋体"/>
                <w:b/>
                <w:bCs/>
                <w:sz w:val="18"/>
                <w:szCs w:val="18"/>
              </w:rPr>
              <w:t>放射性污染防治法》</w:t>
            </w:r>
            <w:r>
              <w:rPr>
                <w:rFonts w:hint="eastAsia" w:ascii="宋体" w:hAnsi="宋体" w:cs="宋体"/>
                <w:sz w:val="18"/>
                <w:szCs w:val="18"/>
              </w:rPr>
              <w:t>第五十三条</w:t>
            </w:r>
            <w:r>
              <w:rPr>
                <w:rFonts w:ascii="宋体" w:hAnsi="宋体" w:cs="宋体"/>
                <w:sz w:val="18"/>
                <w:szCs w:val="18"/>
              </w:rPr>
              <w:t xml:space="preserve"> </w:t>
            </w:r>
            <w:r>
              <w:rPr>
                <w:rFonts w:hint="eastAsia" w:ascii="宋体" w:hAnsi="宋体" w:cs="宋体"/>
                <w:sz w:val="18"/>
                <w:szCs w:val="18"/>
              </w:rPr>
              <w:t>违反本法规定，生产、销售、使用、转让、进口、贮存放射性同位素和射线装置以及装备有放射性同位素的仪表的，由县级以上人民政府环境保护行政主管部门或者其他有关部门依据职权责令停止违法行为，限期改正；逾期不改正的，责令停产停业或者吊销许可证；有违法所得的，没收违法所得；违法所得十万元以上的，并处违法所得一倍以上五倍以下罚款；没有违法所得或者违法所得不足十万元的，并处一万元以上十万元以下罚款；构成犯罪的，依法追究刑事责任。</w:t>
            </w:r>
          </w:p>
        </w:tc>
        <w:tc>
          <w:tcPr>
            <w:tcW w:w="4507" w:type="dxa"/>
            <w:gridSpan w:val="7"/>
            <w:vAlign w:val="center"/>
          </w:tcPr>
          <w:p>
            <w:pPr>
              <w:widowControl/>
              <w:spacing w:line="280" w:lineRule="exact"/>
              <w:rPr>
                <w:rFonts w:ascii="宋体" w:cs="Times New Roman"/>
                <w:sz w:val="18"/>
                <w:szCs w:val="18"/>
              </w:rPr>
            </w:pPr>
            <w:r>
              <w:rPr>
                <w:rFonts w:ascii="宋体" w:hAnsi="宋体" w:cs="宋体"/>
                <w:sz w:val="18"/>
                <w:szCs w:val="18"/>
              </w:rPr>
              <w:t>1.</w:t>
            </w:r>
            <w:r>
              <w:rPr>
                <w:rFonts w:hint="eastAsia" w:ascii="宋体" w:hAnsi="宋体" w:cs="宋体"/>
                <w:sz w:val="18"/>
                <w:szCs w:val="18"/>
              </w:rPr>
              <w:t>涉及</w:t>
            </w:r>
            <w:r>
              <w:rPr>
                <w:rFonts w:hint="eastAsia" w:ascii="宋体" w:cs="宋体"/>
                <w:sz w:val="18"/>
                <w:szCs w:val="18"/>
              </w:rPr>
              <w:t>Ⅰ</w:t>
            </w:r>
            <w:r>
              <w:rPr>
                <w:rFonts w:hint="eastAsia" w:ascii="宋体" w:hAnsi="宋体" w:cs="宋体"/>
                <w:sz w:val="18"/>
                <w:szCs w:val="18"/>
              </w:rPr>
              <w:t>类放射源</w:t>
            </w:r>
          </w:p>
        </w:tc>
        <w:tc>
          <w:tcPr>
            <w:tcW w:w="3775" w:type="dxa"/>
            <w:vAlign w:val="center"/>
          </w:tcPr>
          <w:p>
            <w:pPr>
              <w:widowControl/>
              <w:spacing w:line="280" w:lineRule="exact"/>
              <w:rPr>
                <w:rFonts w:ascii="宋体" w:cs="Times New Roman"/>
                <w:spacing w:val="-6"/>
                <w:kern w:val="0"/>
                <w:sz w:val="18"/>
                <w:szCs w:val="18"/>
                <w:shd w:val="clear" w:color="auto" w:fill="CCFFCC"/>
              </w:rPr>
            </w:pPr>
            <w:r>
              <w:rPr>
                <w:rFonts w:hint="eastAsia" w:ascii="宋体" w:hAnsi="宋体" w:cs="宋体"/>
                <w:spacing w:val="-6"/>
                <w:sz w:val="18"/>
                <w:szCs w:val="18"/>
              </w:rPr>
              <w:t>逾期不改正的，责令停产停业或者吊销许可证；有违法所得的，没收违法所得；违法所得</w:t>
            </w:r>
            <w:r>
              <w:rPr>
                <w:rFonts w:ascii="宋体" w:hAnsi="宋体" w:cs="宋体"/>
                <w:spacing w:val="-6"/>
                <w:sz w:val="18"/>
                <w:szCs w:val="18"/>
              </w:rPr>
              <w:t>10</w:t>
            </w:r>
            <w:r>
              <w:rPr>
                <w:rFonts w:hint="eastAsia" w:ascii="宋体" w:hAnsi="宋体" w:cs="宋体"/>
                <w:spacing w:val="-6"/>
                <w:sz w:val="18"/>
                <w:szCs w:val="18"/>
              </w:rPr>
              <w:t>万元以上的，并处违法所得</w:t>
            </w:r>
            <w:r>
              <w:rPr>
                <w:rFonts w:ascii="宋体" w:hAnsi="宋体" w:cs="宋体"/>
                <w:spacing w:val="-6"/>
                <w:sz w:val="18"/>
                <w:szCs w:val="18"/>
              </w:rPr>
              <w:t>4</w:t>
            </w:r>
            <w:r>
              <w:rPr>
                <w:rFonts w:hint="eastAsia" w:ascii="宋体" w:hAnsi="宋体" w:cs="宋体"/>
                <w:spacing w:val="-6"/>
                <w:sz w:val="18"/>
                <w:szCs w:val="18"/>
              </w:rPr>
              <w:t>倍以上</w:t>
            </w:r>
            <w:r>
              <w:rPr>
                <w:rFonts w:ascii="宋体" w:hAnsi="宋体" w:cs="宋体"/>
                <w:spacing w:val="-6"/>
                <w:sz w:val="18"/>
                <w:szCs w:val="18"/>
              </w:rPr>
              <w:t>5</w:t>
            </w:r>
            <w:r>
              <w:rPr>
                <w:rFonts w:hint="eastAsia" w:ascii="宋体" w:hAnsi="宋体" w:cs="宋体"/>
                <w:spacing w:val="-6"/>
                <w:sz w:val="18"/>
                <w:szCs w:val="18"/>
              </w:rPr>
              <w:t>倍以下罚款；没有违法所得或者违法所得不足</w:t>
            </w:r>
            <w:r>
              <w:rPr>
                <w:rFonts w:ascii="宋体" w:hAnsi="宋体" w:cs="宋体"/>
                <w:spacing w:val="-6"/>
                <w:sz w:val="18"/>
                <w:szCs w:val="18"/>
              </w:rPr>
              <w:t>10</w:t>
            </w:r>
            <w:r>
              <w:rPr>
                <w:rFonts w:hint="eastAsia" w:ascii="宋体" w:hAnsi="宋体" w:cs="宋体"/>
                <w:spacing w:val="-6"/>
                <w:sz w:val="18"/>
                <w:szCs w:val="18"/>
              </w:rPr>
              <w:t>万元的，并处</w:t>
            </w:r>
            <w:r>
              <w:rPr>
                <w:rFonts w:ascii="宋体" w:hAnsi="宋体" w:cs="宋体"/>
                <w:spacing w:val="-6"/>
                <w:sz w:val="18"/>
                <w:szCs w:val="18"/>
              </w:rPr>
              <w:t>8</w:t>
            </w:r>
            <w:r>
              <w:rPr>
                <w:rFonts w:hint="eastAsia" w:ascii="宋体" w:hAnsi="宋体" w:cs="宋体"/>
                <w:spacing w:val="-6"/>
                <w:sz w:val="18"/>
                <w:szCs w:val="18"/>
              </w:rPr>
              <w:t>万元以上</w:t>
            </w:r>
            <w:r>
              <w:rPr>
                <w:rFonts w:ascii="宋体" w:hAnsi="宋体" w:cs="宋体"/>
                <w:spacing w:val="-6"/>
                <w:sz w:val="18"/>
                <w:szCs w:val="18"/>
              </w:rPr>
              <w:t>10</w:t>
            </w:r>
            <w:r>
              <w:rPr>
                <w:rFonts w:hint="eastAsia" w:ascii="宋体" w:hAnsi="宋体" w:cs="宋体"/>
                <w:spacing w:val="-6"/>
                <w:sz w:val="18"/>
                <w:szCs w:val="18"/>
              </w:rPr>
              <w:t>万元以下罚款</w:t>
            </w:r>
          </w:p>
        </w:tc>
      </w:tr>
      <w:tr>
        <w:trPr>
          <w:cantSplit/>
          <w:trHeight w:val="397" w:hRule="atLeast"/>
        </w:trPr>
        <w:tc>
          <w:tcPr>
            <w:tcW w:w="5143" w:type="dxa"/>
            <w:vMerge w:val="continue"/>
            <w:vAlign w:val="center"/>
          </w:tcPr>
          <w:p>
            <w:pPr>
              <w:widowControl/>
              <w:adjustRightInd w:val="0"/>
              <w:snapToGrid w:val="0"/>
              <w:spacing w:line="280" w:lineRule="exact"/>
              <w:rPr>
                <w:rFonts w:ascii="宋体" w:cs="Times New Roman"/>
                <w:sz w:val="18"/>
                <w:szCs w:val="18"/>
              </w:rPr>
            </w:pPr>
          </w:p>
        </w:tc>
        <w:tc>
          <w:tcPr>
            <w:tcW w:w="4507" w:type="dxa"/>
            <w:gridSpan w:val="7"/>
            <w:vAlign w:val="center"/>
          </w:tcPr>
          <w:p>
            <w:pPr>
              <w:widowControl/>
              <w:spacing w:line="280" w:lineRule="exact"/>
              <w:rPr>
                <w:rFonts w:ascii="宋体" w:cs="Times New Roman"/>
                <w:sz w:val="18"/>
                <w:szCs w:val="18"/>
              </w:rPr>
            </w:pPr>
            <w:r>
              <w:rPr>
                <w:rFonts w:ascii="宋体" w:hAnsi="宋体" w:cs="宋体"/>
                <w:sz w:val="18"/>
                <w:szCs w:val="18"/>
              </w:rPr>
              <w:t>2.</w:t>
            </w:r>
            <w:r>
              <w:rPr>
                <w:rFonts w:hint="eastAsia" w:ascii="宋体" w:hAnsi="宋体" w:cs="宋体"/>
                <w:sz w:val="18"/>
                <w:szCs w:val="18"/>
              </w:rPr>
              <w:t>涉及</w:t>
            </w:r>
            <w:r>
              <w:rPr>
                <w:rFonts w:hint="eastAsia" w:ascii="宋体" w:cs="宋体"/>
                <w:sz w:val="18"/>
                <w:szCs w:val="18"/>
              </w:rPr>
              <w:t>Ⅱ</w:t>
            </w:r>
            <w:r>
              <w:rPr>
                <w:rFonts w:hint="eastAsia" w:ascii="宋体" w:hAnsi="宋体" w:cs="宋体"/>
                <w:sz w:val="18"/>
                <w:szCs w:val="18"/>
              </w:rPr>
              <w:t>类放射源、</w:t>
            </w:r>
            <w:r>
              <w:rPr>
                <w:rFonts w:hint="eastAsia" w:ascii="宋体" w:cs="宋体"/>
                <w:sz w:val="18"/>
                <w:szCs w:val="18"/>
              </w:rPr>
              <w:t>Ⅰ</w:t>
            </w:r>
            <w:r>
              <w:rPr>
                <w:rFonts w:hint="eastAsia" w:ascii="宋体" w:hAnsi="宋体" w:cs="宋体"/>
                <w:sz w:val="18"/>
                <w:szCs w:val="18"/>
              </w:rPr>
              <w:t>类射线装置、非密封放射性物质</w:t>
            </w:r>
          </w:p>
        </w:tc>
        <w:tc>
          <w:tcPr>
            <w:tcW w:w="3775" w:type="dxa"/>
            <w:vAlign w:val="center"/>
          </w:tcPr>
          <w:p>
            <w:pPr>
              <w:widowControl/>
              <w:spacing w:line="280" w:lineRule="exact"/>
              <w:rPr>
                <w:rFonts w:ascii="宋体" w:cs="Times New Roman"/>
                <w:spacing w:val="-6"/>
                <w:kern w:val="0"/>
                <w:sz w:val="18"/>
                <w:szCs w:val="18"/>
                <w:shd w:val="clear" w:color="auto" w:fill="CCFFCC"/>
              </w:rPr>
            </w:pPr>
            <w:r>
              <w:rPr>
                <w:rFonts w:hint="eastAsia" w:ascii="宋体" w:hAnsi="宋体" w:cs="宋体"/>
                <w:spacing w:val="-6"/>
                <w:sz w:val="18"/>
                <w:szCs w:val="18"/>
              </w:rPr>
              <w:t>逾期不改正的，责令停产停业或者吊销许可证；有违法所得的，没收违法所得；违法所得</w:t>
            </w:r>
            <w:r>
              <w:rPr>
                <w:rFonts w:ascii="宋体" w:hAnsi="宋体" w:cs="宋体"/>
                <w:spacing w:val="-6"/>
                <w:sz w:val="18"/>
                <w:szCs w:val="18"/>
              </w:rPr>
              <w:t>10</w:t>
            </w:r>
            <w:r>
              <w:rPr>
                <w:rFonts w:hint="eastAsia" w:ascii="宋体" w:hAnsi="宋体" w:cs="宋体"/>
                <w:spacing w:val="-6"/>
                <w:sz w:val="18"/>
                <w:szCs w:val="18"/>
              </w:rPr>
              <w:t>万元以上的，并处违法所得</w:t>
            </w:r>
            <w:r>
              <w:rPr>
                <w:rFonts w:ascii="宋体" w:hAnsi="宋体" w:cs="宋体"/>
                <w:spacing w:val="-6"/>
                <w:sz w:val="18"/>
                <w:szCs w:val="18"/>
              </w:rPr>
              <w:t>3</w:t>
            </w:r>
            <w:r>
              <w:rPr>
                <w:rFonts w:hint="eastAsia" w:ascii="宋体" w:hAnsi="宋体" w:cs="宋体"/>
                <w:spacing w:val="-6"/>
                <w:sz w:val="18"/>
                <w:szCs w:val="18"/>
              </w:rPr>
              <w:t>倍以上</w:t>
            </w:r>
            <w:r>
              <w:rPr>
                <w:rFonts w:ascii="宋体" w:hAnsi="宋体" w:cs="宋体"/>
                <w:spacing w:val="-6"/>
                <w:sz w:val="18"/>
                <w:szCs w:val="18"/>
              </w:rPr>
              <w:t>4</w:t>
            </w:r>
            <w:r>
              <w:rPr>
                <w:rFonts w:hint="eastAsia" w:ascii="宋体" w:hAnsi="宋体" w:cs="宋体"/>
                <w:spacing w:val="-6"/>
                <w:sz w:val="18"/>
                <w:szCs w:val="18"/>
              </w:rPr>
              <w:t>倍以下罚款；没有违法所得或者违法所得不足</w:t>
            </w:r>
            <w:r>
              <w:rPr>
                <w:rFonts w:ascii="宋体" w:hAnsi="宋体" w:cs="宋体"/>
                <w:spacing w:val="-6"/>
                <w:sz w:val="18"/>
                <w:szCs w:val="18"/>
              </w:rPr>
              <w:t>10</w:t>
            </w:r>
            <w:r>
              <w:rPr>
                <w:rFonts w:hint="eastAsia" w:ascii="宋体" w:hAnsi="宋体" w:cs="宋体"/>
                <w:spacing w:val="-6"/>
                <w:sz w:val="18"/>
                <w:szCs w:val="18"/>
              </w:rPr>
              <w:t>万元的，并处</w:t>
            </w:r>
            <w:r>
              <w:rPr>
                <w:rFonts w:ascii="宋体" w:hAnsi="宋体" w:cs="宋体"/>
                <w:spacing w:val="-6"/>
                <w:sz w:val="18"/>
                <w:szCs w:val="18"/>
              </w:rPr>
              <w:t>6</w:t>
            </w:r>
            <w:r>
              <w:rPr>
                <w:rFonts w:hint="eastAsia" w:ascii="宋体" w:hAnsi="宋体" w:cs="宋体"/>
                <w:spacing w:val="-6"/>
                <w:sz w:val="18"/>
                <w:szCs w:val="18"/>
              </w:rPr>
              <w:t>万元以上</w:t>
            </w:r>
            <w:r>
              <w:rPr>
                <w:rFonts w:ascii="宋体" w:hAnsi="宋体" w:cs="宋体"/>
                <w:spacing w:val="-6"/>
                <w:sz w:val="18"/>
                <w:szCs w:val="18"/>
              </w:rPr>
              <w:t>8</w:t>
            </w:r>
            <w:r>
              <w:rPr>
                <w:rFonts w:hint="eastAsia" w:ascii="宋体" w:hAnsi="宋体" w:cs="宋体"/>
                <w:spacing w:val="-6"/>
                <w:sz w:val="18"/>
                <w:szCs w:val="18"/>
              </w:rPr>
              <w:t>万元以下罚款</w:t>
            </w:r>
          </w:p>
        </w:tc>
      </w:tr>
      <w:tr>
        <w:trPr>
          <w:cantSplit/>
          <w:trHeight w:val="397" w:hRule="atLeast"/>
        </w:trPr>
        <w:tc>
          <w:tcPr>
            <w:tcW w:w="5143" w:type="dxa"/>
            <w:vMerge w:val="continue"/>
            <w:vAlign w:val="center"/>
          </w:tcPr>
          <w:p>
            <w:pPr>
              <w:widowControl/>
              <w:adjustRightInd w:val="0"/>
              <w:snapToGrid w:val="0"/>
              <w:spacing w:line="280" w:lineRule="exact"/>
              <w:rPr>
                <w:rFonts w:ascii="宋体" w:cs="Times New Roman"/>
                <w:sz w:val="18"/>
                <w:szCs w:val="18"/>
              </w:rPr>
            </w:pPr>
          </w:p>
        </w:tc>
        <w:tc>
          <w:tcPr>
            <w:tcW w:w="4507" w:type="dxa"/>
            <w:gridSpan w:val="7"/>
            <w:vAlign w:val="center"/>
          </w:tcPr>
          <w:p>
            <w:pPr>
              <w:widowControl/>
              <w:spacing w:line="280" w:lineRule="exact"/>
              <w:rPr>
                <w:rFonts w:ascii="宋体" w:cs="Times New Roman"/>
                <w:sz w:val="18"/>
                <w:szCs w:val="18"/>
              </w:rPr>
            </w:pPr>
            <w:r>
              <w:rPr>
                <w:rFonts w:ascii="宋体" w:hAnsi="宋体" w:cs="宋体"/>
                <w:sz w:val="18"/>
                <w:szCs w:val="18"/>
              </w:rPr>
              <w:t>3.</w:t>
            </w:r>
            <w:r>
              <w:rPr>
                <w:rFonts w:hint="eastAsia" w:ascii="宋体" w:hAnsi="宋体" w:cs="宋体"/>
                <w:sz w:val="18"/>
                <w:szCs w:val="18"/>
              </w:rPr>
              <w:t>涉及</w:t>
            </w:r>
            <w:r>
              <w:rPr>
                <w:rFonts w:hint="eastAsia" w:ascii="宋体" w:cs="宋体"/>
                <w:sz w:val="18"/>
                <w:szCs w:val="18"/>
              </w:rPr>
              <w:t>Ⅲ</w:t>
            </w:r>
            <w:r>
              <w:rPr>
                <w:rFonts w:hint="eastAsia" w:ascii="宋体" w:hAnsi="宋体" w:cs="宋体"/>
                <w:sz w:val="18"/>
                <w:szCs w:val="18"/>
              </w:rPr>
              <w:t>类放射源、</w:t>
            </w:r>
            <w:r>
              <w:rPr>
                <w:rFonts w:hint="eastAsia" w:ascii="宋体" w:cs="宋体"/>
                <w:sz w:val="18"/>
                <w:szCs w:val="18"/>
              </w:rPr>
              <w:t>Ⅱ</w:t>
            </w:r>
            <w:r>
              <w:rPr>
                <w:rFonts w:hint="eastAsia" w:ascii="宋体" w:hAnsi="宋体" w:cs="宋体"/>
                <w:sz w:val="18"/>
                <w:szCs w:val="18"/>
              </w:rPr>
              <w:t>类射线装置</w:t>
            </w:r>
          </w:p>
        </w:tc>
        <w:tc>
          <w:tcPr>
            <w:tcW w:w="3775" w:type="dxa"/>
            <w:vAlign w:val="center"/>
          </w:tcPr>
          <w:p>
            <w:pPr>
              <w:widowControl/>
              <w:spacing w:line="280" w:lineRule="exact"/>
              <w:rPr>
                <w:rFonts w:ascii="宋体" w:cs="Times New Roman"/>
                <w:spacing w:val="-6"/>
                <w:kern w:val="0"/>
                <w:sz w:val="18"/>
                <w:szCs w:val="18"/>
                <w:shd w:val="clear" w:color="auto" w:fill="CCFFCC"/>
              </w:rPr>
            </w:pPr>
            <w:r>
              <w:rPr>
                <w:rFonts w:hint="eastAsia" w:ascii="宋体" w:hAnsi="宋体" w:cs="宋体"/>
                <w:spacing w:val="-6"/>
                <w:sz w:val="18"/>
                <w:szCs w:val="18"/>
              </w:rPr>
              <w:t>逾期不改正的，责令停产停业或者吊销许可证；有违法所得的，没收违法所得；违法所得</w:t>
            </w:r>
            <w:r>
              <w:rPr>
                <w:rFonts w:ascii="宋体" w:hAnsi="宋体" w:cs="宋体"/>
                <w:spacing w:val="-6"/>
                <w:sz w:val="18"/>
                <w:szCs w:val="18"/>
              </w:rPr>
              <w:t>10</w:t>
            </w:r>
            <w:r>
              <w:rPr>
                <w:rFonts w:hint="eastAsia" w:ascii="宋体" w:hAnsi="宋体" w:cs="宋体"/>
                <w:spacing w:val="-6"/>
                <w:sz w:val="18"/>
                <w:szCs w:val="18"/>
              </w:rPr>
              <w:t>万元以上的，并处违法所得</w:t>
            </w:r>
            <w:r>
              <w:rPr>
                <w:rFonts w:ascii="宋体" w:hAnsi="宋体" w:cs="宋体"/>
                <w:spacing w:val="-6"/>
                <w:sz w:val="18"/>
                <w:szCs w:val="18"/>
              </w:rPr>
              <w:t>2</w:t>
            </w:r>
            <w:r>
              <w:rPr>
                <w:rFonts w:hint="eastAsia" w:ascii="宋体" w:hAnsi="宋体" w:cs="宋体"/>
                <w:spacing w:val="-6"/>
                <w:sz w:val="18"/>
                <w:szCs w:val="18"/>
              </w:rPr>
              <w:t>倍以上</w:t>
            </w:r>
            <w:r>
              <w:rPr>
                <w:rFonts w:ascii="宋体" w:hAnsi="宋体" w:cs="宋体"/>
                <w:spacing w:val="-6"/>
                <w:sz w:val="18"/>
                <w:szCs w:val="18"/>
              </w:rPr>
              <w:t>3</w:t>
            </w:r>
            <w:r>
              <w:rPr>
                <w:rFonts w:hint="eastAsia" w:ascii="宋体" w:hAnsi="宋体" w:cs="宋体"/>
                <w:spacing w:val="-6"/>
                <w:sz w:val="18"/>
                <w:szCs w:val="18"/>
              </w:rPr>
              <w:t>倍以下罚款；没有违法所得或者违法所得不足</w:t>
            </w:r>
            <w:r>
              <w:rPr>
                <w:rFonts w:ascii="宋体" w:hAnsi="宋体" w:cs="宋体"/>
                <w:spacing w:val="-6"/>
                <w:sz w:val="18"/>
                <w:szCs w:val="18"/>
              </w:rPr>
              <w:t>10</w:t>
            </w:r>
            <w:r>
              <w:rPr>
                <w:rFonts w:hint="eastAsia" w:ascii="宋体" w:hAnsi="宋体" w:cs="宋体"/>
                <w:spacing w:val="-6"/>
                <w:sz w:val="18"/>
                <w:szCs w:val="18"/>
              </w:rPr>
              <w:t>万元的，并处</w:t>
            </w:r>
            <w:r>
              <w:rPr>
                <w:rFonts w:ascii="宋体" w:hAnsi="宋体" w:cs="宋体"/>
                <w:spacing w:val="-6"/>
                <w:sz w:val="18"/>
                <w:szCs w:val="18"/>
              </w:rPr>
              <w:t>3</w:t>
            </w:r>
            <w:r>
              <w:rPr>
                <w:rFonts w:hint="eastAsia" w:ascii="宋体" w:hAnsi="宋体" w:cs="宋体"/>
                <w:spacing w:val="-6"/>
                <w:sz w:val="18"/>
                <w:szCs w:val="18"/>
              </w:rPr>
              <w:t>万元以上</w:t>
            </w:r>
            <w:r>
              <w:rPr>
                <w:rFonts w:ascii="宋体" w:hAnsi="宋体" w:cs="宋体"/>
                <w:spacing w:val="-6"/>
                <w:sz w:val="18"/>
                <w:szCs w:val="18"/>
              </w:rPr>
              <w:t>6</w:t>
            </w:r>
            <w:r>
              <w:rPr>
                <w:rFonts w:hint="eastAsia" w:ascii="宋体" w:hAnsi="宋体" w:cs="宋体"/>
                <w:spacing w:val="-6"/>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sz w:val="18"/>
                <w:szCs w:val="18"/>
              </w:rPr>
            </w:pPr>
          </w:p>
        </w:tc>
        <w:tc>
          <w:tcPr>
            <w:tcW w:w="4507" w:type="dxa"/>
            <w:gridSpan w:val="7"/>
            <w:vAlign w:val="center"/>
          </w:tcPr>
          <w:p>
            <w:pPr>
              <w:widowControl/>
              <w:spacing w:line="340" w:lineRule="exact"/>
              <w:rPr>
                <w:rFonts w:ascii="宋体" w:cs="Times New Roman"/>
                <w:sz w:val="18"/>
                <w:szCs w:val="18"/>
              </w:rPr>
            </w:pPr>
            <w:r>
              <w:rPr>
                <w:rFonts w:ascii="宋体" w:hAnsi="宋体" w:cs="宋体"/>
                <w:sz w:val="18"/>
                <w:szCs w:val="18"/>
              </w:rPr>
              <w:t>4.</w:t>
            </w:r>
            <w:r>
              <w:rPr>
                <w:rFonts w:hint="eastAsia" w:ascii="宋体" w:hAnsi="宋体" w:cs="宋体"/>
                <w:sz w:val="18"/>
                <w:szCs w:val="18"/>
              </w:rPr>
              <w:t>涉及</w:t>
            </w:r>
            <w:r>
              <w:rPr>
                <w:rFonts w:hint="eastAsia" w:ascii="宋体" w:cs="宋体"/>
                <w:sz w:val="18"/>
                <w:szCs w:val="18"/>
              </w:rPr>
              <w:t>Ⅳ</w:t>
            </w:r>
            <w:r>
              <w:rPr>
                <w:rFonts w:hint="eastAsia" w:ascii="宋体" w:hAnsi="宋体" w:cs="宋体"/>
                <w:sz w:val="18"/>
                <w:szCs w:val="18"/>
              </w:rPr>
              <w:t>、</w:t>
            </w:r>
            <w:r>
              <w:rPr>
                <w:rFonts w:hint="eastAsia" w:ascii="宋体" w:cs="宋体"/>
                <w:sz w:val="18"/>
                <w:szCs w:val="18"/>
              </w:rPr>
              <w:t>Ⅴ</w:t>
            </w:r>
            <w:r>
              <w:rPr>
                <w:rFonts w:hint="eastAsia" w:ascii="宋体" w:hAnsi="宋体" w:cs="宋体"/>
                <w:sz w:val="18"/>
                <w:szCs w:val="18"/>
              </w:rPr>
              <w:t>类放射源、</w:t>
            </w:r>
            <w:r>
              <w:rPr>
                <w:rFonts w:hint="eastAsia" w:ascii="宋体" w:cs="宋体"/>
                <w:sz w:val="18"/>
                <w:szCs w:val="18"/>
              </w:rPr>
              <w:t>Ⅲ</w:t>
            </w:r>
            <w:r>
              <w:rPr>
                <w:rFonts w:hint="eastAsia" w:ascii="宋体" w:hAnsi="宋体" w:cs="宋体"/>
                <w:sz w:val="18"/>
                <w:szCs w:val="18"/>
              </w:rPr>
              <w:t>类射线装置</w:t>
            </w:r>
          </w:p>
        </w:tc>
        <w:tc>
          <w:tcPr>
            <w:tcW w:w="3775" w:type="dxa"/>
            <w:vAlign w:val="center"/>
          </w:tcPr>
          <w:p>
            <w:pPr>
              <w:widowControl/>
              <w:spacing w:line="340" w:lineRule="exact"/>
              <w:rPr>
                <w:rFonts w:ascii="宋体" w:cs="Times New Roman"/>
                <w:spacing w:val="-6"/>
                <w:kern w:val="0"/>
                <w:sz w:val="18"/>
                <w:szCs w:val="18"/>
                <w:shd w:val="clear" w:color="auto" w:fill="CCFFCC"/>
              </w:rPr>
            </w:pPr>
            <w:r>
              <w:rPr>
                <w:rFonts w:hint="eastAsia" w:ascii="宋体" w:hAnsi="宋体" w:cs="宋体"/>
                <w:sz w:val="18"/>
                <w:szCs w:val="18"/>
              </w:rPr>
              <w:t>逾期不改正的，责令停产停业或者吊销许可证；</w:t>
            </w:r>
            <w:r>
              <w:rPr>
                <w:rFonts w:hint="eastAsia" w:ascii="宋体" w:hAnsi="宋体" w:cs="宋体"/>
                <w:spacing w:val="-6"/>
                <w:sz w:val="18"/>
                <w:szCs w:val="18"/>
              </w:rPr>
              <w:t>有违法所得的，没收违法所得；违法所得</w:t>
            </w:r>
            <w:r>
              <w:rPr>
                <w:rFonts w:ascii="宋体" w:hAnsi="宋体" w:cs="宋体"/>
                <w:spacing w:val="-6"/>
                <w:sz w:val="18"/>
                <w:szCs w:val="18"/>
              </w:rPr>
              <w:t>10</w:t>
            </w:r>
            <w:r>
              <w:rPr>
                <w:rFonts w:hint="eastAsia" w:ascii="宋体" w:hAnsi="宋体" w:cs="宋体"/>
                <w:spacing w:val="-6"/>
                <w:sz w:val="18"/>
                <w:szCs w:val="18"/>
              </w:rPr>
              <w:t>万元以上的，并处违法所得</w:t>
            </w:r>
            <w:r>
              <w:rPr>
                <w:rFonts w:ascii="宋体" w:hAnsi="宋体" w:cs="宋体"/>
                <w:spacing w:val="-6"/>
                <w:sz w:val="18"/>
                <w:szCs w:val="18"/>
              </w:rPr>
              <w:t>1</w:t>
            </w:r>
            <w:r>
              <w:rPr>
                <w:rFonts w:hint="eastAsia" w:ascii="宋体" w:hAnsi="宋体" w:cs="宋体"/>
                <w:spacing w:val="-6"/>
                <w:sz w:val="18"/>
                <w:szCs w:val="18"/>
              </w:rPr>
              <w:t>倍以上</w:t>
            </w:r>
            <w:r>
              <w:rPr>
                <w:rFonts w:ascii="宋体" w:hAnsi="宋体" w:cs="宋体"/>
                <w:spacing w:val="-6"/>
                <w:sz w:val="18"/>
                <w:szCs w:val="18"/>
              </w:rPr>
              <w:t>2</w:t>
            </w:r>
            <w:r>
              <w:rPr>
                <w:rFonts w:hint="eastAsia" w:ascii="宋体" w:hAnsi="宋体" w:cs="宋体"/>
                <w:spacing w:val="-6"/>
                <w:sz w:val="18"/>
                <w:szCs w:val="18"/>
              </w:rPr>
              <w:t>倍以下罚款；没有违法所得或者违法所得不足</w:t>
            </w:r>
            <w:r>
              <w:rPr>
                <w:rFonts w:ascii="宋体" w:hAnsi="宋体" w:cs="宋体"/>
                <w:spacing w:val="-6"/>
                <w:sz w:val="18"/>
                <w:szCs w:val="18"/>
              </w:rPr>
              <w:t>10</w:t>
            </w:r>
            <w:r>
              <w:rPr>
                <w:rFonts w:hint="eastAsia" w:ascii="宋体" w:hAnsi="宋体" w:cs="宋体"/>
                <w:spacing w:val="-6"/>
                <w:sz w:val="18"/>
                <w:szCs w:val="18"/>
              </w:rPr>
              <w:t>万元的</w:t>
            </w:r>
            <w:r>
              <w:rPr>
                <w:rFonts w:ascii="宋体" w:cs="宋体"/>
                <w:spacing w:val="-6"/>
                <w:sz w:val="18"/>
                <w:szCs w:val="18"/>
              </w:rPr>
              <w:t>,</w:t>
            </w:r>
            <w:r>
              <w:rPr>
                <w:rFonts w:hint="eastAsia" w:ascii="宋体" w:hAnsi="宋体" w:cs="宋体"/>
                <w:spacing w:val="-6"/>
                <w:sz w:val="18"/>
                <w:szCs w:val="18"/>
              </w:rPr>
              <w:t>并处</w:t>
            </w:r>
            <w:r>
              <w:rPr>
                <w:rFonts w:ascii="宋体" w:hAnsi="宋体" w:cs="宋体"/>
                <w:spacing w:val="-6"/>
                <w:sz w:val="18"/>
                <w:szCs w:val="18"/>
              </w:rPr>
              <w:t>1</w:t>
            </w:r>
            <w:r>
              <w:rPr>
                <w:rFonts w:hint="eastAsia" w:ascii="宋体" w:hAnsi="宋体" w:cs="宋体"/>
                <w:spacing w:val="-6"/>
                <w:sz w:val="18"/>
                <w:szCs w:val="18"/>
              </w:rPr>
              <w:t>万元以上</w:t>
            </w:r>
            <w:r>
              <w:rPr>
                <w:rFonts w:ascii="宋体" w:hAnsi="宋体" w:cs="宋体"/>
                <w:spacing w:val="-6"/>
                <w:sz w:val="18"/>
                <w:szCs w:val="18"/>
              </w:rPr>
              <w:t>3</w:t>
            </w:r>
            <w:r>
              <w:rPr>
                <w:rFonts w:hint="eastAsia" w:ascii="宋体" w:hAnsi="宋体" w:cs="宋体"/>
                <w:spacing w:val="-6"/>
                <w:sz w:val="18"/>
                <w:szCs w:val="18"/>
              </w:rPr>
              <w:t>万元以下罚款</w:t>
            </w:r>
          </w:p>
        </w:tc>
      </w:tr>
      <w:tr>
        <w:trPr>
          <w:cantSplit/>
          <w:trHeight w:val="397" w:hRule="atLeast"/>
        </w:trPr>
        <w:tc>
          <w:tcPr>
            <w:tcW w:w="5143" w:type="dxa"/>
            <w:vMerge w:val="restart"/>
            <w:vAlign w:val="center"/>
          </w:tcPr>
          <w:p>
            <w:pPr>
              <w:spacing w:line="300" w:lineRule="exact"/>
              <w:rPr>
                <w:rFonts w:ascii="宋体" w:cs="Times New Roman"/>
                <w:sz w:val="18"/>
                <w:szCs w:val="18"/>
              </w:rPr>
            </w:pPr>
            <w:r>
              <w:rPr>
                <w:rFonts w:hint="eastAsia" w:ascii="宋体" w:hAnsi="宋体" w:cs="宋体"/>
                <w:b/>
                <w:bCs/>
                <w:sz w:val="18"/>
                <w:szCs w:val="18"/>
              </w:rPr>
              <w:t>《</w:t>
            </w:r>
            <w:r>
              <w:rPr>
                <w:rFonts w:hint="eastAsia" w:ascii="宋体" w:hAnsi="宋体" w:cs="宋体"/>
                <w:b/>
                <w:bCs/>
                <w:kern w:val="0"/>
                <w:sz w:val="18"/>
                <w:szCs w:val="18"/>
              </w:rPr>
              <w:t>中华人民共和国</w:t>
            </w:r>
            <w:r>
              <w:rPr>
                <w:rFonts w:hint="eastAsia" w:ascii="宋体" w:hAnsi="宋体" w:cs="宋体"/>
                <w:b/>
                <w:bCs/>
                <w:sz w:val="18"/>
                <w:szCs w:val="18"/>
              </w:rPr>
              <w:t>放射性污染防治法》</w:t>
            </w:r>
            <w:r>
              <w:rPr>
                <w:rFonts w:hint="eastAsia" w:ascii="宋体" w:hAnsi="宋体" w:cs="宋体"/>
                <w:sz w:val="18"/>
                <w:szCs w:val="18"/>
              </w:rPr>
              <w:t>第五十四条</w:t>
            </w:r>
            <w:r>
              <w:rPr>
                <w:rFonts w:ascii="宋体" w:hAnsi="宋体" w:cs="宋体"/>
                <w:sz w:val="18"/>
                <w:szCs w:val="18"/>
              </w:rPr>
              <w:t xml:space="preserve"> </w:t>
            </w:r>
            <w:r>
              <w:rPr>
                <w:rFonts w:hint="eastAsia" w:ascii="宋体" w:hAnsi="宋体" w:cs="宋体"/>
                <w:sz w:val="18"/>
                <w:szCs w:val="18"/>
              </w:rPr>
              <w:t>违反本法规定，有下列行为之一的，由县级以上人民政府环境保护行政主管部门责令停止违法行为，限期改正，处罚款；构成犯罪的，依法追究刑事责任：</w:t>
            </w:r>
          </w:p>
          <w:p>
            <w:pPr>
              <w:spacing w:line="300" w:lineRule="exact"/>
              <w:ind w:firstLine="270" w:firstLineChars="150"/>
              <w:rPr>
                <w:rFonts w:ascii="宋体" w:cs="Times New Roman"/>
                <w:sz w:val="18"/>
                <w:szCs w:val="18"/>
              </w:rPr>
            </w:pPr>
            <w:r>
              <w:rPr>
                <w:rFonts w:hint="eastAsia" w:ascii="宋体" w:hAnsi="宋体" w:cs="宋体"/>
                <w:sz w:val="18"/>
                <w:szCs w:val="18"/>
              </w:rPr>
              <w:t>（一）未建造尾矿库或者不按照放射性污染防治的要求建造尾矿库，贮存、处置铀（钍）矿和伴生放射性矿的尾矿的；</w:t>
            </w:r>
          </w:p>
          <w:p>
            <w:pPr>
              <w:spacing w:line="300" w:lineRule="exact"/>
              <w:ind w:firstLine="270" w:firstLineChars="150"/>
              <w:rPr>
                <w:rFonts w:ascii="宋体" w:cs="Times New Roman"/>
                <w:sz w:val="18"/>
                <w:szCs w:val="18"/>
              </w:rPr>
            </w:pPr>
            <w:r>
              <w:rPr>
                <w:rFonts w:hint="eastAsia" w:ascii="宋体" w:hAnsi="宋体" w:cs="宋体"/>
                <w:sz w:val="18"/>
                <w:szCs w:val="18"/>
              </w:rPr>
              <w:t>（二）向环境排放不得排放的放射性废气、废液的；</w:t>
            </w:r>
          </w:p>
          <w:p>
            <w:pPr>
              <w:spacing w:line="300" w:lineRule="exact"/>
              <w:ind w:firstLine="270" w:firstLineChars="150"/>
              <w:rPr>
                <w:rFonts w:ascii="宋体" w:cs="Times New Roman"/>
                <w:sz w:val="18"/>
                <w:szCs w:val="18"/>
              </w:rPr>
            </w:pPr>
            <w:r>
              <w:rPr>
                <w:rFonts w:hint="eastAsia" w:ascii="宋体" w:hAnsi="宋体" w:cs="宋体"/>
                <w:sz w:val="18"/>
                <w:szCs w:val="18"/>
              </w:rPr>
              <w:t>（三）不按照规定的方式排放放射性废液，利用渗井、渗坑、天然裂隙、溶洞或者国家禁止的其他方式排放放射性废液的；</w:t>
            </w:r>
          </w:p>
          <w:p>
            <w:pPr>
              <w:spacing w:line="300" w:lineRule="exact"/>
              <w:ind w:firstLine="270" w:firstLineChars="150"/>
              <w:rPr>
                <w:rFonts w:ascii="宋体" w:cs="Times New Roman"/>
                <w:sz w:val="18"/>
                <w:szCs w:val="18"/>
              </w:rPr>
            </w:pPr>
            <w:r>
              <w:rPr>
                <w:rFonts w:hint="eastAsia" w:ascii="宋体" w:hAnsi="宋体" w:cs="宋体"/>
                <w:sz w:val="18"/>
                <w:szCs w:val="18"/>
              </w:rPr>
              <w:t>（四）不按照规定处理或者贮存不得向环境排放的放射性废液的；</w:t>
            </w:r>
          </w:p>
          <w:p>
            <w:pPr>
              <w:spacing w:line="300" w:lineRule="exact"/>
              <w:ind w:firstLine="270" w:firstLineChars="150"/>
              <w:rPr>
                <w:rFonts w:ascii="宋体" w:cs="Times New Roman"/>
                <w:sz w:val="18"/>
                <w:szCs w:val="18"/>
              </w:rPr>
            </w:pPr>
            <w:r>
              <w:rPr>
                <w:rFonts w:hint="eastAsia" w:ascii="宋体" w:hAnsi="宋体" w:cs="宋体"/>
                <w:sz w:val="18"/>
                <w:szCs w:val="18"/>
              </w:rPr>
              <w:t>（五）</w:t>
            </w:r>
            <w:r>
              <w:rPr>
                <w:rFonts w:ascii="宋体" w:hAnsi="宋体" w:cs="宋体"/>
                <w:sz w:val="18"/>
                <w:szCs w:val="18"/>
              </w:rPr>
              <w:t xml:space="preserve"> </w:t>
            </w:r>
            <w:r>
              <w:rPr>
                <w:rFonts w:hint="eastAsia" w:ascii="宋体" w:hAnsi="宋体" w:cs="宋体"/>
                <w:sz w:val="18"/>
                <w:szCs w:val="18"/>
              </w:rPr>
              <w:t>将放射性固体废物提供或者委托给无许可证的单位贮存和处置的。</w:t>
            </w:r>
          </w:p>
          <w:p>
            <w:pPr>
              <w:widowControl/>
              <w:adjustRightInd w:val="0"/>
              <w:snapToGrid w:val="0"/>
              <w:spacing w:line="300" w:lineRule="exact"/>
              <w:ind w:firstLine="360" w:firstLineChars="200"/>
              <w:rPr>
                <w:rFonts w:ascii="宋体" w:cs="Times New Roman"/>
                <w:sz w:val="18"/>
                <w:szCs w:val="18"/>
              </w:rPr>
            </w:pPr>
            <w:r>
              <w:rPr>
                <w:rFonts w:hint="eastAsia" w:ascii="宋体" w:hAnsi="宋体" w:cs="宋体"/>
                <w:sz w:val="18"/>
                <w:szCs w:val="18"/>
              </w:rPr>
              <w:t>有前款第（一）项、第（二）项、第（三）项、第（五）项行为之一的，处十万元以上二十万元以下罚款；有前款第（四）项行为的，处一万元以上十万元以下罚款。</w:t>
            </w:r>
          </w:p>
        </w:tc>
        <w:tc>
          <w:tcPr>
            <w:tcW w:w="1379" w:type="dxa"/>
            <w:gridSpan w:val="3"/>
            <w:vMerge w:val="restart"/>
            <w:vAlign w:val="center"/>
          </w:tcPr>
          <w:p>
            <w:pPr>
              <w:widowControl/>
              <w:spacing w:line="300" w:lineRule="exact"/>
              <w:rPr>
                <w:rFonts w:ascii="宋体" w:cs="Times New Roman"/>
                <w:sz w:val="18"/>
                <w:szCs w:val="18"/>
              </w:rPr>
            </w:pPr>
            <w:r>
              <w:rPr>
                <w:rFonts w:hint="eastAsia" w:ascii="宋体" w:hAnsi="宋体" w:cs="宋体"/>
                <w:sz w:val="18"/>
                <w:szCs w:val="18"/>
              </w:rPr>
              <w:t>第（一）项</w:t>
            </w:r>
          </w:p>
        </w:tc>
        <w:tc>
          <w:tcPr>
            <w:tcW w:w="3128" w:type="dxa"/>
            <w:gridSpan w:val="4"/>
            <w:vAlign w:val="center"/>
          </w:tcPr>
          <w:p>
            <w:pPr>
              <w:widowControl/>
              <w:spacing w:line="300" w:lineRule="exact"/>
              <w:rPr>
                <w:rFonts w:ascii="宋体" w:cs="Times New Roman"/>
                <w:sz w:val="18"/>
                <w:szCs w:val="18"/>
              </w:rPr>
            </w:pPr>
            <w:r>
              <w:rPr>
                <w:rFonts w:hint="eastAsia" w:ascii="宋体" w:hAnsi="宋体" w:cs="宋体"/>
                <w:spacing w:val="-6"/>
                <w:sz w:val="18"/>
                <w:szCs w:val="18"/>
              </w:rPr>
              <w:t>（</w:t>
            </w:r>
            <w:r>
              <w:rPr>
                <w:rFonts w:ascii="宋体" w:hAnsi="宋体" w:cs="宋体"/>
                <w:spacing w:val="-6"/>
                <w:sz w:val="18"/>
                <w:szCs w:val="18"/>
              </w:rPr>
              <w:t>1</w:t>
            </w:r>
            <w:r>
              <w:rPr>
                <w:rFonts w:hint="eastAsia" w:ascii="宋体" w:hAnsi="宋体" w:cs="宋体"/>
                <w:spacing w:val="-6"/>
                <w:sz w:val="18"/>
                <w:szCs w:val="18"/>
              </w:rPr>
              <w:t>）未建造尾矿库或者不按照放射性污染防治的要求建造尾矿库，贮存、处置铀（钍）矿和伴生放射性矿的尾矿</w:t>
            </w:r>
          </w:p>
        </w:tc>
        <w:tc>
          <w:tcPr>
            <w:tcW w:w="3775" w:type="dxa"/>
            <w:vAlign w:val="center"/>
          </w:tcPr>
          <w:p>
            <w:pPr>
              <w:widowControl/>
              <w:spacing w:line="300" w:lineRule="exact"/>
              <w:rPr>
                <w:rFonts w:ascii="宋体" w:cs="Times New Roman"/>
                <w:kern w:val="0"/>
                <w:sz w:val="18"/>
                <w:szCs w:val="18"/>
                <w:shd w:val="clear" w:color="auto" w:fill="CCFFCC"/>
              </w:rPr>
            </w:pPr>
            <w:r>
              <w:rPr>
                <w:rFonts w:hint="eastAsia" w:ascii="宋体" w:hAnsi="宋体" w:cs="宋体"/>
                <w:sz w:val="18"/>
                <w:szCs w:val="18"/>
              </w:rPr>
              <w:t>责令停止违法行为，限期改正，处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15</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continue"/>
            <w:vAlign w:val="center"/>
          </w:tcPr>
          <w:p>
            <w:pPr>
              <w:widowControl/>
              <w:spacing w:line="300" w:lineRule="exact"/>
              <w:rPr>
                <w:rFonts w:ascii="宋体" w:cs="Times New Roman"/>
                <w:sz w:val="18"/>
                <w:szCs w:val="18"/>
              </w:rPr>
            </w:pPr>
          </w:p>
        </w:tc>
        <w:tc>
          <w:tcPr>
            <w:tcW w:w="3128" w:type="dxa"/>
            <w:gridSpan w:val="4"/>
            <w:vAlign w:val="center"/>
          </w:tcPr>
          <w:p>
            <w:pPr>
              <w:widowControl/>
              <w:spacing w:line="30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2</w:t>
            </w:r>
            <w:r>
              <w:rPr>
                <w:rFonts w:hint="eastAsia" w:ascii="宋体" w:hAnsi="宋体" w:cs="宋体"/>
                <w:sz w:val="18"/>
                <w:szCs w:val="18"/>
              </w:rPr>
              <w:t>）限期内未完成整改的</w:t>
            </w:r>
          </w:p>
        </w:tc>
        <w:tc>
          <w:tcPr>
            <w:tcW w:w="3775" w:type="dxa"/>
            <w:vAlign w:val="center"/>
          </w:tcPr>
          <w:p>
            <w:pPr>
              <w:widowControl/>
              <w:spacing w:line="300" w:lineRule="exact"/>
              <w:rPr>
                <w:rFonts w:ascii="宋体" w:cs="Times New Roman"/>
                <w:kern w:val="0"/>
                <w:sz w:val="18"/>
                <w:szCs w:val="18"/>
                <w:shd w:val="clear" w:color="auto" w:fill="CCFFCC"/>
              </w:rPr>
            </w:pPr>
            <w:r>
              <w:rPr>
                <w:rFonts w:hint="eastAsia" w:ascii="宋体" w:hAnsi="宋体" w:cs="宋体"/>
                <w:sz w:val="18"/>
                <w:szCs w:val="18"/>
              </w:rPr>
              <w:t>责令停止违法行为，限期改正，处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15</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continue"/>
            <w:vAlign w:val="center"/>
          </w:tcPr>
          <w:p>
            <w:pPr>
              <w:widowControl/>
              <w:spacing w:line="300" w:lineRule="exact"/>
              <w:rPr>
                <w:rFonts w:ascii="宋体" w:cs="Times New Roman"/>
                <w:sz w:val="18"/>
                <w:szCs w:val="18"/>
              </w:rPr>
            </w:pPr>
          </w:p>
        </w:tc>
        <w:tc>
          <w:tcPr>
            <w:tcW w:w="3128" w:type="dxa"/>
            <w:gridSpan w:val="4"/>
            <w:vAlign w:val="center"/>
          </w:tcPr>
          <w:p>
            <w:pPr>
              <w:widowControl/>
              <w:spacing w:line="30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）建造的尾矿库不符合要求，拒不整改的</w:t>
            </w:r>
          </w:p>
        </w:tc>
        <w:tc>
          <w:tcPr>
            <w:tcW w:w="3775" w:type="dxa"/>
            <w:vAlign w:val="center"/>
          </w:tcPr>
          <w:p>
            <w:pPr>
              <w:widowControl/>
              <w:spacing w:line="300" w:lineRule="exact"/>
              <w:rPr>
                <w:rFonts w:ascii="宋体" w:cs="Times New Roman"/>
                <w:kern w:val="0"/>
                <w:sz w:val="18"/>
                <w:szCs w:val="18"/>
                <w:shd w:val="clear" w:color="auto" w:fill="CCFFCC"/>
              </w:rPr>
            </w:pPr>
            <w:r>
              <w:rPr>
                <w:rFonts w:hint="eastAsia" w:ascii="宋体" w:hAnsi="宋体" w:cs="宋体"/>
                <w:sz w:val="18"/>
                <w:szCs w:val="18"/>
              </w:rPr>
              <w:t>责令停止违法行为，限期改正，处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15</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continue"/>
            <w:vAlign w:val="center"/>
          </w:tcPr>
          <w:p>
            <w:pPr>
              <w:widowControl/>
              <w:spacing w:line="300" w:lineRule="exact"/>
              <w:rPr>
                <w:rFonts w:ascii="宋体" w:cs="Times New Roman"/>
                <w:sz w:val="18"/>
                <w:szCs w:val="18"/>
              </w:rPr>
            </w:pPr>
          </w:p>
        </w:tc>
        <w:tc>
          <w:tcPr>
            <w:tcW w:w="3128" w:type="dxa"/>
            <w:gridSpan w:val="4"/>
            <w:vAlign w:val="center"/>
          </w:tcPr>
          <w:p>
            <w:pPr>
              <w:widowControl/>
              <w:spacing w:line="30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4</w:t>
            </w:r>
            <w:r>
              <w:rPr>
                <w:rFonts w:hint="eastAsia" w:ascii="宋体" w:hAnsi="宋体" w:cs="宋体"/>
                <w:sz w:val="18"/>
                <w:szCs w:val="18"/>
              </w:rPr>
              <w:t>）逾期不建造尾矿库的</w:t>
            </w:r>
          </w:p>
        </w:tc>
        <w:tc>
          <w:tcPr>
            <w:tcW w:w="3775" w:type="dxa"/>
            <w:vAlign w:val="center"/>
          </w:tcPr>
          <w:p>
            <w:pPr>
              <w:widowControl/>
              <w:spacing w:line="300" w:lineRule="exact"/>
              <w:rPr>
                <w:rFonts w:ascii="宋体" w:cs="Times New Roman"/>
                <w:kern w:val="0"/>
                <w:sz w:val="18"/>
                <w:szCs w:val="18"/>
                <w:shd w:val="clear" w:color="auto" w:fill="CCFFCC"/>
              </w:rPr>
            </w:pPr>
            <w:r>
              <w:rPr>
                <w:rFonts w:hint="eastAsia" w:ascii="宋体" w:hAnsi="宋体" w:cs="宋体"/>
                <w:sz w:val="18"/>
                <w:szCs w:val="18"/>
              </w:rPr>
              <w:t>责令停止违法行为，限期改正，处</w:t>
            </w:r>
            <w:r>
              <w:rPr>
                <w:rFonts w:ascii="宋体" w:hAnsi="宋体" w:cs="宋体"/>
                <w:sz w:val="18"/>
                <w:szCs w:val="18"/>
              </w:rPr>
              <w:t>15</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restart"/>
            <w:vAlign w:val="center"/>
          </w:tcPr>
          <w:p>
            <w:pPr>
              <w:widowControl/>
              <w:spacing w:line="300" w:lineRule="exact"/>
              <w:rPr>
                <w:rFonts w:ascii="宋体" w:cs="Times New Roman"/>
                <w:kern w:val="0"/>
                <w:sz w:val="18"/>
                <w:szCs w:val="18"/>
                <w:shd w:val="clear" w:color="auto" w:fill="CCFFCC"/>
              </w:rPr>
            </w:pPr>
            <w:r>
              <w:rPr>
                <w:rFonts w:hint="eastAsia" w:ascii="宋体" w:hAnsi="宋体" w:cs="宋体"/>
                <w:sz w:val="18"/>
                <w:szCs w:val="18"/>
              </w:rPr>
              <w:t>第（二）、（三）项</w:t>
            </w:r>
          </w:p>
        </w:tc>
        <w:tc>
          <w:tcPr>
            <w:tcW w:w="3128" w:type="dxa"/>
            <w:gridSpan w:val="4"/>
            <w:vAlign w:val="center"/>
          </w:tcPr>
          <w:p>
            <w:pPr>
              <w:widowControl/>
              <w:spacing w:line="300" w:lineRule="exact"/>
              <w:rPr>
                <w:rFonts w:ascii="宋体" w:cs="Times New Roman"/>
                <w:kern w:val="0"/>
                <w:sz w:val="18"/>
                <w:szCs w:val="18"/>
                <w:shd w:val="clear" w:color="auto" w:fill="CCFFCC"/>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）造成环境污染轻微的</w:t>
            </w:r>
          </w:p>
        </w:tc>
        <w:tc>
          <w:tcPr>
            <w:tcW w:w="3775" w:type="dxa"/>
            <w:vAlign w:val="center"/>
          </w:tcPr>
          <w:p>
            <w:pPr>
              <w:widowControl/>
              <w:spacing w:line="300" w:lineRule="exact"/>
              <w:rPr>
                <w:rFonts w:ascii="宋体" w:cs="Times New Roman"/>
                <w:kern w:val="0"/>
                <w:sz w:val="18"/>
                <w:szCs w:val="18"/>
                <w:shd w:val="clear" w:color="auto" w:fill="CCFFCC"/>
              </w:rPr>
            </w:pPr>
            <w:r>
              <w:rPr>
                <w:rFonts w:hint="eastAsia" w:ascii="宋体" w:hAnsi="宋体" w:cs="宋体"/>
                <w:sz w:val="18"/>
                <w:szCs w:val="18"/>
              </w:rPr>
              <w:t>责令停止违法行为，限期改正，处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13</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continue"/>
            <w:vAlign w:val="center"/>
          </w:tcPr>
          <w:p>
            <w:pPr>
              <w:widowControl/>
              <w:spacing w:line="300" w:lineRule="exact"/>
              <w:rPr>
                <w:rFonts w:ascii="宋体" w:cs="Times New Roman"/>
                <w:kern w:val="0"/>
                <w:sz w:val="18"/>
                <w:szCs w:val="18"/>
                <w:shd w:val="clear" w:color="auto" w:fill="CCFFCC"/>
              </w:rPr>
            </w:pPr>
          </w:p>
        </w:tc>
        <w:tc>
          <w:tcPr>
            <w:tcW w:w="3128" w:type="dxa"/>
            <w:gridSpan w:val="4"/>
            <w:vAlign w:val="center"/>
          </w:tcPr>
          <w:p>
            <w:pPr>
              <w:widowControl/>
              <w:spacing w:line="300" w:lineRule="exact"/>
              <w:rPr>
                <w:rFonts w:ascii="宋体" w:cs="Times New Roman"/>
                <w:kern w:val="0"/>
                <w:sz w:val="18"/>
                <w:szCs w:val="18"/>
                <w:shd w:val="clear" w:color="auto" w:fill="CCFFCC"/>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）造成环境污染中等的</w:t>
            </w:r>
          </w:p>
        </w:tc>
        <w:tc>
          <w:tcPr>
            <w:tcW w:w="3775" w:type="dxa"/>
            <w:vAlign w:val="center"/>
          </w:tcPr>
          <w:p>
            <w:pPr>
              <w:widowControl/>
              <w:spacing w:line="300" w:lineRule="exact"/>
              <w:rPr>
                <w:rFonts w:ascii="宋体" w:cs="Times New Roman"/>
                <w:kern w:val="0"/>
                <w:sz w:val="18"/>
                <w:szCs w:val="18"/>
                <w:shd w:val="clear" w:color="auto" w:fill="CCFFCC"/>
              </w:rPr>
            </w:pPr>
            <w:r>
              <w:rPr>
                <w:rFonts w:hint="eastAsia" w:ascii="宋体" w:hAnsi="宋体" w:cs="宋体"/>
                <w:sz w:val="18"/>
                <w:szCs w:val="18"/>
              </w:rPr>
              <w:t>责令停止违法行为，限期改正，处</w:t>
            </w:r>
            <w:r>
              <w:rPr>
                <w:rFonts w:ascii="宋体" w:hAnsi="宋体" w:cs="宋体"/>
                <w:sz w:val="18"/>
                <w:szCs w:val="18"/>
              </w:rPr>
              <w:t>13</w:t>
            </w:r>
            <w:r>
              <w:rPr>
                <w:rFonts w:hint="eastAsia" w:ascii="宋体" w:hAnsi="宋体" w:cs="宋体"/>
                <w:sz w:val="18"/>
                <w:szCs w:val="18"/>
              </w:rPr>
              <w:t>万元以上</w:t>
            </w:r>
            <w:r>
              <w:rPr>
                <w:rFonts w:ascii="宋体" w:hAnsi="宋体" w:cs="宋体"/>
                <w:sz w:val="18"/>
                <w:szCs w:val="18"/>
              </w:rPr>
              <w:t>16</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continue"/>
            <w:vAlign w:val="center"/>
          </w:tcPr>
          <w:p>
            <w:pPr>
              <w:widowControl/>
              <w:spacing w:line="300" w:lineRule="exact"/>
              <w:rPr>
                <w:rFonts w:ascii="宋体" w:cs="Times New Roman"/>
                <w:kern w:val="0"/>
                <w:sz w:val="18"/>
                <w:szCs w:val="18"/>
                <w:shd w:val="clear" w:color="auto" w:fill="CCFFCC"/>
              </w:rPr>
            </w:pPr>
          </w:p>
        </w:tc>
        <w:tc>
          <w:tcPr>
            <w:tcW w:w="3128" w:type="dxa"/>
            <w:gridSpan w:val="4"/>
            <w:vAlign w:val="center"/>
          </w:tcPr>
          <w:p>
            <w:pPr>
              <w:widowControl/>
              <w:spacing w:line="300" w:lineRule="exact"/>
              <w:rPr>
                <w:rFonts w:ascii="宋体" w:cs="Times New Roman"/>
                <w:kern w:val="0"/>
                <w:sz w:val="18"/>
                <w:szCs w:val="18"/>
                <w:shd w:val="clear" w:color="auto" w:fill="CCFFCC"/>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）造成严重环境污染的</w:t>
            </w:r>
          </w:p>
        </w:tc>
        <w:tc>
          <w:tcPr>
            <w:tcW w:w="3775" w:type="dxa"/>
            <w:vAlign w:val="center"/>
          </w:tcPr>
          <w:p>
            <w:pPr>
              <w:widowControl/>
              <w:spacing w:line="300" w:lineRule="exact"/>
              <w:rPr>
                <w:rFonts w:ascii="宋体" w:cs="Times New Roman"/>
                <w:kern w:val="0"/>
                <w:sz w:val="18"/>
                <w:szCs w:val="18"/>
                <w:shd w:val="clear" w:color="auto" w:fill="CCFFCC"/>
              </w:rPr>
            </w:pPr>
            <w:r>
              <w:rPr>
                <w:rFonts w:hint="eastAsia" w:ascii="宋体" w:hAnsi="宋体" w:cs="宋体"/>
                <w:sz w:val="18"/>
                <w:szCs w:val="18"/>
              </w:rPr>
              <w:t>责令停止违法行为，限期改正，处</w:t>
            </w:r>
            <w:r>
              <w:rPr>
                <w:rFonts w:ascii="宋体" w:hAnsi="宋体" w:cs="宋体"/>
                <w:sz w:val="18"/>
                <w:szCs w:val="18"/>
              </w:rPr>
              <w:t>16</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restart"/>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第（四）项</w:t>
            </w:r>
          </w:p>
        </w:tc>
        <w:tc>
          <w:tcPr>
            <w:tcW w:w="3128" w:type="dxa"/>
            <w:gridSpan w:val="4"/>
            <w:vAlign w:val="center"/>
          </w:tcPr>
          <w:p>
            <w:pPr>
              <w:spacing w:line="300" w:lineRule="exact"/>
              <w:rPr>
                <w:rFonts w:ascii="宋体" w:cs="Times New Roman"/>
                <w:kern w:val="0"/>
                <w:sz w:val="18"/>
                <w:szCs w:val="18"/>
              </w:rPr>
            </w:pPr>
            <w:r>
              <w:rPr>
                <w:rFonts w:hint="eastAsia" w:ascii="宋体" w:hAnsi="宋体" w:cs="宋体"/>
                <w:kern w:val="0"/>
                <w:sz w:val="18"/>
                <w:szCs w:val="18"/>
              </w:rPr>
              <w:t>当年度初犯的</w:t>
            </w:r>
          </w:p>
        </w:tc>
        <w:tc>
          <w:tcPr>
            <w:tcW w:w="3775" w:type="dxa"/>
            <w:vAlign w:val="center"/>
          </w:tcPr>
          <w:p>
            <w:pPr>
              <w:spacing w:line="300" w:lineRule="exact"/>
              <w:rPr>
                <w:rFonts w:ascii="宋体" w:cs="Times New Roman"/>
                <w:sz w:val="18"/>
                <w:szCs w:val="18"/>
              </w:rPr>
            </w:pPr>
            <w:r>
              <w:rPr>
                <w:rFonts w:hint="eastAsia" w:ascii="宋体" w:hAnsi="宋体" w:cs="宋体"/>
                <w:sz w:val="18"/>
                <w:szCs w:val="18"/>
              </w:rPr>
              <w:t>责令停止违法行为，限期改正，处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4</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continue"/>
            <w:vAlign w:val="center"/>
          </w:tcPr>
          <w:p>
            <w:pPr>
              <w:spacing w:line="300" w:lineRule="exact"/>
              <w:rPr>
                <w:rFonts w:ascii="宋体" w:cs="Times New Roman"/>
                <w:sz w:val="18"/>
                <w:szCs w:val="18"/>
              </w:rPr>
            </w:pPr>
          </w:p>
        </w:tc>
        <w:tc>
          <w:tcPr>
            <w:tcW w:w="3128" w:type="dxa"/>
            <w:gridSpan w:val="4"/>
            <w:vAlign w:val="center"/>
          </w:tcPr>
          <w:p>
            <w:pPr>
              <w:spacing w:line="300" w:lineRule="exact"/>
              <w:rPr>
                <w:rFonts w:ascii="宋体" w:cs="Times New Roman"/>
                <w:kern w:val="0"/>
                <w:sz w:val="18"/>
                <w:szCs w:val="18"/>
              </w:rPr>
            </w:pPr>
            <w:r>
              <w:rPr>
                <w:rFonts w:hint="eastAsia" w:ascii="宋体" w:hAnsi="宋体" w:cs="宋体"/>
                <w:kern w:val="0"/>
                <w:sz w:val="18"/>
                <w:szCs w:val="18"/>
              </w:rPr>
              <w:t>当年度再犯的</w:t>
            </w:r>
          </w:p>
        </w:tc>
        <w:tc>
          <w:tcPr>
            <w:tcW w:w="3775" w:type="dxa"/>
            <w:vAlign w:val="center"/>
          </w:tcPr>
          <w:p>
            <w:pPr>
              <w:spacing w:line="300" w:lineRule="exact"/>
              <w:rPr>
                <w:rFonts w:ascii="宋体" w:cs="Times New Roman"/>
                <w:sz w:val="18"/>
                <w:szCs w:val="18"/>
              </w:rPr>
            </w:pPr>
            <w:r>
              <w:rPr>
                <w:rFonts w:hint="eastAsia" w:ascii="宋体" w:hAnsi="宋体" w:cs="宋体"/>
                <w:sz w:val="18"/>
                <w:szCs w:val="18"/>
              </w:rPr>
              <w:t>责令停止违法行为，限期改正，处</w:t>
            </w:r>
            <w:r>
              <w:rPr>
                <w:rFonts w:ascii="宋体" w:hAnsi="宋体" w:cs="宋体"/>
                <w:sz w:val="18"/>
                <w:szCs w:val="18"/>
              </w:rPr>
              <w:t>4</w:t>
            </w:r>
            <w:r>
              <w:rPr>
                <w:rFonts w:hint="eastAsia" w:ascii="宋体" w:hAnsi="宋体" w:cs="宋体"/>
                <w:sz w:val="18"/>
                <w:szCs w:val="18"/>
              </w:rPr>
              <w:t>万元以上</w:t>
            </w:r>
            <w:r>
              <w:rPr>
                <w:rFonts w:ascii="宋体" w:hAnsi="宋体" w:cs="宋体"/>
                <w:sz w:val="18"/>
                <w:szCs w:val="18"/>
              </w:rPr>
              <w:t>7</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continue"/>
            <w:vAlign w:val="center"/>
          </w:tcPr>
          <w:p>
            <w:pPr>
              <w:spacing w:line="300" w:lineRule="exact"/>
              <w:rPr>
                <w:rFonts w:ascii="宋体" w:cs="Times New Roman"/>
                <w:sz w:val="18"/>
                <w:szCs w:val="18"/>
              </w:rPr>
            </w:pPr>
          </w:p>
        </w:tc>
        <w:tc>
          <w:tcPr>
            <w:tcW w:w="3128" w:type="dxa"/>
            <w:gridSpan w:val="4"/>
            <w:vAlign w:val="center"/>
          </w:tcPr>
          <w:p>
            <w:pPr>
              <w:spacing w:line="300" w:lineRule="exact"/>
              <w:rPr>
                <w:rFonts w:ascii="宋体" w:cs="Times New Roman"/>
                <w:kern w:val="0"/>
                <w:sz w:val="18"/>
                <w:szCs w:val="18"/>
              </w:rPr>
            </w:pPr>
            <w:r>
              <w:rPr>
                <w:rFonts w:hint="eastAsia" w:ascii="宋体" w:hAnsi="宋体" w:cs="宋体"/>
                <w:kern w:val="0"/>
                <w:sz w:val="18"/>
                <w:szCs w:val="18"/>
              </w:rPr>
              <w:t>当年度犯三次以上的</w:t>
            </w:r>
          </w:p>
        </w:tc>
        <w:tc>
          <w:tcPr>
            <w:tcW w:w="3775" w:type="dxa"/>
            <w:vAlign w:val="center"/>
          </w:tcPr>
          <w:p>
            <w:pPr>
              <w:spacing w:line="300" w:lineRule="exact"/>
              <w:rPr>
                <w:rFonts w:ascii="宋体" w:cs="Times New Roman"/>
                <w:sz w:val="18"/>
                <w:szCs w:val="18"/>
              </w:rPr>
            </w:pPr>
            <w:r>
              <w:rPr>
                <w:rFonts w:hint="eastAsia" w:ascii="宋体" w:hAnsi="宋体" w:cs="宋体"/>
                <w:sz w:val="18"/>
                <w:szCs w:val="18"/>
              </w:rPr>
              <w:t>责令停止违法行为，限期改正，处</w:t>
            </w:r>
            <w:r>
              <w:rPr>
                <w:rFonts w:ascii="宋体" w:hAnsi="宋体" w:cs="宋体"/>
                <w:sz w:val="18"/>
                <w:szCs w:val="18"/>
              </w:rPr>
              <w:t>7</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restart"/>
            <w:vAlign w:val="center"/>
          </w:tcPr>
          <w:p>
            <w:pPr>
              <w:spacing w:line="300" w:lineRule="exact"/>
              <w:rPr>
                <w:rFonts w:ascii="宋体" w:cs="Times New Roman"/>
                <w:sz w:val="18"/>
                <w:szCs w:val="18"/>
              </w:rPr>
            </w:pPr>
            <w:r>
              <w:rPr>
                <w:rFonts w:hint="eastAsia" w:ascii="宋体" w:hAnsi="宋体" w:cs="宋体"/>
                <w:sz w:val="18"/>
                <w:szCs w:val="18"/>
              </w:rPr>
              <w:t>第（五）项</w:t>
            </w:r>
          </w:p>
        </w:tc>
        <w:tc>
          <w:tcPr>
            <w:tcW w:w="3128" w:type="dxa"/>
            <w:gridSpan w:val="4"/>
            <w:vAlign w:val="center"/>
          </w:tcPr>
          <w:p>
            <w:pPr>
              <w:spacing w:line="300" w:lineRule="exact"/>
              <w:rPr>
                <w:rFonts w:ascii="宋体" w:cs="Times New Roman"/>
                <w:kern w:val="0"/>
                <w:sz w:val="18"/>
                <w:szCs w:val="18"/>
              </w:rPr>
            </w:pPr>
            <w:r>
              <w:rPr>
                <w:rFonts w:hint="eastAsia" w:ascii="宋体" w:hAnsi="宋体" w:cs="宋体"/>
                <w:kern w:val="0"/>
                <w:sz w:val="18"/>
                <w:szCs w:val="18"/>
              </w:rPr>
              <w:t>贮存或处置</w:t>
            </w:r>
            <w:r>
              <w:rPr>
                <w:rFonts w:ascii="宋体" w:hAnsi="宋体" w:cs="宋体"/>
                <w:kern w:val="0"/>
                <w:sz w:val="18"/>
                <w:szCs w:val="18"/>
              </w:rPr>
              <w:t>1</w:t>
            </w:r>
            <w:r>
              <w:rPr>
                <w:rFonts w:hint="eastAsia" w:ascii="宋体" w:hAnsi="宋体" w:cs="宋体"/>
                <w:kern w:val="0"/>
                <w:sz w:val="18"/>
                <w:szCs w:val="18"/>
              </w:rPr>
              <w:t>吨以下的</w:t>
            </w:r>
          </w:p>
        </w:tc>
        <w:tc>
          <w:tcPr>
            <w:tcW w:w="3775" w:type="dxa"/>
            <w:vAlign w:val="center"/>
          </w:tcPr>
          <w:p>
            <w:pPr>
              <w:spacing w:line="300" w:lineRule="exact"/>
              <w:rPr>
                <w:rFonts w:ascii="宋体" w:cs="Times New Roman"/>
                <w:sz w:val="18"/>
                <w:szCs w:val="18"/>
              </w:rPr>
            </w:pPr>
            <w:r>
              <w:rPr>
                <w:rFonts w:hint="eastAsia" w:ascii="宋体" w:hAnsi="宋体" w:cs="宋体"/>
                <w:sz w:val="18"/>
                <w:szCs w:val="18"/>
              </w:rPr>
              <w:t>责令停止违法行为，限期改正，处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14</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00" w:lineRule="exact"/>
              <w:rPr>
                <w:rFonts w:ascii="宋体" w:cs="Times New Roman"/>
                <w:b/>
                <w:bCs/>
                <w:sz w:val="18"/>
                <w:szCs w:val="18"/>
              </w:rPr>
            </w:pPr>
          </w:p>
        </w:tc>
        <w:tc>
          <w:tcPr>
            <w:tcW w:w="1379" w:type="dxa"/>
            <w:gridSpan w:val="3"/>
            <w:vMerge w:val="continue"/>
            <w:vAlign w:val="center"/>
          </w:tcPr>
          <w:p>
            <w:pPr>
              <w:spacing w:line="300" w:lineRule="exact"/>
              <w:rPr>
                <w:rFonts w:ascii="宋体" w:cs="Times New Roman"/>
                <w:sz w:val="18"/>
                <w:szCs w:val="18"/>
              </w:rPr>
            </w:pPr>
          </w:p>
        </w:tc>
        <w:tc>
          <w:tcPr>
            <w:tcW w:w="3128" w:type="dxa"/>
            <w:gridSpan w:val="4"/>
            <w:vAlign w:val="center"/>
          </w:tcPr>
          <w:p>
            <w:pPr>
              <w:spacing w:line="300" w:lineRule="exact"/>
              <w:rPr>
                <w:rFonts w:ascii="宋体" w:cs="Times New Roman"/>
                <w:kern w:val="0"/>
                <w:sz w:val="18"/>
                <w:szCs w:val="18"/>
              </w:rPr>
            </w:pPr>
            <w:r>
              <w:rPr>
                <w:rFonts w:hint="eastAsia" w:ascii="宋体" w:hAnsi="宋体" w:cs="宋体"/>
                <w:kern w:val="0"/>
                <w:sz w:val="18"/>
                <w:szCs w:val="18"/>
              </w:rPr>
              <w:t>贮存或处置</w:t>
            </w:r>
            <w:r>
              <w:rPr>
                <w:rFonts w:ascii="宋体" w:hAnsi="宋体" w:cs="宋体"/>
                <w:kern w:val="0"/>
                <w:sz w:val="18"/>
                <w:szCs w:val="18"/>
              </w:rPr>
              <w:t>1</w:t>
            </w:r>
            <w:r>
              <w:rPr>
                <w:rFonts w:hint="eastAsia" w:ascii="宋体" w:hAnsi="宋体" w:cs="宋体"/>
                <w:kern w:val="0"/>
                <w:sz w:val="18"/>
                <w:szCs w:val="18"/>
              </w:rPr>
              <w:t>吨以上</w:t>
            </w:r>
            <w:r>
              <w:rPr>
                <w:rFonts w:ascii="宋体" w:hAnsi="宋体" w:cs="宋体"/>
                <w:kern w:val="0"/>
                <w:sz w:val="18"/>
                <w:szCs w:val="18"/>
              </w:rPr>
              <w:t>3</w:t>
            </w:r>
            <w:r>
              <w:rPr>
                <w:rFonts w:hint="eastAsia" w:ascii="宋体" w:hAnsi="宋体" w:cs="宋体"/>
                <w:kern w:val="0"/>
                <w:sz w:val="18"/>
                <w:szCs w:val="18"/>
              </w:rPr>
              <w:t>吨以下的</w:t>
            </w:r>
          </w:p>
        </w:tc>
        <w:tc>
          <w:tcPr>
            <w:tcW w:w="3775" w:type="dxa"/>
            <w:vAlign w:val="center"/>
          </w:tcPr>
          <w:p>
            <w:pPr>
              <w:spacing w:line="300" w:lineRule="exact"/>
              <w:rPr>
                <w:rFonts w:ascii="宋体" w:cs="Times New Roman"/>
                <w:sz w:val="18"/>
                <w:szCs w:val="18"/>
              </w:rPr>
            </w:pPr>
            <w:r>
              <w:rPr>
                <w:rFonts w:hint="eastAsia" w:ascii="宋体" w:hAnsi="宋体" w:cs="宋体"/>
                <w:sz w:val="18"/>
                <w:szCs w:val="18"/>
              </w:rPr>
              <w:t>责令停止违法行为，限期改正，处</w:t>
            </w:r>
            <w:r>
              <w:rPr>
                <w:rFonts w:ascii="宋体" w:hAnsi="宋体" w:cs="宋体"/>
                <w:sz w:val="18"/>
                <w:szCs w:val="18"/>
              </w:rPr>
              <w:t>14</w:t>
            </w:r>
            <w:r>
              <w:rPr>
                <w:rFonts w:hint="eastAsia" w:ascii="宋体" w:hAnsi="宋体" w:cs="宋体"/>
                <w:sz w:val="18"/>
                <w:szCs w:val="18"/>
              </w:rPr>
              <w:t>万元以上</w:t>
            </w:r>
            <w:r>
              <w:rPr>
                <w:rFonts w:ascii="宋体" w:hAnsi="宋体" w:cs="宋体"/>
                <w:sz w:val="18"/>
                <w:szCs w:val="18"/>
              </w:rPr>
              <w:t>17</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1379" w:type="dxa"/>
            <w:gridSpan w:val="3"/>
            <w:vMerge w:val="continue"/>
            <w:vAlign w:val="center"/>
          </w:tcPr>
          <w:p>
            <w:pPr>
              <w:spacing w:line="340" w:lineRule="exact"/>
              <w:rPr>
                <w:rFonts w:ascii="宋体" w:cs="Times New Roman"/>
                <w:sz w:val="18"/>
                <w:szCs w:val="18"/>
              </w:rPr>
            </w:pPr>
          </w:p>
        </w:tc>
        <w:tc>
          <w:tcPr>
            <w:tcW w:w="3128" w:type="dxa"/>
            <w:gridSpan w:val="4"/>
            <w:vAlign w:val="center"/>
          </w:tcPr>
          <w:p>
            <w:pPr>
              <w:spacing w:line="340" w:lineRule="exact"/>
              <w:rPr>
                <w:rFonts w:ascii="宋体" w:cs="Times New Roman"/>
                <w:kern w:val="0"/>
                <w:sz w:val="18"/>
                <w:szCs w:val="18"/>
              </w:rPr>
            </w:pPr>
            <w:r>
              <w:rPr>
                <w:rFonts w:hint="eastAsia" w:ascii="宋体" w:hAnsi="宋体" w:cs="宋体"/>
                <w:kern w:val="0"/>
                <w:sz w:val="18"/>
                <w:szCs w:val="18"/>
              </w:rPr>
              <w:t>贮存或处置</w:t>
            </w:r>
            <w:r>
              <w:rPr>
                <w:rFonts w:ascii="宋体" w:hAnsi="宋体" w:cs="宋体"/>
                <w:kern w:val="0"/>
                <w:sz w:val="18"/>
                <w:szCs w:val="18"/>
              </w:rPr>
              <w:t>3</w:t>
            </w:r>
            <w:r>
              <w:rPr>
                <w:rFonts w:hint="eastAsia" w:ascii="宋体" w:hAnsi="宋体" w:cs="宋体"/>
                <w:kern w:val="0"/>
                <w:sz w:val="18"/>
                <w:szCs w:val="18"/>
              </w:rPr>
              <w:t>吨以上的</w:t>
            </w:r>
          </w:p>
        </w:tc>
        <w:tc>
          <w:tcPr>
            <w:tcW w:w="3775" w:type="dxa"/>
            <w:vAlign w:val="center"/>
          </w:tcPr>
          <w:p>
            <w:pPr>
              <w:spacing w:line="340" w:lineRule="exact"/>
              <w:rPr>
                <w:rFonts w:ascii="宋体" w:cs="Times New Roman"/>
                <w:sz w:val="18"/>
                <w:szCs w:val="18"/>
              </w:rPr>
            </w:pPr>
            <w:r>
              <w:rPr>
                <w:rFonts w:hint="eastAsia" w:ascii="宋体" w:hAnsi="宋体" w:cs="宋体"/>
                <w:sz w:val="18"/>
                <w:szCs w:val="18"/>
              </w:rPr>
              <w:t>责令停止违法行为，限期改正，处</w:t>
            </w:r>
            <w:r>
              <w:rPr>
                <w:rFonts w:ascii="宋体" w:hAnsi="宋体" w:cs="宋体"/>
                <w:sz w:val="18"/>
                <w:szCs w:val="18"/>
              </w:rPr>
              <w:t>17</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w:t>
            </w:r>
          </w:p>
        </w:tc>
      </w:tr>
      <w:tr>
        <w:trPr>
          <w:cantSplit/>
          <w:trHeight w:val="397" w:hRule="atLeast"/>
        </w:trPr>
        <w:tc>
          <w:tcPr>
            <w:tcW w:w="5143" w:type="dxa"/>
            <w:vMerge w:val="restart"/>
            <w:vAlign w:val="center"/>
          </w:tcPr>
          <w:p>
            <w:pPr>
              <w:widowControl/>
              <w:adjustRightInd w:val="0"/>
              <w:snapToGrid w:val="0"/>
              <w:spacing w:line="340" w:lineRule="exact"/>
              <w:rPr>
                <w:rFonts w:ascii="宋体" w:cs="Times New Roman"/>
                <w:kern w:val="0"/>
                <w:sz w:val="18"/>
                <w:szCs w:val="18"/>
              </w:rPr>
            </w:pPr>
            <w:r>
              <w:rPr>
                <w:rFonts w:hint="eastAsia" w:ascii="宋体" w:hAnsi="宋体" w:cs="宋体"/>
                <w:b/>
                <w:bCs/>
                <w:kern w:val="0"/>
                <w:sz w:val="18"/>
                <w:szCs w:val="18"/>
              </w:rPr>
              <w:t>《中华人民共和国放射性污染防治法》</w:t>
            </w:r>
            <w:r>
              <w:rPr>
                <w:rFonts w:hint="eastAsia" w:ascii="宋体" w:hAnsi="宋体" w:cs="宋体"/>
                <w:kern w:val="0"/>
                <w:sz w:val="18"/>
                <w:szCs w:val="18"/>
              </w:rPr>
              <w:t>第五十五条</w:t>
            </w:r>
            <w:r>
              <w:rPr>
                <w:rFonts w:ascii="宋体" w:hAnsi="宋体" w:cs="宋体"/>
                <w:kern w:val="0"/>
                <w:sz w:val="18"/>
                <w:szCs w:val="18"/>
              </w:rPr>
              <w:t xml:space="preserve"> </w:t>
            </w:r>
            <w:r>
              <w:rPr>
                <w:rFonts w:hint="eastAsia" w:ascii="宋体" w:hAnsi="宋体" w:cs="宋体"/>
                <w:kern w:val="0"/>
                <w:sz w:val="18"/>
                <w:szCs w:val="18"/>
              </w:rPr>
              <w:t>违反本法规定，有下列行为之一的，由县级以上人民政府环境保护行政主管部门或者其他有关部门依据职权责令限期改正；逾期不改正责令停产停业，并处二万元以上十万元以下罚款；构成犯罪的，依法追究刑事责任：</w:t>
            </w:r>
          </w:p>
          <w:p>
            <w:pPr>
              <w:spacing w:line="340" w:lineRule="exact"/>
              <w:ind w:firstLine="360" w:firstLineChars="200"/>
              <w:rPr>
                <w:rFonts w:ascii="宋体" w:cs="Times New Roman"/>
                <w:sz w:val="18"/>
                <w:szCs w:val="18"/>
              </w:rPr>
            </w:pPr>
            <w:r>
              <w:rPr>
                <w:rFonts w:hint="eastAsia" w:ascii="宋体" w:hAnsi="宋体" w:cs="宋体"/>
                <w:sz w:val="18"/>
                <w:szCs w:val="18"/>
              </w:rPr>
              <w:t>（一）不按照规定设置放射性标识、标志、中文警示说明的；</w:t>
            </w:r>
          </w:p>
          <w:p>
            <w:pPr>
              <w:spacing w:line="340" w:lineRule="exact"/>
              <w:ind w:firstLine="360" w:firstLineChars="200"/>
              <w:rPr>
                <w:rFonts w:ascii="宋体" w:cs="Times New Roman"/>
                <w:sz w:val="18"/>
                <w:szCs w:val="18"/>
              </w:rPr>
            </w:pPr>
            <w:r>
              <w:rPr>
                <w:rFonts w:hint="eastAsia" w:ascii="宋体" w:hAnsi="宋体" w:cs="宋体"/>
                <w:sz w:val="18"/>
                <w:szCs w:val="18"/>
              </w:rPr>
              <w:t>（二）不按照规定建立健全安全保卫制度和制定事故应急计划或者应急措施的；</w:t>
            </w:r>
          </w:p>
          <w:p>
            <w:pPr>
              <w:adjustRightInd w:val="0"/>
              <w:snapToGrid w:val="0"/>
              <w:spacing w:line="340" w:lineRule="exact"/>
              <w:ind w:firstLine="360" w:firstLineChars="200"/>
              <w:rPr>
                <w:rFonts w:ascii="宋体" w:cs="Times New Roman"/>
                <w:kern w:val="0"/>
                <w:sz w:val="18"/>
                <w:szCs w:val="18"/>
              </w:rPr>
            </w:pPr>
            <w:r>
              <w:rPr>
                <w:rFonts w:hint="eastAsia" w:ascii="宋体" w:hAnsi="宋体" w:cs="宋体"/>
                <w:sz w:val="18"/>
                <w:szCs w:val="18"/>
              </w:rPr>
              <w:t>（三）不按照规定报告放射源丢失、被盗情况或者放射性污染事故的。</w:t>
            </w:r>
          </w:p>
        </w:tc>
        <w:tc>
          <w:tcPr>
            <w:tcW w:w="518" w:type="dxa"/>
            <w:vMerge w:val="restart"/>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逾期不改正的</w:t>
            </w:r>
          </w:p>
        </w:tc>
        <w:tc>
          <w:tcPr>
            <w:tcW w:w="888" w:type="dxa"/>
            <w:gridSpan w:val="4"/>
            <w:vMerge w:val="restart"/>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第</w:t>
            </w:r>
            <w:r>
              <w:rPr>
                <w:rFonts w:hint="eastAsia" w:ascii="宋体" w:hAnsi="宋体" w:cs="宋体"/>
                <w:sz w:val="18"/>
                <w:szCs w:val="18"/>
              </w:rPr>
              <w:t>（一）、</w:t>
            </w:r>
            <w:r>
              <w:rPr>
                <w:rFonts w:hint="eastAsia" w:ascii="宋体" w:hAnsi="宋体" w:cs="宋体"/>
                <w:kern w:val="0"/>
                <w:sz w:val="18"/>
                <w:szCs w:val="18"/>
              </w:rPr>
              <w:t>（二）项</w:t>
            </w:r>
          </w:p>
        </w:tc>
        <w:tc>
          <w:tcPr>
            <w:tcW w:w="3101" w:type="dxa"/>
            <w:gridSpan w:val="2"/>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逾期不改正，情节轻微的</w:t>
            </w:r>
          </w:p>
        </w:tc>
        <w:tc>
          <w:tcPr>
            <w:tcW w:w="3775" w:type="dxa"/>
            <w:vAlign w:val="center"/>
          </w:tcPr>
          <w:p>
            <w:pPr>
              <w:widowControl/>
              <w:spacing w:line="340" w:lineRule="exact"/>
              <w:rPr>
                <w:rFonts w:ascii="宋体" w:cs="Times New Roman"/>
                <w:sz w:val="18"/>
                <w:szCs w:val="18"/>
              </w:rPr>
            </w:pPr>
            <w:r>
              <w:rPr>
                <w:rFonts w:hint="eastAsia" w:ascii="宋体" w:hAnsi="宋体" w:cs="宋体"/>
                <w:kern w:val="0"/>
                <w:sz w:val="18"/>
                <w:szCs w:val="18"/>
              </w:rPr>
              <w:t>责令停产停业，</w:t>
            </w:r>
            <w:r>
              <w:rPr>
                <w:rFonts w:hint="eastAsia" w:ascii="宋体" w:hAnsi="宋体" w:cs="宋体"/>
                <w:sz w:val="18"/>
                <w:szCs w:val="18"/>
              </w:rPr>
              <w:t>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adjustRightInd w:val="0"/>
              <w:snapToGrid w:val="0"/>
              <w:spacing w:line="340" w:lineRule="exact"/>
              <w:rPr>
                <w:rFonts w:ascii="宋体" w:cs="Times New Roman"/>
                <w:b/>
                <w:bCs/>
                <w:sz w:val="18"/>
                <w:szCs w:val="18"/>
              </w:rPr>
            </w:pPr>
          </w:p>
        </w:tc>
        <w:tc>
          <w:tcPr>
            <w:tcW w:w="518" w:type="dxa"/>
            <w:vMerge w:val="continue"/>
            <w:vAlign w:val="center"/>
          </w:tcPr>
          <w:p>
            <w:pPr>
              <w:widowControl/>
              <w:spacing w:line="340" w:lineRule="exact"/>
              <w:rPr>
                <w:rFonts w:ascii="宋体" w:cs="Times New Roman"/>
                <w:kern w:val="0"/>
                <w:sz w:val="18"/>
                <w:szCs w:val="18"/>
              </w:rPr>
            </w:pPr>
          </w:p>
        </w:tc>
        <w:tc>
          <w:tcPr>
            <w:tcW w:w="888" w:type="dxa"/>
            <w:gridSpan w:val="4"/>
            <w:vMerge w:val="continue"/>
            <w:vAlign w:val="center"/>
          </w:tcPr>
          <w:p>
            <w:pPr>
              <w:widowControl/>
              <w:spacing w:line="340" w:lineRule="exact"/>
              <w:rPr>
                <w:rFonts w:ascii="宋体" w:cs="Times New Roman"/>
                <w:kern w:val="0"/>
                <w:sz w:val="18"/>
                <w:szCs w:val="18"/>
              </w:rPr>
            </w:pPr>
          </w:p>
        </w:tc>
        <w:tc>
          <w:tcPr>
            <w:tcW w:w="3101" w:type="dxa"/>
            <w:gridSpan w:val="2"/>
            <w:vAlign w:val="center"/>
          </w:tcPr>
          <w:p>
            <w:pPr>
              <w:widowControl/>
              <w:spacing w:line="340" w:lineRule="exact"/>
              <w:rPr>
                <w:rFonts w:ascii="宋体" w:cs="Times New Roman"/>
                <w:kern w:val="0"/>
                <w:sz w:val="18"/>
                <w:szCs w:val="18"/>
              </w:rPr>
            </w:pPr>
            <w:r>
              <w:rPr>
                <w:rFonts w:hint="eastAsia" w:ascii="宋体" w:hAnsi="宋体" w:cs="宋体"/>
                <w:kern w:val="0"/>
                <w:sz w:val="18"/>
                <w:szCs w:val="18"/>
              </w:rPr>
              <w:t>逾期不改正，情节严重的</w:t>
            </w:r>
          </w:p>
        </w:tc>
        <w:tc>
          <w:tcPr>
            <w:tcW w:w="3775" w:type="dxa"/>
            <w:vAlign w:val="center"/>
          </w:tcPr>
          <w:p>
            <w:pPr>
              <w:widowControl/>
              <w:spacing w:line="340" w:lineRule="exact"/>
              <w:rPr>
                <w:rFonts w:ascii="宋体" w:cs="Times New Roman"/>
                <w:kern w:val="0"/>
                <w:sz w:val="18"/>
                <w:szCs w:val="18"/>
                <w:shd w:val="clear" w:color="auto" w:fill="CCFFCC"/>
              </w:rPr>
            </w:pPr>
            <w:r>
              <w:rPr>
                <w:rFonts w:hint="eastAsia" w:ascii="宋体" w:hAnsi="宋体" w:cs="宋体"/>
                <w:kern w:val="0"/>
                <w:sz w:val="18"/>
                <w:szCs w:val="18"/>
              </w:rPr>
              <w:t>责令停产停业，</w:t>
            </w:r>
            <w:r>
              <w:rPr>
                <w:rFonts w:hint="eastAsia" w:ascii="宋体" w:hAnsi="宋体" w:cs="宋体"/>
                <w:sz w:val="18"/>
                <w:szCs w:val="18"/>
              </w:rPr>
              <w:t>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kern w:val="0"/>
                <w:sz w:val="18"/>
                <w:szCs w:val="18"/>
              </w:rPr>
            </w:pPr>
          </w:p>
        </w:tc>
        <w:tc>
          <w:tcPr>
            <w:tcW w:w="518" w:type="dxa"/>
            <w:vMerge w:val="restart"/>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逾期不改正的</w:t>
            </w:r>
          </w:p>
        </w:tc>
        <w:tc>
          <w:tcPr>
            <w:tcW w:w="877" w:type="dxa"/>
            <w:gridSpan w:val="3"/>
            <w:vMerge w:val="restart"/>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第（三）项</w:t>
            </w:r>
          </w:p>
        </w:tc>
        <w:tc>
          <w:tcPr>
            <w:tcW w:w="1214" w:type="dxa"/>
            <w:gridSpan w:val="2"/>
            <w:vMerge w:val="restart"/>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不按规定报告放射源丢失、被盗情况</w:t>
            </w:r>
          </w:p>
        </w:tc>
        <w:tc>
          <w:tcPr>
            <w:tcW w:w="1898"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Ⅳ、</w:t>
            </w:r>
            <w:r>
              <w:rPr>
                <w:rFonts w:hint="eastAsia" w:ascii="宋体" w:cs="宋体"/>
                <w:kern w:val="0"/>
                <w:sz w:val="18"/>
                <w:szCs w:val="18"/>
              </w:rPr>
              <w:t>Ⅴ</w:t>
            </w:r>
            <w:r>
              <w:rPr>
                <w:rFonts w:hint="eastAsia" w:ascii="宋体" w:hAnsi="宋体" w:cs="宋体"/>
                <w:kern w:val="0"/>
                <w:sz w:val="18"/>
                <w:szCs w:val="18"/>
              </w:rPr>
              <w:t>类源</w:t>
            </w:r>
          </w:p>
        </w:tc>
        <w:tc>
          <w:tcPr>
            <w:tcW w:w="3775" w:type="dxa"/>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责令停产停业，处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kern w:val="0"/>
                <w:sz w:val="18"/>
                <w:szCs w:val="18"/>
              </w:rPr>
            </w:pPr>
          </w:p>
        </w:tc>
        <w:tc>
          <w:tcPr>
            <w:tcW w:w="518" w:type="dxa"/>
            <w:vMerge w:val="continue"/>
            <w:vAlign w:val="center"/>
          </w:tcPr>
          <w:p>
            <w:pPr>
              <w:widowControl/>
              <w:adjustRightInd w:val="0"/>
              <w:snapToGrid w:val="0"/>
              <w:spacing w:line="340" w:lineRule="exact"/>
              <w:rPr>
                <w:rFonts w:ascii="宋体" w:cs="Times New Roman"/>
                <w:kern w:val="0"/>
                <w:sz w:val="18"/>
                <w:szCs w:val="18"/>
              </w:rPr>
            </w:pPr>
          </w:p>
        </w:tc>
        <w:tc>
          <w:tcPr>
            <w:tcW w:w="877" w:type="dxa"/>
            <w:gridSpan w:val="3"/>
            <w:vMerge w:val="continue"/>
            <w:vAlign w:val="center"/>
          </w:tcPr>
          <w:p>
            <w:pPr>
              <w:widowControl/>
              <w:adjustRightInd w:val="0"/>
              <w:snapToGrid w:val="0"/>
              <w:spacing w:line="340" w:lineRule="exact"/>
              <w:rPr>
                <w:rFonts w:ascii="宋体" w:cs="Times New Roman"/>
                <w:kern w:val="0"/>
                <w:sz w:val="18"/>
                <w:szCs w:val="18"/>
              </w:rPr>
            </w:pPr>
          </w:p>
        </w:tc>
        <w:tc>
          <w:tcPr>
            <w:tcW w:w="121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1898"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Ⅲ类源</w:t>
            </w:r>
          </w:p>
        </w:tc>
        <w:tc>
          <w:tcPr>
            <w:tcW w:w="3775" w:type="dxa"/>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责令停产停业，处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kern w:val="0"/>
                <w:sz w:val="18"/>
                <w:szCs w:val="18"/>
              </w:rPr>
            </w:pPr>
          </w:p>
        </w:tc>
        <w:tc>
          <w:tcPr>
            <w:tcW w:w="518" w:type="dxa"/>
            <w:vMerge w:val="continue"/>
            <w:vAlign w:val="center"/>
          </w:tcPr>
          <w:p>
            <w:pPr>
              <w:widowControl/>
              <w:adjustRightInd w:val="0"/>
              <w:snapToGrid w:val="0"/>
              <w:spacing w:line="340" w:lineRule="exact"/>
              <w:rPr>
                <w:rFonts w:ascii="宋体" w:cs="Times New Roman"/>
                <w:kern w:val="0"/>
                <w:sz w:val="18"/>
                <w:szCs w:val="18"/>
              </w:rPr>
            </w:pPr>
          </w:p>
        </w:tc>
        <w:tc>
          <w:tcPr>
            <w:tcW w:w="877" w:type="dxa"/>
            <w:gridSpan w:val="3"/>
            <w:vMerge w:val="continue"/>
            <w:vAlign w:val="center"/>
          </w:tcPr>
          <w:p>
            <w:pPr>
              <w:widowControl/>
              <w:adjustRightInd w:val="0"/>
              <w:snapToGrid w:val="0"/>
              <w:spacing w:line="340" w:lineRule="exact"/>
              <w:rPr>
                <w:rFonts w:ascii="宋体" w:cs="Times New Roman"/>
                <w:kern w:val="0"/>
                <w:sz w:val="18"/>
                <w:szCs w:val="18"/>
              </w:rPr>
            </w:pPr>
          </w:p>
        </w:tc>
        <w:tc>
          <w:tcPr>
            <w:tcW w:w="121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1898"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Ⅰ、</w:t>
            </w:r>
            <w:r>
              <w:rPr>
                <w:rFonts w:hint="eastAsia" w:ascii="宋体" w:cs="宋体"/>
                <w:kern w:val="0"/>
                <w:sz w:val="18"/>
                <w:szCs w:val="18"/>
              </w:rPr>
              <w:t>Ⅱ</w:t>
            </w:r>
            <w:r>
              <w:rPr>
                <w:rFonts w:hint="eastAsia" w:ascii="宋体" w:hAnsi="宋体" w:cs="宋体"/>
                <w:kern w:val="0"/>
                <w:sz w:val="18"/>
                <w:szCs w:val="18"/>
              </w:rPr>
              <w:t>类源</w:t>
            </w:r>
          </w:p>
        </w:tc>
        <w:tc>
          <w:tcPr>
            <w:tcW w:w="3775" w:type="dxa"/>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责令停产停业，处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kern w:val="0"/>
                <w:sz w:val="18"/>
                <w:szCs w:val="18"/>
              </w:rPr>
            </w:pPr>
          </w:p>
        </w:tc>
        <w:tc>
          <w:tcPr>
            <w:tcW w:w="518" w:type="dxa"/>
            <w:vMerge w:val="continue"/>
            <w:vAlign w:val="center"/>
          </w:tcPr>
          <w:p>
            <w:pPr>
              <w:widowControl/>
              <w:adjustRightInd w:val="0"/>
              <w:snapToGrid w:val="0"/>
              <w:spacing w:line="340" w:lineRule="exact"/>
              <w:rPr>
                <w:rFonts w:ascii="宋体" w:cs="Times New Roman"/>
                <w:kern w:val="0"/>
                <w:sz w:val="18"/>
                <w:szCs w:val="18"/>
              </w:rPr>
            </w:pPr>
          </w:p>
        </w:tc>
        <w:tc>
          <w:tcPr>
            <w:tcW w:w="877" w:type="dxa"/>
            <w:gridSpan w:val="3"/>
            <w:vMerge w:val="continue"/>
            <w:vAlign w:val="center"/>
          </w:tcPr>
          <w:p>
            <w:pPr>
              <w:widowControl/>
              <w:adjustRightInd w:val="0"/>
              <w:snapToGrid w:val="0"/>
              <w:spacing w:line="340" w:lineRule="exact"/>
              <w:rPr>
                <w:rFonts w:ascii="宋体" w:cs="Times New Roman"/>
                <w:kern w:val="0"/>
                <w:sz w:val="18"/>
                <w:szCs w:val="18"/>
              </w:rPr>
            </w:pPr>
          </w:p>
        </w:tc>
        <w:tc>
          <w:tcPr>
            <w:tcW w:w="1214" w:type="dxa"/>
            <w:gridSpan w:val="2"/>
            <w:vMerge w:val="restart"/>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不按规定报告放射性污染事故</w:t>
            </w:r>
          </w:p>
        </w:tc>
        <w:tc>
          <w:tcPr>
            <w:tcW w:w="1898"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一般环境事件（</w:t>
            </w:r>
            <w:r>
              <w:rPr>
                <w:rFonts w:hint="eastAsia" w:ascii="宋体" w:cs="宋体"/>
                <w:kern w:val="0"/>
                <w:sz w:val="18"/>
                <w:szCs w:val="18"/>
              </w:rPr>
              <w:t>Ⅳ</w:t>
            </w:r>
            <w:r>
              <w:rPr>
                <w:rFonts w:hint="eastAsia" w:ascii="宋体" w:hAnsi="宋体" w:cs="宋体"/>
                <w:kern w:val="0"/>
                <w:sz w:val="18"/>
                <w:szCs w:val="18"/>
              </w:rPr>
              <w:t>）</w:t>
            </w:r>
          </w:p>
        </w:tc>
        <w:tc>
          <w:tcPr>
            <w:tcW w:w="3775" w:type="dxa"/>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责令停产停业，处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4</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kern w:val="0"/>
                <w:sz w:val="18"/>
                <w:szCs w:val="18"/>
              </w:rPr>
            </w:pPr>
          </w:p>
        </w:tc>
        <w:tc>
          <w:tcPr>
            <w:tcW w:w="518" w:type="dxa"/>
            <w:vMerge w:val="continue"/>
            <w:vAlign w:val="center"/>
          </w:tcPr>
          <w:p>
            <w:pPr>
              <w:widowControl/>
              <w:adjustRightInd w:val="0"/>
              <w:snapToGrid w:val="0"/>
              <w:spacing w:line="340" w:lineRule="exact"/>
              <w:rPr>
                <w:rFonts w:ascii="宋体" w:cs="Times New Roman"/>
                <w:kern w:val="0"/>
                <w:sz w:val="18"/>
                <w:szCs w:val="18"/>
              </w:rPr>
            </w:pPr>
          </w:p>
        </w:tc>
        <w:tc>
          <w:tcPr>
            <w:tcW w:w="877" w:type="dxa"/>
            <w:gridSpan w:val="3"/>
            <w:vMerge w:val="continue"/>
            <w:vAlign w:val="center"/>
          </w:tcPr>
          <w:p>
            <w:pPr>
              <w:widowControl/>
              <w:adjustRightInd w:val="0"/>
              <w:snapToGrid w:val="0"/>
              <w:spacing w:line="340" w:lineRule="exact"/>
              <w:rPr>
                <w:rFonts w:ascii="宋体" w:cs="Times New Roman"/>
                <w:kern w:val="0"/>
                <w:sz w:val="18"/>
                <w:szCs w:val="18"/>
              </w:rPr>
            </w:pPr>
          </w:p>
        </w:tc>
        <w:tc>
          <w:tcPr>
            <w:tcW w:w="121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1898"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较大环境事件（</w:t>
            </w:r>
            <w:r>
              <w:rPr>
                <w:rFonts w:hint="eastAsia" w:ascii="宋体" w:cs="宋体"/>
                <w:kern w:val="0"/>
                <w:sz w:val="18"/>
                <w:szCs w:val="18"/>
              </w:rPr>
              <w:t>Ⅲ</w:t>
            </w:r>
            <w:r>
              <w:rPr>
                <w:rFonts w:hint="eastAsia" w:ascii="宋体" w:hAnsi="宋体" w:cs="宋体"/>
                <w:kern w:val="0"/>
                <w:sz w:val="18"/>
                <w:szCs w:val="18"/>
              </w:rPr>
              <w:t>）</w:t>
            </w:r>
          </w:p>
        </w:tc>
        <w:tc>
          <w:tcPr>
            <w:tcW w:w="3775" w:type="dxa"/>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责令停产停业，处</w:t>
            </w:r>
            <w:r>
              <w:rPr>
                <w:rFonts w:ascii="宋体" w:hAnsi="宋体" w:cs="宋体"/>
                <w:kern w:val="0"/>
                <w:sz w:val="18"/>
                <w:szCs w:val="18"/>
              </w:rPr>
              <w:t>4</w:t>
            </w:r>
            <w:r>
              <w:rPr>
                <w:rFonts w:hint="eastAsia" w:ascii="宋体" w:hAnsi="宋体" w:cs="宋体"/>
                <w:kern w:val="0"/>
                <w:sz w:val="18"/>
                <w:szCs w:val="18"/>
              </w:rPr>
              <w:t>万元以上</w:t>
            </w:r>
            <w:r>
              <w:rPr>
                <w:rFonts w:ascii="宋体" w:hAnsi="宋体" w:cs="宋体"/>
                <w:kern w:val="0"/>
                <w:sz w:val="18"/>
                <w:szCs w:val="18"/>
              </w:rPr>
              <w:t>6</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kern w:val="0"/>
                <w:sz w:val="18"/>
                <w:szCs w:val="18"/>
              </w:rPr>
            </w:pPr>
          </w:p>
        </w:tc>
        <w:tc>
          <w:tcPr>
            <w:tcW w:w="518" w:type="dxa"/>
            <w:vMerge w:val="continue"/>
            <w:vAlign w:val="center"/>
          </w:tcPr>
          <w:p>
            <w:pPr>
              <w:widowControl/>
              <w:adjustRightInd w:val="0"/>
              <w:snapToGrid w:val="0"/>
              <w:spacing w:line="340" w:lineRule="exact"/>
              <w:rPr>
                <w:rFonts w:ascii="宋体" w:cs="Times New Roman"/>
                <w:kern w:val="0"/>
                <w:sz w:val="18"/>
                <w:szCs w:val="18"/>
              </w:rPr>
            </w:pPr>
          </w:p>
        </w:tc>
        <w:tc>
          <w:tcPr>
            <w:tcW w:w="877" w:type="dxa"/>
            <w:gridSpan w:val="3"/>
            <w:vMerge w:val="continue"/>
            <w:vAlign w:val="center"/>
          </w:tcPr>
          <w:p>
            <w:pPr>
              <w:widowControl/>
              <w:adjustRightInd w:val="0"/>
              <w:snapToGrid w:val="0"/>
              <w:spacing w:line="340" w:lineRule="exact"/>
              <w:rPr>
                <w:rFonts w:ascii="宋体" w:cs="Times New Roman"/>
                <w:kern w:val="0"/>
                <w:sz w:val="18"/>
                <w:szCs w:val="18"/>
              </w:rPr>
            </w:pPr>
          </w:p>
        </w:tc>
        <w:tc>
          <w:tcPr>
            <w:tcW w:w="121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1898"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重大环境事件（</w:t>
            </w:r>
            <w:r>
              <w:rPr>
                <w:rFonts w:hint="eastAsia" w:ascii="宋体" w:cs="宋体"/>
                <w:kern w:val="0"/>
                <w:sz w:val="18"/>
                <w:szCs w:val="18"/>
              </w:rPr>
              <w:t>Ⅱ</w:t>
            </w:r>
            <w:r>
              <w:rPr>
                <w:rFonts w:hint="eastAsia" w:ascii="宋体" w:hAnsi="宋体" w:cs="宋体"/>
                <w:kern w:val="0"/>
                <w:sz w:val="18"/>
                <w:szCs w:val="18"/>
              </w:rPr>
              <w:t>）</w:t>
            </w:r>
          </w:p>
        </w:tc>
        <w:tc>
          <w:tcPr>
            <w:tcW w:w="3775" w:type="dxa"/>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责令停产停业，处</w:t>
            </w:r>
            <w:r>
              <w:rPr>
                <w:rFonts w:ascii="宋体" w:hAnsi="宋体" w:cs="宋体"/>
                <w:kern w:val="0"/>
                <w:sz w:val="18"/>
                <w:szCs w:val="18"/>
              </w:rPr>
              <w:t>6</w:t>
            </w:r>
            <w:r>
              <w:rPr>
                <w:rFonts w:hint="eastAsia" w:ascii="宋体" w:hAnsi="宋体" w:cs="宋体"/>
                <w:kern w:val="0"/>
                <w:sz w:val="18"/>
                <w:szCs w:val="18"/>
              </w:rPr>
              <w:t>万元以上</w:t>
            </w:r>
            <w:r>
              <w:rPr>
                <w:rFonts w:ascii="宋体" w:hAnsi="宋体" w:cs="宋体"/>
                <w:kern w:val="0"/>
                <w:sz w:val="18"/>
                <w:szCs w:val="18"/>
              </w:rPr>
              <w:t>8</w:t>
            </w:r>
            <w:r>
              <w:rPr>
                <w:rFonts w:hint="eastAsia" w:ascii="宋体" w:hAnsi="宋体" w:cs="宋体"/>
                <w:kern w:val="0"/>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kern w:val="0"/>
                <w:sz w:val="18"/>
                <w:szCs w:val="18"/>
              </w:rPr>
            </w:pPr>
          </w:p>
        </w:tc>
        <w:tc>
          <w:tcPr>
            <w:tcW w:w="518" w:type="dxa"/>
            <w:vMerge w:val="continue"/>
            <w:vAlign w:val="center"/>
          </w:tcPr>
          <w:p>
            <w:pPr>
              <w:widowControl/>
              <w:adjustRightInd w:val="0"/>
              <w:snapToGrid w:val="0"/>
              <w:spacing w:line="340" w:lineRule="exact"/>
              <w:rPr>
                <w:rFonts w:ascii="宋体" w:cs="Times New Roman"/>
                <w:kern w:val="0"/>
                <w:sz w:val="18"/>
                <w:szCs w:val="18"/>
              </w:rPr>
            </w:pPr>
          </w:p>
        </w:tc>
        <w:tc>
          <w:tcPr>
            <w:tcW w:w="877" w:type="dxa"/>
            <w:gridSpan w:val="3"/>
            <w:vMerge w:val="continue"/>
            <w:vAlign w:val="center"/>
          </w:tcPr>
          <w:p>
            <w:pPr>
              <w:widowControl/>
              <w:adjustRightInd w:val="0"/>
              <w:snapToGrid w:val="0"/>
              <w:spacing w:line="340" w:lineRule="exact"/>
              <w:rPr>
                <w:rFonts w:ascii="宋体" w:cs="Times New Roman"/>
                <w:kern w:val="0"/>
                <w:sz w:val="18"/>
                <w:szCs w:val="18"/>
              </w:rPr>
            </w:pPr>
          </w:p>
        </w:tc>
        <w:tc>
          <w:tcPr>
            <w:tcW w:w="1214" w:type="dxa"/>
            <w:gridSpan w:val="2"/>
            <w:vMerge w:val="continue"/>
            <w:vAlign w:val="center"/>
          </w:tcPr>
          <w:p>
            <w:pPr>
              <w:widowControl/>
              <w:adjustRightInd w:val="0"/>
              <w:snapToGrid w:val="0"/>
              <w:spacing w:line="340" w:lineRule="exact"/>
              <w:rPr>
                <w:rFonts w:ascii="宋体" w:cs="Times New Roman"/>
                <w:kern w:val="0"/>
                <w:sz w:val="18"/>
                <w:szCs w:val="18"/>
              </w:rPr>
            </w:pPr>
          </w:p>
        </w:tc>
        <w:tc>
          <w:tcPr>
            <w:tcW w:w="1898" w:type="dxa"/>
            <w:vAlign w:val="center"/>
          </w:tcPr>
          <w:p>
            <w:pPr>
              <w:widowControl/>
              <w:adjustRightInd w:val="0"/>
              <w:snapToGrid w:val="0"/>
              <w:spacing w:line="340" w:lineRule="exact"/>
              <w:rPr>
                <w:rFonts w:ascii="宋体" w:cs="Times New Roman"/>
                <w:kern w:val="0"/>
                <w:sz w:val="18"/>
                <w:szCs w:val="18"/>
              </w:rPr>
            </w:pPr>
            <w:r>
              <w:rPr>
                <w:rFonts w:ascii="宋体" w:hAnsi="宋体" w:cs="宋体"/>
                <w:kern w:val="0"/>
                <w:sz w:val="18"/>
                <w:szCs w:val="18"/>
              </w:rPr>
              <w:t>4.</w:t>
            </w:r>
            <w:r>
              <w:rPr>
                <w:rFonts w:hint="eastAsia" w:ascii="宋体" w:hAnsi="宋体" w:cs="宋体"/>
                <w:kern w:val="0"/>
                <w:sz w:val="18"/>
                <w:szCs w:val="18"/>
              </w:rPr>
              <w:t>特别重大环境事件（</w:t>
            </w:r>
            <w:r>
              <w:rPr>
                <w:rFonts w:hint="eastAsia" w:ascii="宋体" w:cs="宋体"/>
                <w:kern w:val="0"/>
                <w:sz w:val="18"/>
                <w:szCs w:val="18"/>
              </w:rPr>
              <w:t>Ⅰ</w:t>
            </w:r>
            <w:r>
              <w:rPr>
                <w:rFonts w:hint="eastAsia" w:ascii="宋体" w:hAnsi="宋体" w:cs="宋体"/>
                <w:kern w:val="0"/>
                <w:sz w:val="18"/>
                <w:szCs w:val="18"/>
              </w:rPr>
              <w:t>）</w:t>
            </w:r>
          </w:p>
        </w:tc>
        <w:tc>
          <w:tcPr>
            <w:tcW w:w="3775" w:type="dxa"/>
            <w:vAlign w:val="center"/>
          </w:tcPr>
          <w:p>
            <w:pPr>
              <w:widowControl/>
              <w:adjustRightInd w:val="0"/>
              <w:snapToGrid w:val="0"/>
              <w:spacing w:line="340" w:lineRule="exact"/>
              <w:rPr>
                <w:rFonts w:ascii="宋体" w:cs="Times New Roman"/>
                <w:kern w:val="0"/>
                <w:sz w:val="18"/>
                <w:szCs w:val="18"/>
              </w:rPr>
            </w:pPr>
            <w:r>
              <w:rPr>
                <w:rFonts w:hint="eastAsia" w:ascii="宋体" w:hAnsi="宋体" w:cs="宋体"/>
                <w:kern w:val="0"/>
                <w:sz w:val="18"/>
                <w:szCs w:val="18"/>
              </w:rPr>
              <w:t>责令停产停业，处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cantSplit/>
          <w:trHeight w:val="397" w:hRule="atLeast"/>
        </w:trPr>
        <w:tc>
          <w:tcPr>
            <w:tcW w:w="5143" w:type="dxa"/>
            <w:vMerge w:val="restart"/>
            <w:vAlign w:val="center"/>
          </w:tcPr>
          <w:p>
            <w:pPr>
              <w:widowControl/>
              <w:adjustRightInd w:val="0"/>
              <w:snapToGrid w:val="0"/>
              <w:spacing w:line="340" w:lineRule="exact"/>
              <w:rPr>
                <w:rFonts w:ascii="宋体" w:cs="Times New Roman"/>
                <w:b/>
                <w:bCs/>
                <w:kern w:val="0"/>
                <w:sz w:val="18"/>
                <w:szCs w:val="18"/>
              </w:rPr>
            </w:pPr>
            <w:r>
              <w:rPr>
                <w:rFonts w:hint="eastAsia" w:ascii="宋体" w:hAnsi="宋体" w:cs="宋体"/>
                <w:b/>
                <w:bCs/>
                <w:sz w:val="18"/>
                <w:szCs w:val="18"/>
              </w:rPr>
              <w:t>《</w:t>
            </w:r>
            <w:r>
              <w:rPr>
                <w:rFonts w:hint="eastAsia" w:ascii="宋体" w:hAnsi="宋体" w:cs="宋体"/>
                <w:b/>
                <w:bCs/>
                <w:kern w:val="0"/>
                <w:sz w:val="18"/>
                <w:szCs w:val="18"/>
              </w:rPr>
              <w:t>中华人民共和国</w:t>
            </w:r>
            <w:r>
              <w:rPr>
                <w:rFonts w:hint="eastAsia" w:ascii="宋体" w:hAnsi="宋体" w:cs="宋体"/>
                <w:b/>
                <w:bCs/>
                <w:sz w:val="18"/>
                <w:szCs w:val="18"/>
              </w:rPr>
              <w:t>放射性污染防治法》</w:t>
            </w:r>
            <w:r>
              <w:rPr>
                <w:rFonts w:hint="eastAsia" w:ascii="宋体" w:hAnsi="宋体" w:cs="宋体"/>
                <w:sz w:val="18"/>
                <w:szCs w:val="18"/>
              </w:rPr>
              <w:t>第五十六条</w:t>
            </w:r>
            <w:r>
              <w:rPr>
                <w:rFonts w:ascii="宋体" w:hAnsi="宋体" w:cs="宋体"/>
                <w:sz w:val="18"/>
                <w:szCs w:val="18"/>
              </w:rPr>
              <w:t xml:space="preserve"> </w:t>
            </w:r>
            <w:r>
              <w:rPr>
                <w:rFonts w:hint="eastAsia" w:ascii="宋体" w:hAnsi="宋体" w:cs="宋体"/>
                <w:sz w:val="18"/>
                <w:szCs w:val="18"/>
              </w:rPr>
              <w:t>产生放射性固体废物的单位，不按照本法第四十五条的规定对其产生的放射性固体废物进行处置的，由审批该单位立项环境影响评价文件的环境保护行政主管部门责令停止违法行为，限期改正；逾期不改正的，指定有处置能力的单位代为处置，所需费用由产生放射性固体废物的单位承担，可以并处二十万元以下罚款；构成犯罪的，依法追究刑事责任。</w:t>
            </w:r>
          </w:p>
        </w:tc>
        <w:tc>
          <w:tcPr>
            <w:tcW w:w="4507" w:type="dxa"/>
            <w:gridSpan w:val="7"/>
            <w:vAlign w:val="center"/>
          </w:tcPr>
          <w:p>
            <w:pPr>
              <w:widowControl/>
              <w:spacing w:line="340" w:lineRule="exact"/>
              <w:rPr>
                <w:rFonts w:ascii="宋体" w:cs="Times New Roman"/>
                <w:sz w:val="18"/>
                <w:szCs w:val="18"/>
              </w:rPr>
            </w:pPr>
            <w:r>
              <w:rPr>
                <w:rFonts w:ascii="宋体" w:hAnsi="宋体" w:cs="宋体"/>
                <w:sz w:val="18"/>
                <w:szCs w:val="18"/>
              </w:rPr>
              <w:t>1.</w:t>
            </w:r>
            <w:r>
              <w:rPr>
                <w:rFonts w:hint="eastAsia" w:ascii="宋体" w:hAnsi="宋体" w:cs="宋体"/>
                <w:sz w:val="18"/>
                <w:szCs w:val="18"/>
              </w:rPr>
              <w:t>对其产生的放射性固体废物进行处理不符合标准要求，逾期不改正的</w:t>
            </w:r>
          </w:p>
        </w:tc>
        <w:tc>
          <w:tcPr>
            <w:tcW w:w="3775" w:type="dxa"/>
            <w:vAlign w:val="center"/>
          </w:tcPr>
          <w:p>
            <w:pPr>
              <w:widowControl/>
              <w:spacing w:line="340" w:lineRule="exact"/>
              <w:rPr>
                <w:rFonts w:ascii="宋体" w:cs="Times New Roman"/>
                <w:kern w:val="0"/>
                <w:sz w:val="18"/>
                <w:szCs w:val="18"/>
              </w:rPr>
            </w:pPr>
            <w:r>
              <w:rPr>
                <w:rFonts w:hint="eastAsia" w:ascii="宋体" w:hAnsi="宋体" w:cs="宋体"/>
                <w:sz w:val="18"/>
                <w:szCs w:val="18"/>
              </w:rPr>
              <w:t>可并处</w:t>
            </w:r>
            <w:r>
              <w:rPr>
                <w:rFonts w:ascii="宋体" w:hAnsi="宋体" w:cs="宋体"/>
                <w:sz w:val="18"/>
                <w:szCs w:val="18"/>
              </w:rPr>
              <w:t>5</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sz w:val="18"/>
                <w:szCs w:val="18"/>
              </w:rPr>
            </w:pPr>
          </w:p>
        </w:tc>
        <w:tc>
          <w:tcPr>
            <w:tcW w:w="4507" w:type="dxa"/>
            <w:gridSpan w:val="7"/>
            <w:vAlign w:val="center"/>
          </w:tcPr>
          <w:p>
            <w:pPr>
              <w:widowControl/>
              <w:spacing w:line="340" w:lineRule="exact"/>
              <w:rPr>
                <w:rFonts w:ascii="宋体" w:cs="Times New Roman"/>
                <w:sz w:val="18"/>
                <w:szCs w:val="18"/>
              </w:rPr>
            </w:pPr>
            <w:r>
              <w:rPr>
                <w:rFonts w:ascii="宋体" w:hAnsi="宋体" w:cs="宋体"/>
                <w:sz w:val="18"/>
                <w:szCs w:val="18"/>
              </w:rPr>
              <w:t>2.</w:t>
            </w:r>
            <w:r>
              <w:rPr>
                <w:rFonts w:hint="eastAsia" w:ascii="宋体" w:hAnsi="宋体" w:cs="宋体"/>
                <w:sz w:val="18"/>
                <w:szCs w:val="18"/>
              </w:rPr>
              <w:t>逾期不改正，但接受指定有处置能力的单位代为处置，并承担处置费用的</w:t>
            </w:r>
          </w:p>
        </w:tc>
        <w:tc>
          <w:tcPr>
            <w:tcW w:w="3775" w:type="dxa"/>
            <w:vAlign w:val="center"/>
          </w:tcPr>
          <w:p>
            <w:pPr>
              <w:widowControl/>
              <w:spacing w:line="340" w:lineRule="exact"/>
              <w:rPr>
                <w:rFonts w:ascii="宋体" w:cs="Times New Roman"/>
                <w:kern w:val="0"/>
                <w:sz w:val="18"/>
                <w:szCs w:val="18"/>
                <w:shd w:val="clear" w:color="auto" w:fill="CCFFCC"/>
              </w:rPr>
            </w:pPr>
            <w:r>
              <w:rPr>
                <w:rFonts w:hint="eastAsia" w:ascii="宋体" w:hAnsi="宋体" w:cs="宋体"/>
                <w:sz w:val="18"/>
                <w:szCs w:val="18"/>
              </w:rPr>
              <w:t>可并处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sz w:val="18"/>
                <w:szCs w:val="18"/>
              </w:rPr>
            </w:pPr>
          </w:p>
        </w:tc>
        <w:tc>
          <w:tcPr>
            <w:tcW w:w="4507" w:type="dxa"/>
            <w:gridSpan w:val="7"/>
            <w:vAlign w:val="center"/>
          </w:tcPr>
          <w:p>
            <w:pPr>
              <w:widowControl/>
              <w:spacing w:line="340" w:lineRule="exact"/>
              <w:rPr>
                <w:rFonts w:ascii="宋体" w:cs="Times New Roman"/>
                <w:sz w:val="18"/>
                <w:szCs w:val="18"/>
              </w:rPr>
            </w:pPr>
            <w:r>
              <w:rPr>
                <w:rFonts w:ascii="宋体" w:hAnsi="宋体" w:cs="宋体"/>
                <w:sz w:val="18"/>
                <w:szCs w:val="18"/>
              </w:rPr>
              <w:t>3.</w:t>
            </w:r>
            <w:r>
              <w:rPr>
                <w:rFonts w:hint="eastAsia" w:ascii="宋体" w:hAnsi="宋体" w:cs="宋体"/>
                <w:sz w:val="18"/>
                <w:szCs w:val="18"/>
              </w:rPr>
              <w:t>逾期不改正，接受指定有处置能力的单位代为处置，但拒不承担处置费用的</w:t>
            </w:r>
          </w:p>
        </w:tc>
        <w:tc>
          <w:tcPr>
            <w:tcW w:w="3775" w:type="dxa"/>
            <w:vAlign w:val="center"/>
          </w:tcPr>
          <w:p>
            <w:pPr>
              <w:widowControl/>
              <w:spacing w:line="340" w:lineRule="exact"/>
              <w:rPr>
                <w:rFonts w:ascii="宋体" w:cs="Times New Roman"/>
                <w:kern w:val="0"/>
                <w:sz w:val="18"/>
                <w:szCs w:val="18"/>
                <w:shd w:val="clear" w:color="auto" w:fill="CCFFCC"/>
              </w:rPr>
            </w:pPr>
            <w:r>
              <w:rPr>
                <w:rFonts w:hint="eastAsia" w:ascii="宋体" w:hAnsi="宋体" w:cs="宋体"/>
                <w:sz w:val="18"/>
                <w:szCs w:val="18"/>
              </w:rPr>
              <w:t>可并处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15</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widowControl/>
              <w:adjustRightInd w:val="0"/>
              <w:snapToGrid w:val="0"/>
              <w:spacing w:line="340" w:lineRule="exact"/>
              <w:rPr>
                <w:rFonts w:ascii="宋体" w:cs="Times New Roman"/>
                <w:b/>
                <w:bCs/>
                <w:sz w:val="18"/>
                <w:szCs w:val="18"/>
              </w:rPr>
            </w:pPr>
          </w:p>
        </w:tc>
        <w:tc>
          <w:tcPr>
            <w:tcW w:w="4507" w:type="dxa"/>
            <w:gridSpan w:val="7"/>
            <w:vAlign w:val="center"/>
          </w:tcPr>
          <w:p>
            <w:pPr>
              <w:widowControl/>
              <w:spacing w:line="340" w:lineRule="exact"/>
              <w:rPr>
                <w:rFonts w:ascii="宋体" w:cs="Times New Roman"/>
                <w:sz w:val="18"/>
                <w:szCs w:val="18"/>
              </w:rPr>
            </w:pPr>
            <w:r>
              <w:rPr>
                <w:rFonts w:ascii="宋体" w:hAnsi="宋体" w:cs="宋体"/>
                <w:sz w:val="18"/>
                <w:szCs w:val="18"/>
              </w:rPr>
              <w:t>4.</w:t>
            </w:r>
            <w:r>
              <w:rPr>
                <w:rFonts w:hint="eastAsia" w:ascii="宋体" w:hAnsi="宋体" w:cs="宋体"/>
                <w:sz w:val="18"/>
                <w:szCs w:val="18"/>
              </w:rPr>
              <w:t>逾期不改正，拒不接受指定有处置能力的单位代为处置的</w:t>
            </w:r>
          </w:p>
        </w:tc>
        <w:tc>
          <w:tcPr>
            <w:tcW w:w="3775" w:type="dxa"/>
            <w:vAlign w:val="center"/>
          </w:tcPr>
          <w:p>
            <w:pPr>
              <w:widowControl/>
              <w:spacing w:line="340" w:lineRule="exact"/>
              <w:rPr>
                <w:rFonts w:ascii="宋体" w:cs="Times New Roman"/>
                <w:kern w:val="0"/>
                <w:sz w:val="18"/>
                <w:szCs w:val="18"/>
                <w:shd w:val="clear" w:color="auto" w:fill="CCFFCC"/>
              </w:rPr>
            </w:pPr>
            <w:r>
              <w:rPr>
                <w:rFonts w:hint="eastAsia" w:ascii="宋体" w:hAnsi="宋体" w:cs="宋体"/>
                <w:sz w:val="18"/>
                <w:szCs w:val="18"/>
              </w:rPr>
              <w:t>可并处</w:t>
            </w:r>
            <w:r>
              <w:rPr>
                <w:rFonts w:ascii="宋体" w:hAnsi="宋体" w:cs="宋体"/>
                <w:sz w:val="18"/>
                <w:szCs w:val="18"/>
              </w:rPr>
              <w:t>15</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万元以下罚款</w:t>
            </w:r>
          </w:p>
        </w:tc>
      </w:tr>
      <w:tr>
        <w:trPr>
          <w:cantSplit/>
          <w:trHeight w:val="397" w:hRule="atLeast"/>
        </w:trPr>
        <w:tc>
          <w:tcPr>
            <w:tcW w:w="5143" w:type="dxa"/>
            <w:vMerge w:val="restart"/>
            <w:vAlign w:val="center"/>
          </w:tcPr>
          <w:p>
            <w:pPr>
              <w:spacing w:line="340" w:lineRule="exact"/>
              <w:rPr>
                <w:rFonts w:ascii="宋体" w:cs="Times New Roman"/>
                <w:sz w:val="18"/>
                <w:szCs w:val="18"/>
              </w:rPr>
            </w:pPr>
            <w:r>
              <w:rPr>
                <w:rFonts w:hint="eastAsia" w:ascii="宋体" w:hAnsi="宋体" w:cs="宋体"/>
                <w:b/>
                <w:bCs/>
                <w:sz w:val="18"/>
                <w:szCs w:val="18"/>
              </w:rPr>
              <w:t>《</w:t>
            </w:r>
            <w:r>
              <w:rPr>
                <w:rFonts w:hint="eastAsia" w:ascii="宋体" w:hAnsi="宋体" w:cs="宋体"/>
                <w:b/>
                <w:bCs/>
                <w:kern w:val="0"/>
                <w:sz w:val="18"/>
                <w:szCs w:val="18"/>
              </w:rPr>
              <w:t>中华人民共和国</w:t>
            </w:r>
            <w:r>
              <w:rPr>
                <w:rFonts w:hint="eastAsia" w:ascii="宋体" w:hAnsi="宋体" w:cs="宋体"/>
                <w:b/>
                <w:bCs/>
                <w:sz w:val="18"/>
                <w:szCs w:val="18"/>
              </w:rPr>
              <w:t>放射性污染防治法》</w:t>
            </w:r>
            <w:r>
              <w:rPr>
                <w:rFonts w:hint="eastAsia" w:ascii="宋体" w:hAnsi="宋体" w:cs="宋体"/>
                <w:sz w:val="18"/>
                <w:szCs w:val="18"/>
              </w:rPr>
              <w:t>第五十七条</w:t>
            </w:r>
            <w:r>
              <w:rPr>
                <w:rFonts w:ascii="宋体" w:hAnsi="宋体" w:cs="宋体"/>
                <w:sz w:val="18"/>
                <w:szCs w:val="18"/>
              </w:rPr>
              <w:t xml:space="preserve"> </w:t>
            </w:r>
            <w:r>
              <w:rPr>
                <w:rFonts w:hint="eastAsia" w:ascii="宋体" w:hAnsi="宋体" w:cs="宋体"/>
                <w:sz w:val="18"/>
                <w:szCs w:val="18"/>
              </w:rPr>
              <w:t>违反本法规定，有下列行为之一的，由省级以上人民政府环境保护行政主管部门责令停产停业或者吊销许可证；有违法所得的，没收违法所得；违法所得十万元以上的，并处违法所得一倍以上五倍以下罚款；没有违法所得或者违法所得不足十万元的，并处五万元以上十万元以下罚款；构成犯罪的，依法追究刑事责任：</w:t>
            </w:r>
          </w:p>
          <w:p>
            <w:pPr>
              <w:spacing w:line="340" w:lineRule="exact"/>
              <w:ind w:firstLine="270" w:firstLineChars="150"/>
              <w:rPr>
                <w:rFonts w:ascii="宋体" w:cs="Times New Roman"/>
                <w:sz w:val="18"/>
                <w:szCs w:val="18"/>
              </w:rPr>
            </w:pPr>
            <w:r>
              <w:rPr>
                <w:rFonts w:hint="eastAsia" w:ascii="宋体" w:hAnsi="宋体" w:cs="宋体"/>
                <w:sz w:val="18"/>
                <w:szCs w:val="18"/>
              </w:rPr>
              <w:t>（一）未经许可，擅自从事贮存和处置放射性固体废物活动的；</w:t>
            </w:r>
          </w:p>
          <w:p>
            <w:pPr>
              <w:widowControl/>
              <w:adjustRightInd w:val="0"/>
              <w:snapToGrid w:val="0"/>
              <w:spacing w:line="340" w:lineRule="exact"/>
              <w:ind w:firstLine="270" w:firstLineChars="150"/>
              <w:rPr>
                <w:rFonts w:ascii="宋体" w:cs="Times New Roman"/>
                <w:b/>
                <w:bCs/>
                <w:sz w:val="18"/>
                <w:szCs w:val="18"/>
              </w:rPr>
            </w:pPr>
            <w:r>
              <w:rPr>
                <w:rFonts w:hint="eastAsia" w:ascii="宋体" w:hAnsi="宋体" w:cs="宋体"/>
                <w:sz w:val="18"/>
                <w:szCs w:val="18"/>
              </w:rPr>
              <w:t>（二）不按照许可的有关规定从事贮存和处置放射性固体废物活动的。</w:t>
            </w:r>
          </w:p>
        </w:tc>
        <w:tc>
          <w:tcPr>
            <w:tcW w:w="4507" w:type="dxa"/>
            <w:gridSpan w:val="7"/>
            <w:vAlign w:val="center"/>
          </w:tcPr>
          <w:p>
            <w:pPr>
              <w:widowControl/>
              <w:spacing w:line="340" w:lineRule="exact"/>
              <w:rPr>
                <w:rFonts w:ascii="宋体" w:cs="Times New Roman"/>
                <w:kern w:val="0"/>
                <w:sz w:val="18"/>
                <w:szCs w:val="18"/>
                <w:shd w:val="clear" w:color="auto" w:fill="CCFFCC"/>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）造成轻微环境污染的</w:t>
            </w:r>
          </w:p>
        </w:tc>
        <w:tc>
          <w:tcPr>
            <w:tcW w:w="3775" w:type="dxa"/>
            <w:vAlign w:val="center"/>
          </w:tcPr>
          <w:p>
            <w:pPr>
              <w:widowControl/>
              <w:spacing w:line="340" w:lineRule="exact"/>
              <w:rPr>
                <w:rFonts w:ascii="宋体" w:cs="Times New Roman"/>
                <w:kern w:val="0"/>
                <w:sz w:val="18"/>
                <w:szCs w:val="18"/>
                <w:shd w:val="clear" w:color="auto" w:fill="CCFFCC"/>
              </w:rPr>
            </w:pPr>
            <w:r>
              <w:rPr>
                <w:rFonts w:hint="eastAsia" w:ascii="宋体" w:hAnsi="宋体" w:cs="宋体"/>
                <w:sz w:val="18"/>
                <w:szCs w:val="18"/>
              </w:rPr>
              <w:t>责令停产停业或者吊销许可证；有违法所得的，没收违法所得；违法所得</w:t>
            </w:r>
            <w:r>
              <w:rPr>
                <w:rFonts w:ascii="宋体" w:hAnsi="宋体" w:cs="宋体"/>
                <w:sz w:val="18"/>
                <w:szCs w:val="18"/>
              </w:rPr>
              <w:t>10</w:t>
            </w:r>
            <w:r>
              <w:rPr>
                <w:rFonts w:hint="eastAsia" w:ascii="宋体" w:hAnsi="宋体" w:cs="宋体"/>
                <w:sz w:val="18"/>
                <w:szCs w:val="18"/>
              </w:rPr>
              <w:t>万元以上的，并处违法所得</w:t>
            </w:r>
            <w:r>
              <w:rPr>
                <w:rFonts w:ascii="宋体" w:hAnsi="宋体" w:cs="宋体"/>
                <w:sz w:val="18"/>
                <w:szCs w:val="18"/>
              </w:rPr>
              <w:t>1</w:t>
            </w:r>
            <w:r>
              <w:rPr>
                <w:rFonts w:hint="eastAsia" w:ascii="宋体" w:hAnsi="宋体" w:cs="宋体"/>
                <w:sz w:val="18"/>
                <w:szCs w:val="18"/>
              </w:rPr>
              <w:t>倍以上</w:t>
            </w:r>
            <w:r>
              <w:rPr>
                <w:rFonts w:ascii="宋体" w:hAnsi="宋体" w:cs="宋体"/>
                <w:sz w:val="18"/>
                <w:szCs w:val="18"/>
              </w:rPr>
              <w:t>2</w:t>
            </w:r>
            <w:r>
              <w:rPr>
                <w:rFonts w:hint="eastAsia" w:ascii="宋体" w:hAnsi="宋体" w:cs="宋体"/>
                <w:sz w:val="18"/>
                <w:szCs w:val="18"/>
              </w:rPr>
              <w:t>倍以下罚款；没有违法所得或者违法所得不足</w:t>
            </w:r>
            <w:r>
              <w:rPr>
                <w:rFonts w:ascii="宋体" w:hAnsi="宋体" w:cs="宋体"/>
                <w:sz w:val="18"/>
                <w:szCs w:val="18"/>
              </w:rPr>
              <w:t>10</w:t>
            </w:r>
            <w:r>
              <w:rPr>
                <w:rFonts w:hint="eastAsia" w:ascii="宋体" w:hAnsi="宋体" w:cs="宋体"/>
                <w:sz w:val="18"/>
                <w:szCs w:val="18"/>
              </w:rPr>
              <w:t>万元的，并处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6</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4507" w:type="dxa"/>
            <w:gridSpan w:val="7"/>
            <w:vAlign w:val="center"/>
          </w:tcPr>
          <w:p>
            <w:pPr>
              <w:widowControl/>
              <w:spacing w:line="340" w:lineRule="exact"/>
              <w:rPr>
                <w:rFonts w:ascii="宋体" w:cs="Times New Roman"/>
                <w:kern w:val="0"/>
                <w:sz w:val="18"/>
                <w:szCs w:val="18"/>
                <w:shd w:val="clear" w:color="auto" w:fill="CCFFCC"/>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）造成环境污染中等的</w:t>
            </w:r>
          </w:p>
        </w:tc>
        <w:tc>
          <w:tcPr>
            <w:tcW w:w="3775" w:type="dxa"/>
            <w:vAlign w:val="center"/>
          </w:tcPr>
          <w:p>
            <w:pPr>
              <w:widowControl/>
              <w:spacing w:line="340" w:lineRule="exact"/>
              <w:rPr>
                <w:rFonts w:ascii="宋体" w:cs="Times New Roman"/>
                <w:kern w:val="0"/>
                <w:sz w:val="18"/>
                <w:szCs w:val="18"/>
                <w:shd w:val="clear" w:color="auto" w:fill="CCFFCC"/>
              </w:rPr>
            </w:pPr>
            <w:r>
              <w:rPr>
                <w:rFonts w:hint="eastAsia" w:ascii="宋体" w:hAnsi="宋体" w:cs="宋体"/>
                <w:sz w:val="18"/>
                <w:szCs w:val="18"/>
              </w:rPr>
              <w:t>责令停产停业或者吊销许可证；有违法所得的，没收违法所得；违法所得</w:t>
            </w:r>
            <w:r>
              <w:rPr>
                <w:rFonts w:ascii="宋体" w:hAnsi="宋体" w:cs="宋体"/>
                <w:sz w:val="18"/>
                <w:szCs w:val="18"/>
              </w:rPr>
              <w:t>10</w:t>
            </w:r>
            <w:r>
              <w:rPr>
                <w:rFonts w:hint="eastAsia" w:ascii="宋体" w:hAnsi="宋体" w:cs="宋体"/>
                <w:sz w:val="18"/>
                <w:szCs w:val="18"/>
              </w:rPr>
              <w:t>万元以上的，并处违法所得</w:t>
            </w:r>
            <w:r>
              <w:rPr>
                <w:rFonts w:ascii="宋体" w:hAnsi="宋体" w:cs="宋体"/>
                <w:sz w:val="18"/>
                <w:szCs w:val="18"/>
              </w:rPr>
              <w:t>2</w:t>
            </w:r>
            <w:r>
              <w:rPr>
                <w:rFonts w:hint="eastAsia" w:ascii="宋体" w:hAnsi="宋体" w:cs="宋体"/>
                <w:sz w:val="18"/>
                <w:szCs w:val="18"/>
              </w:rPr>
              <w:t>倍以上</w:t>
            </w:r>
            <w:r>
              <w:rPr>
                <w:rFonts w:ascii="宋体" w:hAnsi="宋体" w:cs="宋体"/>
                <w:sz w:val="18"/>
                <w:szCs w:val="18"/>
              </w:rPr>
              <w:t>3</w:t>
            </w:r>
            <w:r>
              <w:rPr>
                <w:rFonts w:hint="eastAsia" w:ascii="宋体" w:hAnsi="宋体" w:cs="宋体"/>
                <w:sz w:val="18"/>
                <w:szCs w:val="18"/>
              </w:rPr>
              <w:t>倍以下罚款；没有违法所得或者违法所得不足</w:t>
            </w:r>
            <w:r>
              <w:rPr>
                <w:rFonts w:ascii="宋体" w:hAnsi="宋体" w:cs="宋体"/>
                <w:sz w:val="18"/>
                <w:szCs w:val="18"/>
              </w:rPr>
              <w:t>10</w:t>
            </w:r>
            <w:r>
              <w:rPr>
                <w:rFonts w:hint="eastAsia" w:ascii="宋体" w:hAnsi="宋体" w:cs="宋体"/>
                <w:sz w:val="18"/>
                <w:szCs w:val="18"/>
              </w:rPr>
              <w:t>万元的，并处</w:t>
            </w:r>
            <w:r>
              <w:rPr>
                <w:rFonts w:ascii="宋体" w:hAnsi="宋体" w:cs="宋体"/>
                <w:sz w:val="18"/>
                <w:szCs w:val="18"/>
              </w:rPr>
              <w:t>6</w:t>
            </w:r>
            <w:r>
              <w:rPr>
                <w:rFonts w:hint="eastAsia" w:ascii="宋体" w:hAnsi="宋体" w:cs="宋体"/>
                <w:sz w:val="18"/>
                <w:szCs w:val="18"/>
              </w:rPr>
              <w:t>万元以上</w:t>
            </w:r>
            <w:r>
              <w:rPr>
                <w:rFonts w:ascii="宋体" w:hAnsi="宋体" w:cs="宋体"/>
                <w:sz w:val="18"/>
                <w:szCs w:val="18"/>
              </w:rPr>
              <w:t>8</w:t>
            </w:r>
            <w:r>
              <w:rPr>
                <w:rFonts w:hint="eastAsia" w:ascii="宋体" w:hAnsi="宋体" w:cs="宋体"/>
                <w:sz w:val="18"/>
                <w:szCs w:val="18"/>
              </w:rPr>
              <w:t>万元以下罚款</w:t>
            </w:r>
          </w:p>
        </w:tc>
      </w:tr>
      <w:tr>
        <w:trPr>
          <w:cantSplit/>
          <w:trHeight w:val="397" w:hRule="atLeast"/>
        </w:trPr>
        <w:tc>
          <w:tcPr>
            <w:tcW w:w="5143" w:type="dxa"/>
            <w:vMerge w:val="continue"/>
            <w:vAlign w:val="center"/>
          </w:tcPr>
          <w:p>
            <w:pPr>
              <w:spacing w:line="340" w:lineRule="exact"/>
              <w:rPr>
                <w:rFonts w:ascii="宋体" w:cs="Times New Roman"/>
                <w:b/>
                <w:bCs/>
                <w:sz w:val="18"/>
                <w:szCs w:val="18"/>
              </w:rPr>
            </w:pPr>
          </w:p>
        </w:tc>
        <w:tc>
          <w:tcPr>
            <w:tcW w:w="4507" w:type="dxa"/>
            <w:gridSpan w:val="7"/>
            <w:vAlign w:val="center"/>
          </w:tcPr>
          <w:p>
            <w:pPr>
              <w:widowControl/>
              <w:spacing w:line="340" w:lineRule="exact"/>
              <w:rPr>
                <w:rFonts w:ascii="宋体" w:cs="Times New Roman"/>
                <w:kern w:val="0"/>
                <w:sz w:val="18"/>
                <w:szCs w:val="18"/>
                <w:shd w:val="clear" w:color="auto" w:fill="CCFFCC"/>
              </w:rPr>
            </w:pPr>
            <w:r>
              <w:rPr>
                <w:rFonts w:hint="eastAsia" w:ascii="宋体" w:hAnsi="宋体" w:cs="宋体"/>
                <w:kern w:val="0"/>
                <w:sz w:val="18"/>
                <w:szCs w:val="18"/>
              </w:rPr>
              <w:t>（</w:t>
            </w:r>
            <w:r>
              <w:rPr>
                <w:rFonts w:ascii="宋体" w:hAnsi="宋体" w:cs="宋体"/>
                <w:kern w:val="0"/>
                <w:sz w:val="18"/>
                <w:szCs w:val="18"/>
              </w:rPr>
              <w:t>3</w:t>
            </w:r>
            <w:r>
              <w:rPr>
                <w:rFonts w:hint="eastAsia" w:ascii="宋体" w:hAnsi="宋体" w:cs="宋体"/>
                <w:kern w:val="0"/>
                <w:sz w:val="18"/>
                <w:szCs w:val="18"/>
              </w:rPr>
              <w:t>）造成严重环境污染的</w:t>
            </w:r>
          </w:p>
        </w:tc>
        <w:tc>
          <w:tcPr>
            <w:tcW w:w="3775" w:type="dxa"/>
            <w:vAlign w:val="center"/>
          </w:tcPr>
          <w:p>
            <w:pPr>
              <w:widowControl/>
              <w:spacing w:line="340" w:lineRule="exact"/>
              <w:rPr>
                <w:rFonts w:ascii="宋体" w:cs="Times New Roman"/>
                <w:kern w:val="0"/>
                <w:sz w:val="18"/>
                <w:szCs w:val="18"/>
                <w:shd w:val="clear" w:color="auto" w:fill="CCFFCC"/>
              </w:rPr>
            </w:pPr>
            <w:r>
              <w:rPr>
                <w:rFonts w:hint="eastAsia" w:ascii="宋体" w:hAnsi="宋体" w:cs="宋体"/>
                <w:sz w:val="18"/>
                <w:szCs w:val="18"/>
              </w:rPr>
              <w:t>责令停产停业或者吊销许可证；有违法所得的，没收违法所得；违法所得</w:t>
            </w:r>
            <w:r>
              <w:rPr>
                <w:rFonts w:ascii="宋体" w:hAnsi="宋体" w:cs="宋体"/>
                <w:sz w:val="18"/>
                <w:szCs w:val="18"/>
              </w:rPr>
              <w:t>10</w:t>
            </w:r>
            <w:r>
              <w:rPr>
                <w:rFonts w:hint="eastAsia" w:ascii="宋体" w:hAnsi="宋体" w:cs="宋体"/>
                <w:sz w:val="18"/>
                <w:szCs w:val="18"/>
              </w:rPr>
              <w:t>万元以上的，并处违法所得</w:t>
            </w:r>
            <w:r>
              <w:rPr>
                <w:rFonts w:ascii="宋体" w:hAnsi="宋体" w:cs="宋体"/>
                <w:sz w:val="18"/>
                <w:szCs w:val="18"/>
              </w:rPr>
              <w:t>3</w:t>
            </w:r>
            <w:r>
              <w:rPr>
                <w:rFonts w:hint="eastAsia" w:ascii="宋体" w:hAnsi="宋体" w:cs="宋体"/>
                <w:sz w:val="18"/>
                <w:szCs w:val="18"/>
              </w:rPr>
              <w:t>倍以上</w:t>
            </w:r>
            <w:r>
              <w:rPr>
                <w:rFonts w:ascii="宋体" w:hAnsi="宋体" w:cs="宋体"/>
                <w:sz w:val="18"/>
                <w:szCs w:val="18"/>
              </w:rPr>
              <w:t>5</w:t>
            </w:r>
            <w:r>
              <w:rPr>
                <w:rFonts w:hint="eastAsia" w:ascii="宋体" w:hAnsi="宋体" w:cs="宋体"/>
                <w:sz w:val="18"/>
                <w:szCs w:val="18"/>
              </w:rPr>
              <w:t>倍以下罚款；没有违法所得或者违法所得不足</w:t>
            </w:r>
            <w:r>
              <w:rPr>
                <w:rFonts w:ascii="宋体" w:hAnsi="宋体" w:cs="宋体"/>
                <w:sz w:val="18"/>
                <w:szCs w:val="18"/>
              </w:rPr>
              <w:t>10</w:t>
            </w:r>
            <w:r>
              <w:rPr>
                <w:rFonts w:hint="eastAsia" w:ascii="宋体" w:hAnsi="宋体" w:cs="宋体"/>
                <w:sz w:val="18"/>
                <w:szCs w:val="18"/>
              </w:rPr>
              <w:t>万元的，并处</w:t>
            </w:r>
            <w:r>
              <w:rPr>
                <w:rFonts w:ascii="宋体" w:hAnsi="宋体" w:cs="宋体"/>
                <w:sz w:val="18"/>
                <w:szCs w:val="18"/>
              </w:rPr>
              <w:t>8</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bl>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13. </w:t>
      </w:r>
      <w:r>
        <w:rPr>
          <w:rFonts w:hint="eastAsia" w:ascii="方正仿宋_GBK" w:hAnsi="Times New Roman" w:eastAsia="方正仿宋_GBK" w:cs="方正仿宋_GBK"/>
          <w:sz w:val="32"/>
          <w:szCs w:val="32"/>
        </w:rPr>
        <w:t>《放射性同位素与射线装置安全和防护条例》</w:t>
      </w:r>
    </w:p>
    <w:tbl>
      <w:tblPr>
        <w:tblW w:w="1342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362"/>
        <w:gridCol w:w="1227"/>
        <w:gridCol w:w="397"/>
        <w:gridCol w:w="1461"/>
        <w:gridCol w:w="1560"/>
        <w:gridCol w:w="3418"/>
      </w:tblGrid>
      <w:tr>
        <w:trPr>
          <w:trHeight w:val="397" w:hRule="atLeast"/>
        </w:trPr>
        <w:tc>
          <w:tcPr>
            <w:tcW w:w="5362" w:type="dxa"/>
            <w:vMerge w:val="restart"/>
            <w:vAlign w:val="center"/>
          </w:tcPr>
          <w:p>
            <w:pPr>
              <w:spacing w:line="320" w:lineRule="exact"/>
              <w:rPr>
                <w:rFonts w:ascii="宋体" w:cs="Times New Roman"/>
                <w:sz w:val="18"/>
                <w:szCs w:val="18"/>
              </w:rPr>
            </w:pPr>
            <w:bookmarkStart w:id="11" w:name="_Toc401926669"/>
            <w:r>
              <w:rPr>
                <w:rFonts w:hint="eastAsia" w:ascii="宋体" w:hAnsi="宋体" w:cs="宋体"/>
                <w:b/>
                <w:bCs/>
                <w:sz w:val="18"/>
                <w:szCs w:val="18"/>
              </w:rPr>
              <w:t>《放射性同位素与射线装置安全和防护条例》</w:t>
            </w:r>
            <w:bookmarkEnd w:id="11"/>
            <w:r>
              <w:rPr>
                <w:rFonts w:ascii="宋体" w:hAnsi="宋体" w:cs="宋体"/>
                <w:b/>
                <w:bCs/>
                <w:sz w:val="18"/>
                <w:szCs w:val="18"/>
              </w:rPr>
              <w:t xml:space="preserve"> </w:t>
            </w:r>
            <w:r>
              <w:rPr>
                <w:rFonts w:hint="eastAsia" w:ascii="宋体" w:hAnsi="宋体" w:cs="宋体"/>
                <w:kern w:val="0"/>
                <w:sz w:val="18"/>
                <w:szCs w:val="18"/>
              </w:rPr>
              <w:t>第五十二条</w:t>
            </w:r>
            <w:r>
              <w:rPr>
                <w:rFonts w:hint="eastAsia" w:ascii="宋体" w:hAnsi="宋体" w:cs="宋体"/>
                <w:sz w:val="18"/>
                <w:szCs w:val="18"/>
              </w:rPr>
              <w:t>违反本条例规定，生产、销售、使用放射性同位素和射线装置的单位有下列行为之一的，由县级以上人民政府环境保护主管部门责令停止违法行为，限期改正；逾期不改正的，责令停产停业或者由原发证机关吊销许可证；有违法所得的，没收违法所得；违法所得</w:t>
            </w:r>
            <w:r>
              <w:rPr>
                <w:rFonts w:ascii="宋体" w:hAnsi="宋体" w:cs="宋体"/>
                <w:sz w:val="18"/>
                <w:szCs w:val="18"/>
              </w:rPr>
              <w:t>10</w:t>
            </w:r>
            <w:r>
              <w:rPr>
                <w:rFonts w:hint="eastAsia" w:ascii="宋体" w:hAnsi="宋体" w:cs="宋体"/>
                <w:sz w:val="18"/>
                <w:szCs w:val="18"/>
              </w:rPr>
              <w:t>万元以上的，并处违法所得</w:t>
            </w:r>
            <w:r>
              <w:rPr>
                <w:rFonts w:ascii="宋体" w:hAnsi="宋体" w:cs="宋体"/>
                <w:sz w:val="18"/>
                <w:szCs w:val="18"/>
              </w:rPr>
              <w:t>1</w:t>
            </w:r>
            <w:r>
              <w:rPr>
                <w:rFonts w:hint="eastAsia" w:ascii="宋体" w:hAnsi="宋体" w:cs="宋体"/>
                <w:sz w:val="18"/>
                <w:szCs w:val="18"/>
              </w:rPr>
              <w:t>倍以上</w:t>
            </w:r>
            <w:r>
              <w:rPr>
                <w:rFonts w:ascii="宋体" w:hAnsi="宋体" w:cs="宋体"/>
                <w:sz w:val="18"/>
                <w:szCs w:val="18"/>
              </w:rPr>
              <w:t>5</w:t>
            </w:r>
            <w:r>
              <w:rPr>
                <w:rFonts w:hint="eastAsia" w:ascii="宋体" w:hAnsi="宋体" w:cs="宋体"/>
                <w:sz w:val="18"/>
                <w:szCs w:val="18"/>
              </w:rPr>
              <w:t>倍以下的罚款；没有违法所得或者违法所得不足</w:t>
            </w:r>
            <w:r>
              <w:rPr>
                <w:rFonts w:ascii="宋体" w:hAnsi="宋体" w:cs="宋体"/>
                <w:sz w:val="18"/>
                <w:szCs w:val="18"/>
              </w:rPr>
              <w:t>10</w:t>
            </w:r>
            <w:r>
              <w:rPr>
                <w:rFonts w:hint="eastAsia" w:ascii="宋体" w:hAnsi="宋体" w:cs="宋体"/>
                <w:sz w:val="18"/>
                <w:szCs w:val="18"/>
              </w:rPr>
              <w:t>万元的，并处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万元以下的罚款：</w:t>
            </w:r>
          </w:p>
          <w:p>
            <w:pPr>
              <w:spacing w:line="320" w:lineRule="exact"/>
              <w:ind w:firstLine="270" w:firstLineChars="150"/>
              <w:rPr>
                <w:rFonts w:ascii="宋体" w:cs="Times New Roman"/>
                <w:sz w:val="18"/>
                <w:szCs w:val="18"/>
              </w:rPr>
            </w:pPr>
            <w:r>
              <w:rPr>
                <w:rFonts w:hint="eastAsia" w:ascii="宋体" w:hAnsi="宋体" w:cs="宋体"/>
                <w:sz w:val="18"/>
                <w:szCs w:val="18"/>
              </w:rPr>
              <w:t>（一）无许可证从事放射性同位素和射线装置生产、销售、使用活动的；</w:t>
            </w:r>
          </w:p>
          <w:p>
            <w:pPr>
              <w:spacing w:line="320" w:lineRule="exact"/>
              <w:ind w:firstLine="270" w:firstLineChars="150"/>
              <w:rPr>
                <w:rFonts w:ascii="宋体" w:cs="Times New Roman"/>
                <w:sz w:val="18"/>
                <w:szCs w:val="18"/>
              </w:rPr>
            </w:pPr>
            <w:r>
              <w:rPr>
                <w:rFonts w:hint="eastAsia" w:ascii="宋体" w:hAnsi="宋体" w:cs="宋体"/>
                <w:sz w:val="18"/>
                <w:szCs w:val="18"/>
              </w:rPr>
              <w:t>（二）未按照许可证的规定从事放射性同位素和射线装置生产、销售、使用活动的；</w:t>
            </w:r>
          </w:p>
          <w:p>
            <w:pPr>
              <w:spacing w:line="320" w:lineRule="exact"/>
              <w:ind w:firstLine="270" w:firstLineChars="150"/>
              <w:rPr>
                <w:rFonts w:ascii="宋体" w:cs="Times New Roman"/>
                <w:sz w:val="18"/>
                <w:szCs w:val="18"/>
              </w:rPr>
            </w:pPr>
            <w:r>
              <w:rPr>
                <w:rFonts w:hint="eastAsia" w:ascii="宋体" w:hAnsi="宋体" w:cs="宋体"/>
                <w:sz w:val="18"/>
                <w:szCs w:val="18"/>
              </w:rPr>
              <w:t>（三）改变所从事活动的种类或者范围以及新建、改建或者扩建生产、销售、使用设施或者场所，未按照规定重新申请领取许可证的；</w:t>
            </w:r>
          </w:p>
          <w:p>
            <w:pPr>
              <w:spacing w:line="320" w:lineRule="exact"/>
              <w:ind w:firstLine="270" w:firstLineChars="150"/>
              <w:rPr>
                <w:rFonts w:ascii="宋体" w:cs="Times New Roman"/>
                <w:sz w:val="18"/>
                <w:szCs w:val="18"/>
              </w:rPr>
            </w:pPr>
            <w:r>
              <w:rPr>
                <w:rFonts w:hint="eastAsia" w:ascii="宋体" w:hAnsi="宋体" w:cs="宋体"/>
                <w:sz w:val="18"/>
                <w:szCs w:val="18"/>
              </w:rPr>
              <w:t>（四）许可证有效期届满，需要延续而未按照规定办理延续手续的；</w:t>
            </w:r>
          </w:p>
          <w:p>
            <w:pPr>
              <w:spacing w:line="320" w:lineRule="exact"/>
              <w:ind w:firstLine="270" w:firstLineChars="150"/>
              <w:rPr>
                <w:rFonts w:ascii="宋体" w:cs="Times New Roman"/>
                <w:sz w:val="18"/>
                <w:szCs w:val="18"/>
              </w:rPr>
            </w:pPr>
            <w:r>
              <w:rPr>
                <w:rFonts w:hint="eastAsia" w:ascii="宋体" w:hAnsi="宋体" w:cs="宋体"/>
                <w:sz w:val="18"/>
                <w:szCs w:val="18"/>
              </w:rPr>
              <w:t>（五）未经批准，擅自进口或者转让放射性同位素的。</w:t>
            </w:r>
          </w:p>
        </w:tc>
        <w:tc>
          <w:tcPr>
            <w:tcW w:w="3085" w:type="dxa"/>
            <w:gridSpan w:val="3"/>
            <w:vAlign w:val="center"/>
          </w:tcPr>
          <w:p>
            <w:pPr>
              <w:spacing w:line="32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1</w:t>
            </w:r>
            <w:r>
              <w:rPr>
                <w:rFonts w:hint="eastAsia" w:ascii="宋体" w:hAnsi="宋体" w:cs="宋体"/>
                <w:sz w:val="18"/>
                <w:szCs w:val="18"/>
              </w:rPr>
              <w:t>）涉及</w:t>
            </w:r>
            <w:r>
              <w:rPr>
                <w:rFonts w:hint="eastAsia" w:ascii="宋体" w:cs="宋体"/>
                <w:sz w:val="18"/>
                <w:szCs w:val="18"/>
              </w:rPr>
              <w:t>Ⅰ</w:t>
            </w:r>
            <w:r>
              <w:rPr>
                <w:rFonts w:hint="eastAsia" w:ascii="宋体" w:hAnsi="宋体" w:cs="宋体"/>
                <w:sz w:val="18"/>
                <w:szCs w:val="18"/>
              </w:rPr>
              <w:t>类放射源</w:t>
            </w:r>
          </w:p>
        </w:tc>
        <w:tc>
          <w:tcPr>
            <w:tcW w:w="4978" w:type="dxa"/>
            <w:gridSpan w:val="2"/>
            <w:vAlign w:val="center"/>
          </w:tcPr>
          <w:p>
            <w:pPr>
              <w:spacing w:line="320" w:lineRule="exact"/>
              <w:rPr>
                <w:rFonts w:ascii="宋体" w:cs="Times New Roman"/>
                <w:spacing w:val="-6"/>
                <w:kern w:val="0"/>
                <w:sz w:val="18"/>
                <w:szCs w:val="18"/>
                <w:shd w:val="clear" w:color="auto" w:fill="CCFFCC"/>
              </w:rPr>
            </w:pPr>
            <w:r>
              <w:rPr>
                <w:rFonts w:hint="eastAsia" w:ascii="宋体" w:hAnsi="宋体" w:cs="宋体"/>
                <w:sz w:val="18"/>
                <w:szCs w:val="18"/>
              </w:rPr>
              <w:t>逾期不改正的，责令停产停业或者由原发证机关吊销许可证；</w:t>
            </w:r>
            <w:r>
              <w:rPr>
                <w:rFonts w:hint="eastAsia" w:ascii="宋体" w:hAnsi="宋体" w:cs="宋体"/>
                <w:spacing w:val="-6"/>
                <w:sz w:val="18"/>
                <w:szCs w:val="18"/>
              </w:rPr>
              <w:t>有违法所得的，没收违法所得；违法所得</w:t>
            </w:r>
            <w:r>
              <w:rPr>
                <w:rFonts w:ascii="宋体" w:hAnsi="宋体" w:cs="宋体"/>
                <w:spacing w:val="-6"/>
                <w:sz w:val="18"/>
                <w:szCs w:val="18"/>
              </w:rPr>
              <w:t>10</w:t>
            </w:r>
            <w:r>
              <w:rPr>
                <w:rFonts w:hint="eastAsia" w:ascii="宋体" w:hAnsi="宋体" w:cs="宋体"/>
                <w:spacing w:val="-6"/>
                <w:sz w:val="18"/>
                <w:szCs w:val="18"/>
              </w:rPr>
              <w:t>万元以上的，并处违法所得</w:t>
            </w:r>
            <w:r>
              <w:rPr>
                <w:rFonts w:ascii="宋体" w:hAnsi="宋体" w:cs="宋体"/>
                <w:spacing w:val="-6"/>
                <w:sz w:val="18"/>
                <w:szCs w:val="18"/>
              </w:rPr>
              <w:t>4</w:t>
            </w:r>
            <w:r>
              <w:rPr>
                <w:rFonts w:hint="eastAsia" w:ascii="宋体" w:hAnsi="宋体" w:cs="宋体"/>
                <w:spacing w:val="-6"/>
                <w:sz w:val="18"/>
                <w:szCs w:val="18"/>
              </w:rPr>
              <w:t>倍以上</w:t>
            </w:r>
            <w:r>
              <w:rPr>
                <w:rFonts w:ascii="宋体" w:hAnsi="宋体" w:cs="宋体"/>
                <w:spacing w:val="-6"/>
                <w:sz w:val="18"/>
                <w:szCs w:val="18"/>
              </w:rPr>
              <w:t>5</w:t>
            </w:r>
            <w:r>
              <w:rPr>
                <w:rFonts w:hint="eastAsia" w:ascii="宋体" w:hAnsi="宋体" w:cs="宋体"/>
                <w:spacing w:val="-6"/>
                <w:sz w:val="18"/>
                <w:szCs w:val="18"/>
              </w:rPr>
              <w:t>倍以下罚款；没有违法所得或者违法所得不足</w:t>
            </w:r>
            <w:r>
              <w:rPr>
                <w:rFonts w:ascii="宋体" w:hAnsi="宋体" w:cs="宋体"/>
                <w:spacing w:val="-6"/>
                <w:sz w:val="18"/>
                <w:szCs w:val="18"/>
              </w:rPr>
              <w:t>10</w:t>
            </w:r>
            <w:r>
              <w:rPr>
                <w:rFonts w:hint="eastAsia" w:ascii="宋体" w:hAnsi="宋体" w:cs="宋体"/>
                <w:spacing w:val="-6"/>
                <w:sz w:val="18"/>
                <w:szCs w:val="18"/>
              </w:rPr>
              <w:t>万元的，并处</w:t>
            </w:r>
            <w:r>
              <w:rPr>
                <w:rFonts w:ascii="宋体" w:hAnsi="宋体" w:cs="宋体"/>
                <w:spacing w:val="-6"/>
                <w:sz w:val="18"/>
                <w:szCs w:val="18"/>
              </w:rPr>
              <w:t>8</w:t>
            </w:r>
            <w:r>
              <w:rPr>
                <w:rFonts w:hint="eastAsia" w:ascii="宋体" w:hAnsi="宋体" w:cs="宋体"/>
                <w:spacing w:val="-6"/>
                <w:sz w:val="18"/>
                <w:szCs w:val="18"/>
              </w:rPr>
              <w:t>万元以上</w:t>
            </w:r>
            <w:r>
              <w:rPr>
                <w:rFonts w:ascii="宋体" w:hAnsi="宋体" w:cs="宋体"/>
                <w:spacing w:val="-6"/>
                <w:sz w:val="18"/>
                <w:szCs w:val="18"/>
              </w:rPr>
              <w:t>10</w:t>
            </w:r>
            <w:r>
              <w:rPr>
                <w:rFonts w:hint="eastAsia" w:ascii="宋体" w:hAnsi="宋体" w:cs="宋体"/>
                <w:spacing w:val="-6"/>
                <w:sz w:val="18"/>
                <w:szCs w:val="18"/>
              </w:rPr>
              <w:t>万元以下罚款</w:t>
            </w:r>
          </w:p>
        </w:tc>
      </w:tr>
      <w:tr>
        <w:trPr>
          <w:trHeight w:val="397" w:hRule="atLeast"/>
        </w:trPr>
        <w:tc>
          <w:tcPr>
            <w:tcW w:w="5362" w:type="dxa"/>
            <w:vMerge w:val="continue"/>
            <w:vAlign w:val="center"/>
          </w:tcPr>
          <w:p>
            <w:pPr>
              <w:spacing w:line="320" w:lineRule="exact"/>
              <w:rPr>
                <w:rFonts w:ascii="宋体" w:cs="Times New Roman"/>
                <w:b/>
                <w:bCs/>
                <w:kern w:val="0"/>
                <w:sz w:val="18"/>
                <w:szCs w:val="18"/>
              </w:rPr>
            </w:pPr>
          </w:p>
        </w:tc>
        <w:tc>
          <w:tcPr>
            <w:tcW w:w="3085" w:type="dxa"/>
            <w:gridSpan w:val="3"/>
            <w:vAlign w:val="center"/>
          </w:tcPr>
          <w:p>
            <w:pPr>
              <w:spacing w:line="32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2</w:t>
            </w:r>
            <w:r>
              <w:rPr>
                <w:rFonts w:hint="eastAsia" w:ascii="宋体" w:hAnsi="宋体" w:cs="宋体"/>
                <w:sz w:val="18"/>
                <w:szCs w:val="18"/>
              </w:rPr>
              <w:t>）涉及</w:t>
            </w:r>
            <w:r>
              <w:rPr>
                <w:rFonts w:hint="eastAsia" w:ascii="宋体" w:cs="宋体"/>
                <w:sz w:val="18"/>
                <w:szCs w:val="18"/>
              </w:rPr>
              <w:t>Ⅱ</w:t>
            </w:r>
            <w:r>
              <w:rPr>
                <w:rFonts w:hint="eastAsia" w:ascii="宋体" w:hAnsi="宋体" w:cs="宋体"/>
                <w:sz w:val="18"/>
                <w:szCs w:val="18"/>
              </w:rPr>
              <w:t>类放射源、</w:t>
            </w:r>
            <w:r>
              <w:rPr>
                <w:rFonts w:hint="eastAsia" w:ascii="宋体" w:cs="宋体"/>
                <w:sz w:val="18"/>
                <w:szCs w:val="18"/>
              </w:rPr>
              <w:t>Ⅰ</w:t>
            </w:r>
            <w:r>
              <w:rPr>
                <w:rFonts w:hint="eastAsia" w:ascii="宋体" w:hAnsi="宋体" w:cs="宋体"/>
                <w:sz w:val="18"/>
                <w:szCs w:val="18"/>
              </w:rPr>
              <w:t>类射线装置</w:t>
            </w:r>
          </w:p>
        </w:tc>
        <w:tc>
          <w:tcPr>
            <w:tcW w:w="4978" w:type="dxa"/>
            <w:gridSpan w:val="2"/>
            <w:vAlign w:val="center"/>
          </w:tcPr>
          <w:p>
            <w:pPr>
              <w:spacing w:line="320" w:lineRule="exact"/>
              <w:rPr>
                <w:rFonts w:ascii="宋体" w:cs="Times New Roman"/>
                <w:kern w:val="0"/>
                <w:sz w:val="18"/>
                <w:szCs w:val="18"/>
                <w:shd w:val="clear" w:color="auto" w:fill="CCFFCC"/>
              </w:rPr>
            </w:pPr>
            <w:r>
              <w:rPr>
                <w:rFonts w:hint="eastAsia" w:ascii="宋体" w:hAnsi="宋体" w:cs="宋体"/>
                <w:sz w:val="18"/>
                <w:szCs w:val="18"/>
              </w:rPr>
              <w:t>逾期不改正的，责令停产停业或者由原发证机关吊销许可证；有违法所得的，没收违法所得；违法所得</w:t>
            </w:r>
            <w:r>
              <w:rPr>
                <w:rFonts w:ascii="宋体" w:hAnsi="宋体" w:cs="宋体"/>
                <w:sz w:val="18"/>
                <w:szCs w:val="18"/>
              </w:rPr>
              <w:t>10</w:t>
            </w:r>
            <w:r>
              <w:rPr>
                <w:rFonts w:hint="eastAsia" w:ascii="宋体" w:hAnsi="宋体" w:cs="宋体"/>
                <w:sz w:val="18"/>
                <w:szCs w:val="18"/>
              </w:rPr>
              <w:t>万元以上的，并处违法所得</w:t>
            </w:r>
            <w:r>
              <w:rPr>
                <w:rFonts w:ascii="宋体" w:hAnsi="宋体" w:cs="宋体"/>
                <w:sz w:val="18"/>
                <w:szCs w:val="18"/>
              </w:rPr>
              <w:t>3</w:t>
            </w:r>
            <w:r>
              <w:rPr>
                <w:rFonts w:hint="eastAsia" w:ascii="宋体" w:hAnsi="宋体" w:cs="宋体"/>
                <w:sz w:val="18"/>
                <w:szCs w:val="18"/>
              </w:rPr>
              <w:t>倍以上</w:t>
            </w:r>
            <w:r>
              <w:rPr>
                <w:rFonts w:ascii="宋体" w:hAnsi="宋体" w:cs="宋体"/>
                <w:sz w:val="18"/>
                <w:szCs w:val="18"/>
              </w:rPr>
              <w:t>4</w:t>
            </w:r>
            <w:r>
              <w:rPr>
                <w:rFonts w:hint="eastAsia" w:ascii="宋体" w:hAnsi="宋体" w:cs="宋体"/>
                <w:sz w:val="18"/>
                <w:szCs w:val="18"/>
              </w:rPr>
              <w:t>倍以下罚款；没有违法所得或者违法所得不足</w:t>
            </w:r>
            <w:r>
              <w:rPr>
                <w:rFonts w:ascii="宋体" w:hAnsi="宋体" w:cs="宋体"/>
                <w:sz w:val="18"/>
                <w:szCs w:val="18"/>
              </w:rPr>
              <w:t>10</w:t>
            </w:r>
            <w:r>
              <w:rPr>
                <w:rFonts w:hint="eastAsia" w:ascii="宋体" w:hAnsi="宋体" w:cs="宋体"/>
                <w:sz w:val="18"/>
                <w:szCs w:val="18"/>
              </w:rPr>
              <w:t>万元的，并处</w:t>
            </w:r>
            <w:r>
              <w:rPr>
                <w:rFonts w:ascii="宋体" w:hAnsi="宋体" w:cs="宋体"/>
                <w:sz w:val="18"/>
                <w:szCs w:val="18"/>
              </w:rPr>
              <w:t>6</w:t>
            </w:r>
            <w:r>
              <w:rPr>
                <w:rFonts w:hint="eastAsia" w:ascii="宋体" w:hAnsi="宋体" w:cs="宋体"/>
                <w:sz w:val="18"/>
                <w:szCs w:val="18"/>
              </w:rPr>
              <w:t>万元以上</w:t>
            </w:r>
            <w:r>
              <w:rPr>
                <w:rFonts w:ascii="宋体" w:hAnsi="宋体" w:cs="宋体"/>
                <w:sz w:val="18"/>
                <w:szCs w:val="18"/>
              </w:rPr>
              <w:t>8</w:t>
            </w:r>
            <w:r>
              <w:rPr>
                <w:rFonts w:hint="eastAsia" w:ascii="宋体" w:hAnsi="宋体" w:cs="宋体"/>
                <w:sz w:val="18"/>
                <w:szCs w:val="18"/>
              </w:rPr>
              <w:t>万元以下罚款</w:t>
            </w:r>
          </w:p>
        </w:tc>
      </w:tr>
      <w:tr>
        <w:trPr>
          <w:trHeight w:val="397" w:hRule="atLeast"/>
        </w:trPr>
        <w:tc>
          <w:tcPr>
            <w:tcW w:w="5362" w:type="dxa"/>
            <w:vMerge w:val="continue"/>
            <w:vAlign w:val="center"/>
          </w:tcPr>
          <w:p>
            <w:pPr>
              <w:spacing w:line="320" w:lineRule="exact"/>
              <w:rPr>
                <w:rFonts w:ascii="宋体" w:cs="Times New Roman"/>
                <w:b/>
                <w:bCs/>
                <w:kern w:val="0"/>
                <w:sz w:val="18"/>
                <w:szCs w:val="18"/>
              </w:rPr>
            </w:pPr>
          </w:p>
        </w:tc>
        <w:tc>
          <w:tcPr>
            <w:tcW w:w="3085" w:type="dxa"/>
            <w:gridSpan w:val="3"/>
            <w:vAlign w:val="center"/>
          </w:tcPr>
          <w:p>
            <w:pPr>
              <w:spacing w:line="32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）涉及</w:t>
            </w:r>
            <w:r>
              <w:rPr>
                <w:rFonts w:hint="eastAsia" w:ascii="宋体" w:cs="宋体"/>
                <w:sz w:val="18"/>
                <w:szCs w:val="18"/>
              </w:rPr>
              <w:t>Ⅲ</w:t>
            </w:r>
            <w:r>
              <w:rPr>
                <w:rFonts w:hint="eastAsia" w:ascii="宋体" w:hAnsi="宋体" w:cs="宋体"/>
                <w:sz w:val="18"/>
                <w:szCs w:val="18"/>
              </w:rPr>
              <w:t>类放射源、</w:t>
            </w:r>
            <w:r>
              <w:rPr>
                <w:rFonts w:hint="eastAsia" w:ascii="宋体" w:cs="宋体"/>
                <w:sz w:val="18"/>
                <w:szCs w:val="18"/>
              </w:rPr>
              <w:t>Ⅱ</w:t>
            </w:r>
            <w:r>
              <w:rPr>
                <w:rFonts w:hint="eastAsia" w:ascii="宋体" w:hAnsi="宋体" w:cs="宋体"/>
                <w:sz w:val="18"/>
                <w:szCs w:val="18"/>
              </w:rPr>
              <w:t>类射线装置、非密封放射性物质</w:t>
            </w:r>
          </w:p>
        </w:tc>
        <w:tc>
          <w:tcPr>
            <w:tcW w:w="4978" w:type="dxa"/>
            <w:gridSpan w:val="2"/>
            <w:vAlign w:val="center"/>
          </w:tcPr>
          <w:p>
            <w:pPr>
              <w:spacing w:line="320" w:lineRule="exact"/>
              <w:rPr>
                <w:rFonts w:ascii="宋体" w:cs="Times New Roman"/>
                <w:kern w:val="0"/>
                <w:sz w:val="18"/>
                <w:szCs w:val="18"/>
                <w:shd w:val="clear" w:color="auto" w:fill="CCFFCC"/>
              </w:rPr>
            </w:pPr>
            <w:r>
              <w:rPr>
                <w:rFonts w:hint="eastAsia" w:ascii="宋体" w:hAnsi="宋体" w:cs="宋体"/>
                <w:sz w:val="18"/>
                <w:szCs w:val="18"/>
              </w:rPr>
              <w:t>逾期不改正的，责令停产停业或者由原发证机关吊销许可证；有违法所得的，没收违法所得；违法所得</w:t>
            </w:r>
            <w:r>
              <w:rPr>
                <w:rFonts w:ascii="宋体" w:hAnsi="宋体" w:cs="宋体"/>
                <w:sz w:val="18"/>
                <w:szCs w:val="18"/>
              </w:rPr>
              <w:t>10</w:t>
            </w:r>
            <w:r>
              <w:rPr>
                <w:rFonts w:hint="eastAsia" w:ascii="宋体" w:hAnsi="宋体" w:cs="宋体"/>
                <w:sz w:val="18"/>
                <w:szCs w:val="18"/>
              </w:rPr>
              <w:t>万元以上的，并处违法所得</w:t>
            </w:r>
            <w:r>
              <w:rPr>
                <w:rFonts w:ascii="宋体" w:hAnsi="宋体" w:cs="宋体"/>
                <w:sz w:val="18"/>
                <w:szCs w:val="18"/>
              </w:rPr>
              <w:t>2</w:t>
            </w:r>
            <w:r>
              <w:rPr>
                <w:rFonts w:hint="eastAsia" w:ascii="宋体" w:hAnsi="宋体" w:cs="宋体"/>
                <w:sz w:val="18"/>
                <w:szCs w:val="18"/>
              </w:rPr>
              <w:t>倍以上</w:t>
            </w:r>
            <w:r>
              <w:rPr>
                <w:rFonts w:ascii="宋体" w:hAnsi="宋体" w:cs="宋体"/>
                <w:sz w:val="18"/>
                <w:szCs w:val="18"/>
              </w:rPr>
              <w:t>3</w:t>
            </w:r>
            <w:r>
              <w:rPr>
                <w:rFonts w:hint="eastAsia" w:ascii="宋体" w:hAnsi="宋体" w:cs="宋体"/>
                <w:sz w:val="18"/>
                <w:szCs w:val="18"/>
              </w:rPr>
              <w:t>倍以下罚款；没有违法所得或者违法所得不足</w:t>
            </w:r>
            <w:r>
              <w:rPr>
                <w:rFonts w:ascii="宋体" w:hAnsi="宋体" w:cs="宋体"/>
                <w:sz w:val="18"/>
                <w:szCs w:val="18"/>
              </w:rPr>
              <w:t>10</w:t>
            </w:r>
            <w:r>
              <w:rPr>
                <w:rFonts w:hint="eastAsia" w:ascii="宋体" w:hAnsi="宋体" w:cs="宋体"/>
                <w:sz w:val="18"/>
                <w:szCs w:val="18"/>
              </w:rPr>
              <w:t>万元的，并处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6</w:t>
            </w:r>
            <w:r>
              <w:rPr>
                <w:rFonts w:hint="eastAsia" w:ascii="宋体" w:hAnsi="宋体" w:cs="宋体"/>
                <w:sz w:val="18"/>
                <w:szCs w:val="18"/>
              </w:rPr>
              <w:t>万元以下罚款</w:t>
            </w:r>
          </w:p>
        </w:tc>
      </w:tr>
      <w:tr>
        <w:trPr>
          <w:trHeight w:val="397" w:hRule="atLeast"/>
        </w:trPr>
        <w:tc>
          <w:tcPr>
            <w:tcW w:w="5362" w:type="dxa"/>
            <w:vMerge w:val="continue"/>
            <w:vAlign w:val="center"/>
          </w:tcPr>
          <w:p>
            <w:pPr>
              <w:spacing w:line="320" w:lineRule="exact"/>
              <w:rPr>
                <w:rFonts w:ascii="宋体" w:cs="Times New Roman"/>
                <w:b/>
                <w:bCs/>
                <w:kern w:val="0"/>
                <w:sz w:val="18"/>
                <w:szCs w:val="18"/>
              </w:rPr>
            </w:pPr>
          </w:p>
        </w:tc>
        <w:tc>
          <w:tcPr>
            <w:tcW w:w="3085" w:type="dxa"/>
            <w:gridSpan w:val="3"/>
            <w:vAlign w:val="center"/>
          </w:tcPr>
          <w:p>
            <w:pPr>
              <w:spacing w:line="32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4</w:t>
            </w:r>
            <w:r>
              <w:rPr>
                <w:rFonts w:hint="eastAsia" w:ascii="宋体" w:hAnsi="宋体" w:cs="宋体"/>
                <w:sz w:val="18"/>
                <w:szCs w:val="18"/>
              </w:rPr>
              <w:t>）涉及</w:t>
            </w:r>
            <w:r>
              <w:rPr>
                <w:rFonts w:hint="eastAsia" w:ascii="宋体" w:cs="宋体"/>
                <w:sz w:val="18"/>
                <w:szCs w:val="18"/>
              </w:rPr>
              <w:t>Ⅳ</w:t>
            </w:r>
            <w:r>
              <w:rPr>
                <w:rFonts w:hint="eastAsia" w:ascii="宋体" w:hAnsi="宋体" w:cs="宋体"/>
                <w:sz w:val="18"/>
                <w:szCs w:val="18"/>
              </w:rPr>
              <w:t>、</w:t>
            </w:r>
            <w:r>
              <w:rPr>
                <w:rFonts w:hint="eastAsia" w:ascii="宋体" w:cs="宋体"/>
                <w:sz w:val="18"/>
                <w:szCs w:val="18"/>
              </w:rPr>
              <w:t>Ⅴ</w:t>
            </w:r>
            <w:r>
              <w:rPr>
                <w:rFonts w:hint="eastAsia" w:ascii="宋体" w:hAnsi="宋体" w:cs="宋体"/>
                <w:sz w:val="18"/>
                <w:szCs w:val="18"/>
              </w:rPr>
              <w:t>类放射源、</w:t>
            </w:r>
            <w:r>
              <w:rPr>
                <w:rFonts w:hint="eastAsia" w:ascii="宋体" w:cs="宋体"/>
                <w:sz w:val="18"/>
                <w:szCs w:val="18"/>
              </w:rPr>
              <w:t>Ⅲ</w:t>
            </w:r>
            <w:r>
              <w:rPr>
                <w:rFonts w:hint="eastAsia" w:ascii="宋体" w:hAnsi="宋体" w:cs="宋体"/>
                <w:sz w:val="18"/>
                <w:szCs w:val="18"/>
              </w:rPr>
              <w:t>类射线装置</w:t>
            </w:r>
          </w:p>
        </w:tc>
        <w:tc>
          <w:tcPr>
            <w:tcW w:w="4978" w:type="dxa"/>
            <w:gridSpan w:val="2"/>
            <w:vAlign w:val="center"/>
          </w:tcPr>
          <w:p>
            <w:pPr>
              <w:spacing w:line="320" w:lineRule="exact"/>
              <w:rPr>
                <w:rFonts w:ascii="宋体" w:cs="Times New Roman"/>
                <w:kern w:val="0"/>
                <w:sz w:val="18"/>
                <w:szCs w:val="18"/>
                <w:shd w:val="clear" w:color="auto" w:fill="CCFFCC"/>
              </w:rPr>
            </w:pPr>
            <w:r>
              <w:rPr>
                <w:rFonts w:hint="eastAsia" w:ascii="宋体" w:hAnsi="宋体" w:cs="宋体"/>
                <w:sz w:val="18"/>
                <w:szCs w:val="18"/>
              </w:rPr>
              <w:t>逾期不改正的，责令停产停业或者由原发证机关吊销许可证；有违法所得的，没收违法所得；违法所得</w:t>
            </w:r>
            <w:r>
              <w:rPr>
                <w:rFonts w:ascii="宋体" w:hAnsi="宋体" w:cs="宋体"/>
                <w:sz w:val="18"/>
                <w:szCs w:val="18"/>
              </w:rPr>
              <w:t>10</w:t>
            </w:r>
            <w:r>
              <w:rPr>
                <w:rFonts w:hint="eastAsia" w:ascii="宋体" w:hAnsi="宋体" w:cs="宋体"/>
                <w:sz w:val="18"/>
                <w:szCs w:val="18"/>
              </w:rPr>
              <w:t>万元以上的，并处违法所得</w:t>
            </w:r>
            <w:r>
              <w:rPr>
                <w:rFonts w:ascii="宋体" w:hAnsi="宋体" w:cs="宋体"/>
                <w:sz w:val="18"/>
                <w:szCs w:val="18"/>
              </w:rPr>
              <w:t>1</w:t>
            </w:r>
            <w:r>
              <w:rPr>
                <w:rFonts w:hint="eastAsia" w:ascii="宋体" w:hAnsi="宋体" w:cs="宋体"/>
                <w:sz w:val="18"/>
                <w:szCs w:val="18"/>
              </w:rPr>
              <w:t>倍以上</w:t>
            </w:r>
            <w:r>
              <w:rPr>
                <w:rFonts w:ascii="宋体" w:hAnsi="宋体" w:cs="宋体"/>
                <w:sz w:val="18"/>
                <w:szCs w:val="18"/>
              </w:rPr>
              <w:t>2</w:t>
            </w:r>
            <w:r>
              <w:rPr>
                <w:rFonts w:hint="eastAsia" w:ascii="宋体" w:hAnsi="宋体" w:cs="宋体"/>
                <w:sz w:val="18"/>
                <w:szCs w:val="18"/>
              </w:rPr>
              <w:t>倍以下罚款；没有违法所得或者违法所得不足</w:t>
            </w:r>
            <w:r>
              <w:rPr>
                <w:rFonts w:ascii="宋体" w:hAnsi="宋体" w:cs="宋体"/>
                <w:sz w:val="18"/>
                <w:szCs w:val="18"/>
              </w:rPr>
              <w:t>10</w:t>
            </w:r>
            <w:r>
              <w:rPr>
                <w:rFonts w:hint="eastAsia" w:ascii="宋体" w:hAnsi="宋体" w:cs="宋体"/>
                <w:sz w:val="18"/>
                <w:szCs w:val="18"/>
              </w:rPr>
              <w:t>万元的，并处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万元以下罚款</w:t>
            </w:r>
          </w:p>
        </w:tc>
      </w:tr>
      <w:tr>
        <w:trPr>
          <w:trHeight w:val="397" w:hRule="atLeast"/>
        </w:trPr>
        <w:tc>
          <w:tcPr>
            <w:tcW w:w="5362" w:type="dxa"/>
            <w:vMerge w:val="restart"/>
            <w:vAlign w:val="center"/>
          </w:tcPr>
          <w:p>
            <w:pPr>
              <w:spacing w:line="320" w:lineRule="exact"/>
              <w:rPr>
                <w:rFonts w:ascii="宋体" w:cs="Times New Roman"/>
                <w:kern w:val="0"/>
                <w:sz w:val="18"/>
                <w:szCs w:val="18"/>
              </w:rPr>
            </w:pPr>
            <w:r>
              <w:rPr>
                <w:rFonts w:hint="eastAsia" w:ascii="宋体" w:hAnsi="宋体" w:cs="宋体"/>
                <w:b/>
                <w:bCs/>
                <w:kern w:val="0"/>
                <w:sz w:val="18"/>
                <w:szCs w:val="18"/>
              </w:rPr>
              <w:t>《放射性同位素与射线装置安全和防护条例》</w:t>
            </w:r>
            <w:r>
              <w:rPr>
                <w:rFonts w:hint="eastAsia" w:ascii="宋体" w:hAnsi="宋体" w:cs="宋体"/>
                <w:kern w:val="0"/>
                <w:sz w:val="18"/>
                <w:szCs w:val="18"/>
              </w:rPr>
              <w:t>第五十四条</w:t>
            </w:r>
          </w:p>
          <w:p>
            <w:pPr>
              <w:spacing w:line="320" w:lineRule="exact"/>
              <w:rPr>
                <w:rFonts w:ascii="宋体" w:cs="Times New Roman"/>
                <w:b/>
                <w:bCs/>
                <w:kern w:val="0"/>
                <w:sz w:val="18"/>
                <w:szCs w:val="18"/>
              </w:rPr>
            </w:pPr>
            <w:r>
              <w:rPr>
                <w:rFonts w:hint="eastAsia" w:ascii="宋体" w:hAnsi="宋体" w:cs="宋体"/>
                <w:sz w:val="18"/>
                <w:szCs w:val="18"/>
              </w:rPr>
              <w:t>违反本条例规定，生产、销售、使用放射性同位素和射线装置的单位部分终止或者全部终止生产、销售、使用活动，未按照规定办理许可证变更或者注销手续的，由县级以上人民政府环境保护主管部门责令停止违法行为，限期改正；逾期不改正的，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万元以下的罚款；造成辐射事故，构成犯罪的，依法追究刑事责任。</w:t>
            </w:r>
          </w:p>
        </w:tc>
        <w:tc>
          <w:tcPr>
            <w:tcW w:w="3085" w:type="dxa"/>
            <w:gridSpan w:val="3"/>
            <w:vAlign w:val="center"/>
          </w:tcPr>
          <w:p>
            <w:pPr>
              <w:spacing w:line="32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不需办理退役手续的</w:t>
            </w:r>
          </w:p>
        </w:tc>
        <w:tc>
          <w:tcPr>
            <w:tcW w:w="4978" w:type="dxa"/>
            <w:gridSpan w:val="2"/>
            <w:vAlign w:val="center"/>
          </w:tcPr>
          <w:p>
            <w:pPr>
              <w:spacing w:line="320" w:lineRule="exact"/>
              <w:rPr>
                <w:rFonts w:ascii="宋体" w:cs="Times New Roman"/>
                <w:kern w:val="0"/>
                <w:sz w:val="18"/>
                <w:szCs w:val="18"/>
                <w:shd w:val="clear" w:color="auto" w:fill="CCFFCC"/>
              </w:rPr>
            </w:pPr>
            <w:r>
              <w:rPr>
                <w:rFonts w:hint="eastAsia" w:ascii="宋体" w:hAnsi="宋体" w:cs="宋体"/>
                <w:kern w:val="0"/>
                <w:sz w:val="18"/>
                <w:szCs w:val="18"/>
              </w:rPr>
              <w:t>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万元以下的罚款</w:t>
            </w:r>
          </w:p>
        </w:tc>
      </w:tr>
      <w:tr>
        <w:trPr>
          <w:trHeight w:val="397" w:hRule="atLeast"/>
        </w:trPr>
        <w:tc>
          <w:tcPr>
            <w:tcW w:w="5362" w:type="dxa"/>
            <w:vMerge w:val="continue"/>
            <w:vAlign w:val="center"/>
          </w:tcPr>
          <w:p>
            <w:pPr>
              <w:spacing w:line="320" w:lineRule="exact"/>
              <w:rPr>
                <w:rFonts w:ascii="宋体" w:cs="Times New Roman"/>
                <w:kern w:val="0"/>
                <w:sz w:val="18"/>
                <w:szCs w:val="18"/>
              </w:rPr>
            </w:pPr>
          </w:p>
        </w:tc>
        <w:tc>
          <w:tcPr>
            <w:tcW w:w="3085" w:type="dxa"/>
            <w:gridSpan w:val="3"/>
            <w:vAlign w:val="center"/>
          </w:tcPr>
          <w:p>
            <w:pPr>
              <w:spacing w:line="32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需办理退役手续的</w:t>
            </w:r>
          </w:p>
        </w:tc>
        <w:tc>
          <w:tcPr>
            <w:tcW w:w="4978" w:type="dxa"/>
            <w:gridSpan w:val="2"/>
            <w:vAlign w:val="center"/>
          </w:tcPr>
          <w:p>
            <w:pPr>
              <w:spacing w:line="320" w:lineRule="exact"/>
              <w:rPr>
                <w:rFonts w:ascii="宋体" w:cs="Times New Roman"/>
                <w:kern w:val="0"/>
                <w:sz w:val="18"/>
                <w:szCs w:val="18"/>
                <w:shd w:val="clear" w:color="auto" w:fill="CCFFCC"/>
              </w:rPr>
            </w:pP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p>
        </w:tc>
      </w:tr>
      <w:tr>
        <w:trPr>
          <w:trHeight w:val="397" w:hRule="atLeast"/>
        </w:trPr>
        <w:tc>
          <w:tcPr>
            <w:tcW w:w="5362" w:type="dxa"/>
            <w:vMerge w:val="restart"/>
            <w:vAlign w:val="center"/>
          </w:tcPr>
          <w:p>
            <w:pPr>
              <w:spacing w:line="300" w:lineRule="exact"/>
              <w:rPr>
                <w:rFonts w:ascii="宋体" w:cs="Times New Roman"/>
                <w:sz w:val="18"/>
                <w:szCs w:val="18"/>
              </w:rPr>
            </w:pPr>
            <w:r>
              <w:rPr>
                <w:rFonts w:hint="eastAsia" w:ascii="宋体" w:hAnsi="宋体" w:cs="宋体"/>
                <w:b/>
                <w:bCs/>
                <w:kern w:val="0"/>
                <w:sz w:val="18"/>
                <w:szCs w:val="18"/>
              </w:rPr>
              <w:t>《放射性同位素与射线装置安全和防护条例》</w:t>
            </w:r>
            <w:r>
              <w:rPr>
                <w:rFonts w:hint="eastAsia" w:ascii="宋体" w:hAnsi="宋体" w:cs="宋体"/>
                <w:kern w:val="0"/>
                <w:sz w:val="18"/>
                <w:szCs w:val="18"/>
              </w:rPr>
              <w:t>第五十五条</w:t>
            </w:r>
            <w:r>
              <w:rPr>
                <w:rFonts w:ascii="宋体" w:hAnsi="宋体" w:cs="宋体"/>
                <w:kern w:val="0"/>
                <w:sz w:val="18"/>
                <w:szCs w:val="18"/>
              </w:rPr>
              <w:t xml:space="preserve"> </w:t>
            </w:r>
            <w:r>
              <w:rPr>
                <w:rFonts w:hint="eastAsia" w:ascii="宋体" w:hAnsi="宋体" w:cs="宋体"/>
                <w:sz w:val="18"/>
                <w:szCs w:val="18"/>
              </w:rPr>
              <w:t>违反本条例规定，伪造、变造、转让许可证的，由县级以上人民政府环境保护主管部门收缴伪造、变造的许可证或者由原发证机关吊销许可证，并处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万元以下的罚款；构成犯罪的，依法追究刑事责任。</w:t>
            </w:r>
          </w:p>
        </w:tc>
        <w:tc>
          <w:tcPr>
            <w:tcW w:w="3085" w:type="dxa"/>
            <w:gridSpan w:val="3"/>
            <w:vAlign w:val="center"/>
          </w:tcPr>
          <w:p>
            <w:pPr>
              <w:spacing w:line="30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转让许可证的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由原发证机关吊销许可证，</w:t>
            </w: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7</w:t>
            </w:r>
            <w:r>
              <w:rPr>
                <w:rFonts w:hint="eastAsia" w:ascii="宋体" w:hAnsi="宋体" w:cs="宋体"/>
                <w:kern w:val="0"/>
                <w:sz w:val="18"/>
                <w:szCs w:val="18"/>
              </w:rPr>
              <w:t>万元以下的罚款</w:t>
            </w:r>
          </w:p>
        </w:tc>
      </w:tr>
      <w:tr>
        <w:trPr>
          <w:trHeight w:val="397" w:hRule="atLeast"/>
        </w:trPr>
        <w:tc>
          <w:tcPr>
            <w:tcW w:w="5362" w:type="dxa"/>
            <w:vMerge w:val="continue"/>
            <w:vAlign w:val="center"/>
          </w:tcPr>
          <w:p>
            <w:pPr>
              <w:spacing w:line="300" w:lineRule="exact"/>
              <w:rPr>
                <w:rFonts w:ascii="宋体" w:cs="Times New Roman"/>
                <w:b/>
                <w:bCs/>
                <w:kern w:val="0"/>
                <w:sz w:val="18"/>
                <w:szCs w:val="18"/>
              </w:rPr>
            </w:pPr>
          </w:p>
        </w:tc>
        <w:tc>
          <w:tcPr>
            <w:tcW w:w="3085" w:type="dxa"/>
            <w:gridSpan w:val="3"/>
            <w:vAlign w:val="center"/>
          </w:tcPr>
          <w:p>
            <w:pPr>
              <w:spacing w:line="30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变造许可证，影响较小的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收缴变造的许可证或者由原发证机关吊销许可证，</w:t>
            </w: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7</w:t>
            </w:r>
            <w:r>
              <w:rPr>
                <w:rFonts w:hint="eastAsia" w:ascii="宋体" w:hAnsi="宋体" w:cs="宋体"/>
                <w:kern w:val="0"/>
                <w:sz w:val="18"/>
                <w:szCs w:val="18"/>
              </w:rPr>
              <w:t>万元以下的罚款</w:t>
            </w:r>
          </w:p>
        </w:tc>
      </w:tr>
      <w:tr>
        <w:trPr>
          <w:trHeight w:val="397" w:hRule="atLeast"/>
        </w:trPr>
        <w:tc>
          <w:tcPr>
            <w:tcW w:w="5362" w:type="dxa"/>
            <w:vMerge w:val="continue"/>
            <w:vAlign w:val="center"/>
          </w:tcPr>
          <w:p>
            <w:pPr>
              <w:spacing w:line="300" w:lineRule="exact"/>
              <w:rPr>
                <w:rFonts w:ascii="宋体" w:cs="Times New Roman"/>
                <w:b/>
                <w:bCs/>
                <w:kern w:val="0"/>
                <w:sz w:val="18"/>
                <w:szCs w:val="18"/>
              </w:rPr>
            </w:pPr>
          </w:p>
        </w:tc>
        <w:tc>
          <w:tcPr>
            <w:tcW w:w="3085" w:type="dxa"/>
            <w:gridSpan w:val="3"/>
            <w:vAlign w:val="center"/>
          </w:tcPr>
          <w:p>
            <w:pPr>
              <w:spacing w:line="30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变造许可证，影响较大的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收缴变造的许可证或者由原发证机关吊销许可证，</w:t>
            </w:r>
            <w:r>
              <w:rPr>
                <w:rFonts w:hint="eastAsia" w:ascii="宋体" w:hAnsi="宋体" w:cs="宋体"/>
                <w:kern w:val="0"/>
                <w:sz w:val="18"/>
                <w:szCs w:val="18"/>
              </w:rPr>
              <w:t>处</w:t>
            </w:r>
            <w:r>
              <w:rPr>
                <w:rFonts w:ascii="宋体" w:hAnsi="宋体" w:cs="宋体"/>
                <w:kern w:val="0"/>
                <w:sz w:val="18"/>
                <w:szCs w:val="18"/>
              </w:rPr>
              <w:t>7</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p>
        </w:tc>
      </w:tr>
      <w:tr>
        <w:trPr>
          <w:trHeight w:val="397" w:hRule="atLeast"/>
        </w:trPr>
        <w:tc>
          <w:tcPr>
            <w:tcW w:w="5362" w:type="dxa"/>
            <w:vMerge w:val="continue"/>
            <w:vAlign w:val="center"/>
          </w:tcPr>
          <w:p>
            <w:pPr>
              <w:spacing w:line="300" w:lineRule="exact"/>
              <w:rPr>
                <w:rFonts w:ascii="宋体" w:cs="Times New Roman"/>
                <w:b/>
                <w:bCs/>
                <w:kern w:val="0"/>
                <w:sz w:val="18"/>
                <w:szCs w:val="18"/>
              </w:rPr>
            </w:pPr>
          </w:p>
        </w:tc>
        <w:tc>
          <w:tcPr>
            <w:tcW w:w="3085" w:type="dxa"/>
            <w:gridSpan w:val="3"/>
            <w:vAlign w:val="center"/>
          </w:tcPr>
          <w:p>
            <w:pPr>
              <w:spacing w:line="300" w:lineRule="exact"/>
              <w:rPr>
                <w:rFonts w:ascii="宋体" w:cs="Times New Roman"/>
                <w:kern w:val="0"/>
                <w:sz w:val="18"/>
                <w:szCs w:val="18"/>
              </w:rPr>
            </w:pPr>
            <w:r>
              <w:rPr>
                <w:rFonts w:ascii="宋体" w:hAnsi="宋体" w:cs="宋体"/>
                <w:kern w:val="0"/>
                <w:sz w:val="18"/>
                <w:szCs w:val="18"/>
              </w:rPr>
              <w:t>4.</w:t>
            </w:r>
            <w:r>
              <w:rPr>
                <w:rFonts w:hint="eastAsia" w:ascii="宋体" w:hAnsi="宋体" w:cs="宋体"/>
                <w:kern w:val="0"/>
                <w:sz w:val="18"/>
                <w:szCs w:val="18"/>
              </w:rPr>
              <w:t>伪造许可证的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收缴伪造的许可证或者由原发证机关吊销许可证，</w:t>
            </w:r>
            <w:r>
              <w:rPr>
                <w:rFonts w:hint="eastAsia" w:ascii="宋体" w:hAnsi="宋体" w:cs="宋体"/>
                <w:kern w:val="0"/>
                <w:sz w:val="18"/>
                <w:szCs w:val="18"/>
              </w:rPr>
              <w:t>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p>
        </w:tc>
      </w:tr>
      <w:tr>
        <w:trPr>
          <w:trHeight w:val="397" w:hRule="atLeast"/>
        </w:trPr>
        <w:tc>
          <w:tcPr>
            <w:tcW w:w="5362" w:type="dxa"/>
            <w:vMerge w:val="restart"/>
            <w:vAlign w:val="center"/>
          </w:tcPr>
          <w:p>
            <w:pPr>
              <w:spacing w:line="300" w:lineRule="exact"/>
              <w:rPr>
                <w:rFonts w:ascii="宋体" w:cs="Times New Roman"/>
                <w:kern w:val="0"/>
                <w:sz w:val="18"/>
                <w:szCs w:val="18"/>
              </w:rPr>
            </w:pPr>
            <w:r>
              <w:rPr>
                <w:rFonts w:hint="eastAsia" w:ascii="宋体" w:hAnsi="宋体" w:cs="宋体"/>
                <w:b/>
                <w:bCs/>
                <w:kern w:val="0"/>
                <w:sz w:val="18"/>
                <w:szCs w:val="18"/>
              </w:rPr>
              <w:t>《放射性同位素与射线装置安全和防护条例》</w:t>
            </w:r>
            <w:r>
              <w:rPr>
                <w:rFonts w:hint="eastAsia" w:ascii="宋体" w:hAnsi="宋体" w:cs="宋体"/>
                <w:kern w:val="0"/>
                <w:sz w:val="18"/>
                <w:szCs w:val="18"/>
              </w:rPr>
              <w:t>第五十六条</w:t>
            </w:r>
            <w:r>
              <w:rPr>
                <w:rFonts w:ascii="宋体" w:hAnsi="宋体" w:cs="宋体"/>
                <w:kern w:val="0"/>
                <w:sz w:val="18"/>
                <w:szCs w:val="18"/>
              </w:rPr>
              <w:t xml:space="preserve"> </w:t>
            </w:r>
            <w:r>
              <w:rPr>
                <w:rFonts w:hint="eastAsia" w:ascii="宋体" w:hAnsi="宋体" w:cs="宋体"/>
                <w:sz w:val="18"/>
                <w:szCs w:val="18"/>
              </w:rPr>
              <w:t>违反本条例规定，伪造、变造、转让放射性同位素进口和转让批准文件的，由县级以上人民政府环境保护主管部门收缴伪造、变造的批准文件或者由原批准机关撤销批准文件，并处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万元以下的罚款；情节严重的，可以由原发证机关吊销许可证；构成犯罪的，依法追究刑事责任。</w:t>
            </w:r>
          </w:p>
        </w:tc>
        <w:tc>
          <w:tcPr>
            <w:tcW w:w="3085" w:type="dxa"/>
            <w:gridSpan w:val="3"/>
            <w:vAlign w:val="center"/>
          </w:tcPr>
          <w:p>
            <w:pPr>
              <w:spacing w:line="30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转让放射性同位素进口和转让批准文件的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由原批准机关撤销批准文件，</w:t>
            </w: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7</w:t>
            </w:r>
            <w:r>
              <w:rPr>
                <w:rFonts w:hint="eastAsia" w:ascii="宋体" w:hAnsi="宋体" w:cs="宋体"/>
                <w:kern w:val="0"/>
                <w:sz w:val="18"/>
                <w:szCs w:val="18"/>
              </w:rPr>
              <w:t>万元以下的罚款</w:t>
            </w:r>
            <w:r>
              <w:rPr>
                <w:rFonts w:hint="eastAsia" w:ascii="宋体" w:hAnsi="宋体" w:cs="宋体"/>
                <w:sz w:val="18"/>
                <w:szCs w:val="18"/>
              </w:rPr>
              <w:t>；情节严重的，可以由原发证机关吊销许可证</w:t>
            </w:r>
          </w:p>
        </w:tc>
      </w:tr>
      <w:tr>
        <w:trPr>
          <w:trHeight w:val="397" w:hRule="atLeast"/>
        </w:trPr>
        <w:tc>
          <w:tcPr>
            <w:tcW w:w="5362" w:type="dxa"/>
            <w:vMerge w:val="continue"/>
            <w:vAlign w:val="center"/>
          </w:tcPr>
          <w:p>
            <w:pPr>
              <w:spacing w:line="300" w:lineRule="exact"/>
              <w:rPr>
                <w:rFonts w:ascii="宋体" w:cs="Times New Roman"/>
                <w:kern w:val="0"/>
                <w:sz w:val="18"/>
                <w:szCs w:val="18"/>
              </w:rPr>
            </w:pPr>
          </w:p>
        </w:tc>
        <w:tc>
          <w:tcPr>
            <w:tcW w:w="3085" w:type="dxa"/>
            <w:gridSpan w:val="3"/>
            <w:vAlign w:val="center"/>
          </w:tcPr>
          <w:p>
            <w:pPr>
              <w:spacing w:line="30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变造放射性同位素进口和转让批准文件，影响较小的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收缴变造的批准文件或者由原批准机关撤销批准文件，</w:t>
            </w: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7</w:t>
            </w:r>
            <w:r>
              <w:rPr>
                <w:rFonts w:hint="eastAsia" w:ascii="宋体" w:hAnsi="宋体" w:cs="宋体"/>
                <w:kern w:val="0"/>
                <w:sz w:val="18"/>
                <w:szCs w:val="18"/>
              </w:rPr>
              <w:t>万元以下的罚款</w:t>
            </w:r>
            <w:r>
              <w:rPr>
                <w:rFonts w:hint="eastAsia" w:ascii="宋体" w:hAnsi="宋体" w:cs="宋体"/>
                <w:sz w:val="18"/>
                <w:szCs w:val="18"/>
              </w:rPr>
              <w:t>；情节严重的，可以由原发证机关吊销许可证</w:t>
            </w:r>
          </w:p>
        </w:tc>
      </w:tr>
      <w:tr>
        <w:trPr>
          <w:trHeight w:val="397" w:hRule="atLeast"/>
        </w:trPr>
        <w:tc>
          <w:tcPr>
            <w:tcW w:w="5362" w:type="dxa"/>
            <w:vMerge w:val="continue"/>
            <w:vAlign w:val="center"/>
          </w:tcPr>
          <w:p>
            <w:pPr>
              <w:spacing w:line="300" w:lineRule="exact"/>
              <w:rPr>
                <w:rFonts w:ascii="宋体" w:cs="Times New Roman"/>
                <w:kern w:val="0"/>
                <w:sz w:val="18"/>
                <w:szCs w:val="18"/>
              </w:rPr>
            </w:pPr>
          </w:p>
        </w:tc>
        <w:tc>
          <w:tcPr>
            <w:tcW w:w="3085" w:type="dxa"/>
            <w:gridSpan w:val="3"/>
            <w:vAlign w:val="center"/>
          </w:tcPr>
          <w:p>
            <w:pPr>
              <w:spacing w:line="30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变造放射性同位素进口和转让批准文件，影响较大的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收缴变造的批准文件或者由原批准机关撤销批准文件</w:t>
            </w:r>
            <w:r>
              <w:rPr>
                <w:rFonts w:hint="eastAsia" w:ascii="宋体" w:hAnsi="宋体" w:cs="宋体"/>
                <w:kern w:val="0"/>
                <w:sz w:val="18"/>
                <w:szCs w:val="18"/>
              </w:rPr>
              <w:t>，处</w:t>
            </w:r>
            <w:r>
              <w:rPr>
                <w:rFonts w:ascii="宋体" w:hAnsi="宋体" w:cs="宋体"/>
                <w:kern w:val="0"/>
                <w:sz w:val="18"/>
                <w:szCs w:val="18"/>
              </w:rPr>
              <w:t>7</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r>
              <w:rPr>
                <w:rFonts w:hint="eastAsia" w:ascii="宋体" w:hAnsi="宋体" w:cs="宋体"/>
                <w:sz w:val="18"/>
                <w:szCs w:val="18"/>
              </w:rPr>
              <w:t>；情节严重的，可以由原发证机关吊销许可证</w:t>
            </w:r>
          </w:p>
        </w:tc>
      </w:tr>
      <w:tr>
        <w:trPr>
          <w:trHeight w:val="397" w:hRule="atLeast"/>
        </w:trPr>
        <w:tc>
          <w:tcPr>
            <w:tcW w:w="5362" w:type="dxa"/>
            <w:vMerge w:val="continue"/>
            <w:vAlign w:val="center"/>
          </w:tcPr>
          <w:p>
            <w:pPr>
              <w:spacing w:line="300" w:lineRule="exact"/>
              <w:rPr>
                <w:rFonts w:ascii="宋体" w:cs="Times New Roman"/>
                <w:kern w:val="0"/>
                <w:sz w:val="18"/>
                <w:szCs w:val="18"/>
              </w:rPr>
            </w:pPr>
          </w:p>
        </w:tc>
        <w:tc>
          <w:tcPr>
            <w:tcW w:w="3085" w:type="dxa"/>
            <w:gridSpan w:val="3"/>
            <w:vAlign w:val="center"/>
          </w:tcPr>
          <w:p>
            <w:pPr>
              <w:spacing w:line="300" w:lineRule="exact"/>
              <w:rPr>
                <w:rFonts w:ascii="宋体" w:cs="Times New Roman"/>
                <w:kern w:val="0"/>
                <w:sz w:val="18"/>
                <w:szCs w:val="18"/>
              </w:rPr>
            </w:pPr>
            <w:r>
              <w:rPr>
                <w:rFonts w:ascii="宋体" w:hAnsi="宋体" w:cs="宋体"/>
                <w:kern w:val="0"/>
                <w:sz w:val="18"/>
                <w:szCs w:val="18"/>
              </w:rPr>
              <w:t>4.</w:t>
            </w:r>
            <w:r>
              <w:rPr>
                <w:rFonts w:hint="eastAsia" w:ascii="宋体" w:hAnsi="宋体" w:cs="宋体"/>
                <w:kern w:val="0"/>
                <w:sz w:val="18"/>
                <w:szCs w:val="18"/>
              </w:rPr>
              <w:t>伪造放射性同位素进口和转让批准文件的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收缴伪造的批准文件或者由原批准机关撤销批准文件，</w:t>
            </w:r>
            <w:r>
              <w:rPr>
                <w:rFonts w:hint="eastAsia" w:ascii="宋体" w:hAnsi="宋体" w:cs="宋体"/>
                <w:kern w:val="0"/>
                <w:sz w:val="18"/>
                <w:szCs w:val="18"/>
              </w:rPr>
              <w:t>处</w:t>
            </w:r>
            <w:r>
              <w:rPr>
                <w:rFonts w:ascii="宋体" w:hAnsi="宋体" w:cs="宋体"/>
                <w:kern w:val="0"/>
                <w:sz w:val="18"/>
                <w:szCs w:val="18"/>
              </w:rPr>
              <w:t>8</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r>
              <w:rPr>
                <w:rFonts w:hint="eastAsia" w:ascii="宋体" w:hAnsi="宋体" w:cs="宋体"/>
                <w:sz w:val="18"/>
                <w:szCs w:val="18"/>
              </w:rPr>
              <w:t>；情节严重的，可以由原发证机关吊销许可证</w:t>
            </w:r>
          </w:p>
        </w:tc>
      </w:tr>
      <w:tr>
        <w:trPr>
          <w:trHeight w:val="397" w:hRule="atLeast"/>
        </w:trPr>
        <w:tc>
          <w:tcPr>
            <w:tcW w:w="5362" w:type="dxa"/>
            <w:vMerge w:val="restart"/>
            <w:vAlign w:val="center"/>
          </w:tcPr>
          <w:p>
            <w:pPr>
              <w:spacing w:line="300" w:lineRule="exact"/>
              <w:rPr>
                <w:rFonts w:ascii="宋体" w:cs="Times New Roman"/>
                <w:sz w:val="18"/>
                <w:szCs w:val="18"/>
              </w:rPr>
            </w:pPr>
            <w:r>
              <w:rPr>
                <w:rFonts w:hint="eastAsia" w:ascii="宋体" w:hAnsi="宋体" w:cs="宋体"/>
                <w:b/>
                <w:bCs/>
                <w:kern w:val="0"/>
                <w:sz w:val="18"/>
                <w:szCs w:val="18"/>
              </w:rPr>
              <w:t>《放射性同位素与射线装置安全和防护条例》</w:t>
            </w:r>
            <w:r>
              <w:rPr>
                <w:rFonts w:hint="eastAsia" w:ascii="宋体" w:hAnsi="宋体" w:cs="宋体"/>
                <w:kern w:val="0"/>
                <w:sz w:val="18"/>
                <w:szCs w:val="18"/>
              </w:rPr>
              <w:t>第五十七条</w:t>
            </w:r>
            <w:r>
              <w:rPr>
                <w:rFonts w:ascii="宋体" w:hAnsi="宋体" w:cs="宋体"/>
                <w:kern w:val="0"/>
                <w:sz w:val="18"/>
                <w:szCs w:val="18"/>
              </w:rPr>
              <w:t xml:space="preserve"> </w:t>
            </w:r>
            <w:r>
              <w:rPr>
                <w:rFonts w:hint="eastAsia" w:ascii="宋体" w:hAnsi="宋体" w:cs="宋体"/>
                <w:sz w:val="18"/>
                <w:szCs w:val="18"/>
              </w:rPr>
              <w:t>违反本条例规定，生产、销售、使用放射性同位素和射线装置的单位有下列行为之一的，由县级以上人民政府环境保护主管部门责令停止违法行为，限期改正；逾期不改正的，处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万元以下的罚款：</w:t>
            </w:r>
          </w:p>
          <w:p>
            <w:pPr>
              <w:spacing w:line="300" w:lineRule="exact"/>
              <w:rPr>
                <w:rFonts w:ascii="宋体" w:cs="Times New Roman"/>
                <w:sz w:val="18"/>
                <w:szCs w:val="18"/>
              </w:rPr>
            </w:pPr>
            <w:r>
              <w:rPr>
                <w:rFonts w:hint="eastAsia" w:ascii="宋体" w:hAnsi="宋体" w:cs="宋体"/>
                <w:sz w:val="18"/>
                <w:szCs w:val="18"/>
              </w:rPr>
              <w:t>（一）在室外、野外使用放射性同位素和射线装置，未按照国家有关安全和防护标准的要求划出安全防护区域和设置明显的放射性标志的；</w:t>
            </w:r>
          </w:p>
          <w:p>
            <w:pPr>
              <w:spacing w:line="300" w:lineRule="exact"/>
              <w:rPr>
                <w:rFonts w:ascii="宋体" w:cs="Times New Roman"/>
                <w:b/>
                <w:bCs/>
                <w:kern w:val="0"/>
                <w:sz w:val="18"/>
                <w:szCs w:val="18"/>
              </w:rPr>
            </w:pPr>
            <w:r>
              <w:rPr>
                <w:rFonts w:hint="eastAsia" w:ascii="宋体" w:hAnsi="宋体" w:cs="宋体"/>
                <w:sz w:val="18"/>
                <w:szCs w:val="18"/>
              </w:rPr>
              <w:t>（二）未经批准擅自在野外进行放射性同位素示踪试验的。</w:t>
            </w:r>
          </w:p>
        </w:tc>
        <w:tc>
          <w:tcPr>
            <w:tcW w:w="3085" w:type="dxa"/>
            <w:gridSpan w:val="3"/>
            <w:vAlign w:val="center"/>
          </w:tcPr>
          <w:p>
            <w:pPr>
              <w:spacing w:line="300" w:lineRule="exact"/>
              <w:rPr>
                <w:rFonts w:ascii="宋体" w:cs="Times New Roman"/>
                <w:kern w:val="0"/>
                <w:sz w:val="18"/>
                <w:szCs w:val="18"/>
              </w:rPr>
            </w:pPr>
            <w:r>
              <w:rPr>
                <w:rFonts w:hint="eastAsia" w:ascii="宋体" w:hAnsi="宋体" w:cs="宋体"/>
                <w:kern w:val="0"/>
                <w:sz w:val="18"/>
                <w:szCs w:val="18"/>
              </w:rPr>
              <w:t>逾期不改正，情节轻微的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kern w:val="0"/>
                <w:sz w:val="18"/>
                <w:szCs w:val="18"/>
              </w:rPr>
              <w:t>处</w:t>
            </w:r>
            <w:r>
              <w:rPr>
                <w:rFonts w:ascii="宋体" w:hAnsi="宋体" w:cs="宋体"/>
                <w:kern w:val="0"/>
                <w:sz w:val="18"/>
                <w:szCs w:val="18"/>
              </w:rPr>
              <w:t>1</w:t>
            </w:r>
            <w:r>
              <w:rPr>
                <w:rFonts w:hint="eastAsia" w:ascii="宋体" w:hAnsi="宋体" w:cs="宋体"/>
                <w:kern w:val="0"/>
                <w:sz w:val="18"/>
                <w:szCs w:val="18"/>
              </w:rPr>
              <w:t>万元以上</w:t>
            </w:r>
            <w:r>
              <w:rPr>
                <w:rFonts w:ascii="宋体" w:hAnsi="宋体" w:cs="宋体"/>
                <w:kern w:val="0"/>
                <w:sz w:val="18"/>
                <w:szCs w:val="18"/>
              </w:rPr>
              <w:t>5</w:t>
            </w:r>
            <w:r>
              <w:rPr>
                <w:rFonts w:hint="eastAsia" w:ascii="宋体" w:hAnsi="宋体" w:cs="宋体"/>
                <w:kern w:val="0"/>
                <w:sz w:val="18"/>
                <w:szCs w:val="18"/>
              </w:rPr>
              <w:t>万元以下的罚款</w:t>
            </w:r>
          </w:p>
        </w:tc>
      </w:tr>
      <w:tr>
        <w:trPr>
          <w:trHeight w:val="397" w:hRule="atLeast"/>
        </w:trPr>
        <w:tc>
          <w:tcPr>
            <w:tcW w:w="5362" w:type="dxa"/>
            <w:vMerge w:val="continue"/>
            <w:vAlign w:val="center"/>
          </w:tcPr>
          <w:p>
            <w:pPr>
              <w:spacing w:line="300" w:lineRule="exact"/>
              <w:rPr>
                <w:rFonts w:ascii="宋体" w:cs="Times New Roman"/>
                <w:b/>
                <w:bCs/>
                <w:kern w:val="0"/>
                <w:sz w:val="18"/>
                <w:szCs w:val="18"/>
              </w:rPr>
            </w:pPr>
          </w:p>
        </w:tc>
        <w:tc>
          <w:tcPr>
            <w:tcW w:w="3085" w:type="dxa"/>
            <w:gridSpan w:val="3"/>
            <w:vAlign w:val="center"/>
          </w:tcPr>
          <w:p>
            <w:pPr>
              <w:spacing w:line="300" w:lineRule="exact"/>
              <w:rPr>
                <w:rFonts w:ascii="宋体" w:cs="Times New Roman"/>
                <w:kern w:val="0"/>
                <w:sz w:val="18"/>
                <w:szCs w:val="18"/>
                <w:shd w:val="clear" w:color="auto" w:fill="CCFFCC"/>
              </w:rPr>
            </w:pPr>
            <w:r>
              <w:rPr>
                <w:rFonts w:hint="eastAsia" w:ascii="宋体" w:hAnsi="宋体" w:cs="宋体"/>
                <w:kern w:val="0"/>
                <w:sz w:val="18"/>
                <w:szCs w:val="18"/>
              </w:rPr>
              <w:t>逾期不改正，情节严重的</w:t>
            </w:r>
          </w:p>
        </w:tc>
        <w:tc>
          <w:tcPr>
            <w:tcW w:w="4978" w:type="dxa"/>
            <w:gridSpan w:val="2"/>
            <w:vAlign w:val="center"/>
          </w:tcPr>
          <w:p>
            <w:pPr>
              <w:spacing w:line="300" w:lineRule="exact"/>
              <w:rPr>
                <w:rFonts w:ascii="宋体" w:cs="Times New Roman"/>
                <w:kern w:val="0"/>
                <w:sz w:val="18"/>
                <w:szCs w:val="18"/>
                <w:shd w:val="clear" w:color="auto" w:fill="CCFFCC"/>
              </w:rPr>
            </w:pPr>
            <w:r>
              <w:rPr>
                <w:rFonts w:hint="eastAsia" w:ascii="宋体" w:hAnsi="宋体" w:cs="宋体"/>
                <w:kern w:val="0"/>
                <w:sz w:val="18"/>
                <w:szCs w:val="18"/>
              </w:rPr>
              <w:t>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p>
        </w:tc>
      </w:tr>
      <w:tr>
        <w:trPr>
          <w:trHeight w:val="397" w:hRule="atLeast"/>
        </w:trPr>
        <w:tc>
          <w:tcPr>
            <w:tcW w:w="5362" w:type="dxa"/>
            <w:vAlign w:val="center"/>
          </w:tcPr>
          <w:p>
            <w:pPr>
              <w:spacing w:line="300" w:lineRule="exact"/>
              <w:rPr>
                <w:rFonts w:ascii="宋体" w:cs="Times New Roman"/>
                <w:sz w:val="18"/>
                <w:szCs w:val="18"/>
              </w:rPr>
            </w:pPr>
            <w:r>
              <w:rPr>
                <w:rFonts w:hint="eastAsia" w:ascii="宋体" w:hAnsi="宋体" w:cs="宋体"/>
                <w:b/>
                <w:bCs/>
                <w:kern w:val="0"/>
                <w:sz w:val="18"/>
                <w:szCs w:val="18"/>
              </w:rPr>
              <w:t>《放射性同位素与射线装置安全和防护条例》</w:t>
            </w:r>
            <w:r>
              <w:rPr>
                <w:rFonts w:hint="eastAsia" w:ascii="宋体" w:hAnsi="宋体" w:cs="宋体"/>
                <w:kern w:val="0"/>
                <w:sz w:val="18"/>
                <w:szCs w:val="18"/>
              </w:rPr>
              <w:t>第五十八条</w:t>
            </w:r>
            <w:r>
              <w:rPr>
                <w:rFonts w:ascii="宋体" w:hAnsi="宋体" w:cs="宋体"/>
                <w:kern w:val="0"/>
                <w:sz w:val="18"/>
                <w:szCs w:val="18"/>
              </w:rPr>
              <w:t xml:space="preserve"> </w:t>
            </w:r>
            <w:r>
              <w:rPr>
                <w:rFonts w:hint="eastAsia" w:ascii="宋体" w:hAnsi="宋体" w:cs="宋体"/>
                <w:sz w:val="18"/>
                <w:szCs w:val="18"/>
              </w:rPr>
              <w:t>违反本条例规定，生产放射性同位素的单位有下列行为之一的，由县级以上人民政府环境保护主管部门责令限期改正，给予警告；逾期不改正的，依法收缴其未备案的放射性同位素和未编码的放射源，处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万元以下的罚款，并可以由原发证机关暂扣或者吊销许可证：</w:t>
            </w:r>
          </w:p>
          <w:p>
            <w:pPr>
              <w:tabs>
                <w:tab w:val="left" w:pos="688"/>
              </w:tabs>
              <w:spacing w:line="300" w:lineRule="exact"/>
              <w:ind w:firstLine="270" w:firstLineChars="150"/>
              <w:rPr>
                <w:rFonts w:ascii="宋体" w:cs="Times New Roman"/>
                <w:sz w:val="18"/>
                <w:szCs w:val="18"/>
              </w:rPr>
            </w:pPr>
            <w:r>
              <w:rPr>
                <w:rFonts w:hint="eastAsia" w:ascii="宋体" w:hAnsi="宋体" w:cs="宋体"/>
                <w:sz w:val="18"/>
                <w:szCs w:val="18"/>
              </w:rPr>
              <w:t>（一）未建立放射性同位素产品台账的；</w:t>
            </w:r>
          </w:p>
          <w:p>
            <w:pPr>
              <w:spacing w:line="300" w:lineRule="exact"/>
              <w:ind w:firstLine="270" w:firstLineChars="150"/>
              <w:rPr>
                <w:rFonts w:ascii="宋体" w:cs="Times New Roman"/>
                <w:sz w:val="18"/>
                <w:szCs w:val="18"/>
              </w:rPr>
            </w:pPr>
            <w:r>
              <w:rPr>
                <w:rFonts w:hint="eastAsia" w:ascii="宋体" w:hAnsi="宋体" w:cs="宋体"/>
                <w:sz w:val="18"/>
                <w:szCs w:val="18"/>
              </w:rPr>
              <w:t>（二）未按照国务院环境保护主管部门制定的编码规则，对生产的放射源进行统一编码的；</w:t>
            </w:r>
          </w:p>
          <w:p>
            <w:pPr>
              <w:spacing w:line="300" w:lineRule="exact"/>
              <w:ind w:firstLine="270" w:firstLineChars="150"/>
              <w:rPr>
                <w:rFonts w:ascii="宋体" w:cs="Times New Roman"/>
                <w:sz w:val="18"/>
                <w:szCs w:val="18"/>
              </w:rPr>
            </w:pPr>
            <w:r>
              <w:rPr>
                <w:rFonts w:hint="eastAsia" w:ascii="宋体" w:hAnsi="宋体" w:cs="宋体"/>
                <w:sz w:val="18"/>
                <w:szCs w:val="18"/>
              </w:rPr>
              <w:t>（三）未将放射性同位素产品台账和放射源编码清单报国务院环境保护主管部门备案的；</w:t>
            </w:r>
          </w:p>
          <w:p>
            <w:pPr>
              <w:spacing w:line="300" w:lineRule="exact"/>
              <w:rPr>
                <w:rFonts w:ascii="宋体" w:hAnsi="宋体" w:cs="宋体"/>
                <w:b/>
                <w:bCs/>
                <w:kern w:val="0"/>
                <w:sz w:val="18"/>
                <w:szCs w:val="18"/>
              </w:rPr>
            </w:pPr>
            <w:r>
              <w:rPr>
                <w:rFonts w:hint="eastAsia" w:ascii="宋体" w:hAnsi="宋体" w:cs="宋体"/>
                <w:sz w:val="18"/>
                <w:szCs w:val="18"/>
              </w:rPr>
              <w:t>（四）出厂或者销售未列入产品台账的放射性同位素和未编码的放射源的。</w:t>
            </w:r>
            <w:r>
              <w:rPr>
                <w:rFonts w:ascii="宋体" w:hAnsi="宋体" w:cs="宋体"/>
                <w:b/>
                <w:bCs/>
                <w:kern w:val="0"/>
                <w:sz w:val="18"/>
                <w:szCs w:val="18"/>
              </w:rPr>
              <w:t xml:space="preserve"> </w:t>
            </w:r>
          </w:p>
        </w:tc>
        <w:tc>
          <w:tcPr>
            <w:tcW w:w="8063" w:type="dxa"/>
            <w:gridSpan w:val="5"/>
            <w:vAlign w:val="center"/>
          </w:tcPr>
          <w:p>
            <w:pPr>
              <w:spacing w:line="300" w:lineRule="exact"/>
              <w:rPr>
                <w:rFonts w:ascii="宋体" w:cs="Times New Roman"/>
                <w:kern w:val="0"/>
                <w:sz w:val="18"/>
                <w:szCs w:val="18"/>
                <w:shd w:val="clear" w:color="auto" w:fill="CCFFCC"/>
              </w:rPr>
            </w:pPr>
            <w:r>
              <w:rPr>
                <w:rFonts w:hint="eastAsia" w:ascii="宋体" w:hAnsi="宋体" w:cs="宋体"/>
                <w:kern w:val="0"/>
                <w:sz w:val="18"/>
                <w:szCs w:val="18"/>
              </w:rPr>
              <w:t>按原条文执行</w:t>
            </w:r>
          </w:p>
        </w:tc>
      </w:tr>
      <w:tr>
        <w:trPr>
          <w:trHeight w:val="397" w:hRule="atLeast"/>
        </w:trPr>
        <w:tc>
          <w:tcPr>
            <w:tcW w:w="5362" w:type="dxa"/>
            <w:vMerge w:val="restart"/>
            <w:vAlign w:val="center"/>
          </w:tcPr>
          <w:p>
            <w:pPr>
              <w:spacing w:line="300" w:lineRule="exact"/>
              <w:rPr>
                <w:rFonts w:ascii="宋体" w:cs="Times New Roman"/>
                <w:sz w:val="18"/>
                <w:szCs w:val="18"/>
              </w:rPr>
            </w:pPr>
            <w:r>
              <w:rPr>
                <w:rFonts w:hint="eastAsia" w:ascii="宋体" w:hAnsi="宋体" w:cs="宋体"/>
                <w:b/>
                <w:bCs/>
                <w:kern w:val="0"/>
                <w:sz w:val="18"/>
                <w:szCs w:val="18"/>
              </w:rPr>
              <w:t>《放射性同位素与射线装置安全和防护条例》</w:t>
            </w:r>
            <w:r>
              <w:rPr>
                <w:rFonts w:hint="eastAsia" w:ascii="宋体" w:hAnsi="宋体" w:cs="宋体"/>
                <w:kern w:val="0"/>
                <w:sz w:val="18"/>
                <w:szCs w:val="18"/>
              </w:rPr>
              <w:t>第五十九条</w:t>
            </w:r>
            <w:r>
              <w:rPr>
                <w:rFonts w:ascii="宋体" w:hAnsi="宋体" w:cs="宋体"/>
                <w:kern w:val="0"/>
                <w:sz w:val="18"/>
                <w:szCs w:val="18"/>
              </w:rPr>
              <w:t xml:space="preserve"> </w:t>
            </w:r>
            <w:r>
              <w:rPr>
                <w:rFonts w:hint="eastAsia" w:ascii="宋体" w:hAnsi="宋体" w:cs="宋体"/>
                <w:sz w:val="18"/>
                <w:szCs w:val="18"/>
              </w:rPr>
              <w:t>违反本条例规定，生产、销售、使用放射性同位素和射线装置的单位有下列行为之一的，由县级以上人民政府环境保护主管部门责令停止违法行为，限期改正；逾期不改正的，由原发证机关指定有处理能力的单位代为处理或者实施退役，费用由生产、销售、使用放射性同位素和射线装置的单位承担，并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l0</w:t>
            </w:r>
            <w:r>
              <w:rPr>
                <w:rFonts w:hint="eastAsia" w:ascii="宋体" w:hAnsi="宋体" w:cs="宋体"/>
                <w:sz w:val="18"/>
                <w:szCs w:val="18"/>
              </w:rPr>
              <w:t>万元以下的罚款：</w:t>
            </w:r>
          </w:p>
          <w:p>
            <w:pPr>
              <w:spacing w:line="300" w:lineRule="exact"/>
              <w:ind w:firstLine="270" w:firstLineChars="150"/>
              <w:rPr>
                <w:rFonts w:ascii="宋体" w:cs="Times New Roman"/>
                <w:sz w:val="18"/>
                <w:szCs w:val="18"/>
              </w:rPr>
            </w:pPr>
            <w:r>
              <w:rPr>
                <w:rFonts w:hint="eastAsia" w:ascii="宋体" w:hAnsi="宋体" w:cs="宋体"/>
                <w:sz w:val="18"/>
                <w:szCs w:val="18"/>
              </w:rPr>
              <w:t>（一）未按照规定对废旧放射源进行处理的；</w:t>
            </w:r>
          </w:p>
          <w:p>
            <w:pPr>
              <w:spacing w:line="300" w:lineRule="exact"/>
              <w:ind w:firstLine="270" w:firstLineChars="150"/>
              <w:rPr>
                <w:rFonts w:ascii="宋体" w:cs="Times New Roman"/>
                <w:b/>
                <w:bCs/>
                <w:kern w:val="0"/>
                <w:sz w:val="18"/>
                <w:szCs w:val="18"/>
              </w:rPr>
            </w:pPr>
            <w:r>
              <w:rPr>
                <w:rFonts w:hint="eastAsia" w:ascii="宋体" w:hAnsi="宋体" w:cs="宋体"/>
                <w:sz w:val="18"/>
                <w:szCs w:val="18"/>
              </w:rPr>
              <w:t>（二）未按照规定对使用</w:t>
            </w:r>
            <w:r>
              <w:rPr>
                <w:rFonts w:hint="eastAsia" w:ascii="宋体" w:cs="宋体"/>
                <w:sz w:val="18"/>
                <w:szCs w:val="18"/>
              </w:rPr>
              <w:t>Ⅰ</w:t>
            </w:r>
            <w:r>
              <w:rPr>
                <w:rFonts w:hint="eastAsia" w:ascii="宋体" w:hAnsi="宋体" w:cs="宋体"/>
                <w:sz w:val="18"/>
                <w:szCs w:val="18"/>
              </w:rPr>
              <w:t>类、</w:t>
            </w:r>
            <w:r>
              <w:rPr>
                <w:rFonts w:hint="eastAsia" w:ascii="宋体" w:cs="宋体"/>
                <w:sz w:val="18"/>
                <w:szCs w:val="18"/>
              </w:rPr>
              <w:t>Ⅱ</w:t>
            </w:r>
            <w:r>
              <w:rPr>
                <w:rFonts w:hint="eastAsia" w:ascii="宋体" w:hAnsi="宋体" w:cs="宋体"/>
                <w:sz w:val="18"/>
                <w:szCs w:val="18"/>
              </w:rPr>
              <w:t>类、</w:t>
            </w:r>
            <w:r>
              <w:rPr>
                <w:rFonts w:hint="eastAsia" w:ascii="宋体" w:cs="宋体"/>
                <w:sz w:val="18"/>
                <w:szCs w:val="18"/>
              </w:rPr>
              <w:t>Ⅲ</w:t>
            </w:r>
            <w:r>
              <w:rPr>
                <w:rFonts w:hint="eastAsia" w:ascii="宋体" w:hAnsi="宋体" w:cs="宋体"/>
                <w:sz w:val="18"/>
                <w:szCs w:val="18"/>
              </w:rPr>
              <w:t>类放射源的场所和生产放射性同位素的场所，以及终结运行后产生放射性污染的射线装置实施退役的。</w:t>
            </w:r>
          </w:p>
        </w:tc>
        <w:tc>
          <w:tcPr>
            <w:tcW w:w="1227" w:type="dxa"/>
            <w:vMerge w:val="restart"/>
            <w:vAlign w:val="center"/>
          </w:tcPr>
          <w:p>
            <w:pPr>
              <w:spacing w:line="300" w:lineRule="exact"/>
              <w:rPr>
                <w:rFonts w:ascii="宋体" w:cs="Times New Roman"/>
                <w:kern w:val="0"/>
                <w:sz w:val="18"/>
                <w:szCs w:val="18"/>
              </w:rPr>
            </w:pPr>
            <w:r>
              <w:rPr>
                <w:rFonts w:hint="eastAsia" w:ascii="宋体" w:hAnsi="宋体" w:cs="宋体"/>
                <w:kern w:val="0"/>
                <w:sz w:val="18"/>
                <w:szCs w:val="18"/>
              </w:rPr>
              <w:t>第（一）项</w:t>
            </w:r>
          </w:p>
        </w:tc>
        <w:tc>
          <w:tcPr>
            <w:tcW w:w="3418" w:type="dxa"/>
            <w:gridSpan w:val="3"/>
            <w:vAlign w:val="center"/>
          </w:tcPr>
          <w:p>
            <w:pPr>
              <w:spacing w:line="30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1</w:t>
            </w:r>
            <w:r>
              <w:rPr>
                <w:rFonts w:hint="eastAsia" w:ascii="宋体" w:hAnsi="宋体" w:cs="宋体"/>
                <w:sz w:val="18"/>
                <w:szCs w:val="18"/>
              </w:rPr>
              <w:t>）逾期不改正，但接受指定有处理能力的单位代为处理，并承担处理费用的</w:t>
            </w:r>
          </w:p>
        </w:tc>
        <w:tc>
          <w:tcPr>
            <w:tcW w:w="3418" w:type="dxa"/>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万元以下罚款</w:t>
            </w:r>
          </w:p>
        </w:tc>
      </w:tr>
      <w:tr>
        <w:trPr>
          <w:trHeight w:val="397" w:hRule="atLeast"/>
        </w:trPr>
        <w:tc>
          <w:tcPr>
            <w:tcW w:w="5362" w:type="dxa"/>
            <w:vMerge w:val="continue"/>
            <w:vAlign w:val="center"/>
          </w:tcPr>
          <w:p>
            <w:pPr>
              <w:spacing w:line="300" w:lineRule="exact"/>
              <w:rPr>
                <w:rFonts w:ascii="宋体" w:cs="Times New Roman"/>
                <w:b/>
                <w:bCs/>
                <w:kern w:val="0"/>
                <w:sz w:val="18"/>
                <w:szCs w:val="18"/>
              </w:rPr>
            </w:pPr>
          </w:p>
        </w:tc>
        <w:tc>
          <w:tcPr>
            <w:tcW w:w="1227" w:type="dxa"/>
            <w:vMerge w:val="continue"/>
            <w:vAlign w:val="center"/>
          </w:tcPr>
          <w:p>
            <w:pPr>
              <w:spacing w:line="300" w:lineRule="exact"/>
              <w:rPr>
                <w:rFonts w:ascii="宋体" w:cs="Times New Roman"/>
                <w:kern w:val="0"/>
                <w:sz w:val="18"/>
                <w:szCs w:val="18"/>
              </w:rPr>
            </w:pPr>
          </w:p>
        </w:tc>
        <w:tc>
          <w:tcPr>
            <w:tcW w:w="3418" w:type="dxa"/>
            <w:gridSpan w:val="3"/>
            <w:vAlign w:val="center"/>
          </w:tcPr>
          <w:p>
            <w:pPr>
              <w:spacing w:line="300" w:lineRule="exact"/>
              <w:rPr>
                <w:rFonts w:ascii="宋体" w:cs="Times New Roman"/>
                <w:spacing w:val="-8"/>
                <w:sz w:val="18"/>
                <w:szCs w:val="18"/>
              </w:rPr>
            </w:pPr>
            <w:r>
              <w:rPr>
                <w:rFonts w:hint="eastAsia" w:ascii="宋体" w:hAnsi="宋体" w:cs="宋体"/>
                <w:spacing w:val="-8"/>
                <w:sz w:val="18"/>
                <w:szCs w:val="18"/>
              </w:rPr>
              <w:t>（</w:t>
            </w:r>
            <w:r>
              <w:rPr>
                <w:rFonts w:ascii="宋体" w:hAnsi="宋体" w:cs="宋体"/>
                <w:spacing w:val="-8"/>
                <w:sz w:val="18"/>
                <w:szCs w:val="18"/>
              </w:rPr>
              <w:t>2</w:t>
            </w:r>
            <w:r>
              <w:rPr>
                <w:rFonts w:hint="eastAsia" w:ascii="宋体" w:hAnsi="宋体" w:cs="宋体"/>
                <w:spacing w:val="-8"/>
                <w:sz w:val="18"/>
                <w:szCs w:val="18"/>
              </w:rPr>
              <w:t>）逾期不改正，接受指定有处理能力的单位代为处理，但拒不承担处理费用的</w:t>
            </w:r>
          </w:p>
        </w:tc>
        <w:tc>
          <w:tcPr>
            <w:tcW w:w="3418" w:type="dxa"/>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7</w:t>
            </w:r>
            <w:r>
              <w:rPr>
                <w:rFonts w:hint="eastAsia" w:ascii="宋体" w:hAnsi="宋体" w:cs="宋体"/>
                <w:sz w:val="18"/>
                <w:szCs w:val="18"/>
              </w:rPr>
              <w:t>万元以下罚款</w:t>
            </w:r>
          </w:p>
        </w:tc>
      </w:tr>
      <w:tr>
        <w:trPr>
          <w:trHeight w:val="397" w:hRule="atLeast"/>
        </w:trPr>
        <w:tc>
          <w:tcPr>
            <w:tcW w:w="5362" w:type="dxa"/>
            <w:vMerge w:val="continue"/>
            <w:vAlign w:val="center"/>
          </w:tcPr>
          <w:p>
            <w:pPr>
              <w:spacing w:line="300" w:lineRule="exact"/>
              <w:rPr>
                <w:rFonts w:ascii="宋体" w:cs="Times New Roman"/>
                <w:b/>
                <w:bCs/>
                <w:kern w:val="0"/>
                <w:sz w:val="18"/>
                <w:szCs w:val="18"/>
              </w:rPr>
            </w:pPr>
          </w:p>
        </w:tc>
        <w:tc>
          <w:tcPr>
            <w:tcW w:w="1227" w:type="dxa"/>
            <w:vMerge w:val="continue"/>
            <w:vAlign w:val="center"/>
          </w:tcPr>
          <w:p>
            <w:pPr>
              <w:spacing w:line="300" w:lineRule="exact"/>
              <w:rPr>
                <w:rFonts w:ascii="宋体" w:cs="Times New Roman"/>
                <w:kern w:val="0"/>
                <w:sz w:val="18"/>
                <w:szCs w:val="18"/>
              </w:rPr>
            </w:pPr>
          </w:p>
        </w:tc>
        <w:tc>
          <w:tcPr>
            <w:tcW w:w="3418" w:type="dxa"/>
            <w:gridSpan w:val="3"/>
            <w:vAlign w:val="center"/>
          </w:tcPr>
          <w:p>
            <w:pPr>
              <w:spacing w:line="30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）逾期不改正，拒不接受指定有处理能力的单位代为处理的，</w:t>
            </w:r>
          </w:p>
        </w:tc>
        <w:tc>
          <w:tcPr>
            <w:tcW w:w="3418" w:type="dxa"/>
            <w:vAlign w:val="center"/>
          </w:tcPr>
          <w:p>
            <w:pPr>
              <w:spacing w:line="300" w:lineRule="exact"/>
              <w:rPr>
                <w:rFonts w:ascii="宋体" w:cs="Times New Roman"/>
                <w:kern w:val="0"/>
                <w:sz w:val="18"/>
                <w:szCs w:val="18"/>
                <w:shd w:val="clear" w:color="auto" w:fill="CCFFCC"/>
              </w:rPr>
            </w:pPr>
            <w:r>
              <w:rPr>
                <w:rFonts w:hint="eastAsia" w:ascii="宋体" w:hAnsi="宋体" w:cs="宋体"/>
                <w:sz w:val="18"/>
                <w:szCs w:val="18"/>
              </w:rPr>
              <w:t>处</w:t>
            </w:r>
            <w:r>
              <w:rPr>
                <w:rFonts w:ascii="宋体" w:hAnsi="宋体" w:cs="宋体"/>
                <w:sz w:val="18"/>
                <w:szCs w:val="18"/>
              </w:rPr>
              <w:t>7</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trHeight w:val="397" w:hRule="atLeast"/>
        </w:trPr>
        <w:tc>
          <w:tcPr>
            <w:tcW w:w="5362" w:type="dxa"/>
            <w:vMerge w:val="continue"/>
            <w:vAlign w:val="center"/>
          </w:tcPr>
          <w:p>
            <w:pPr>
              <w:spacing w:line="320" w:lineRule="exact"/>
              <w:rPr>
                <w:rFonts w:ascii="宋体" w:cs="Times New Roman"/>
                <w:b/>
                <w:bCs/>
                <w:kern w:val="0"/>
                <w:sz w:val="18"/>
                <w:szCs w:val="18"/>
              </w:rPr>
            </w:pPr>
          </w:p>
        </w:tc>
        <w:tc>
          <w:tcPr>
            <w:tcW w:w="1227" w:type="dxa"/>
            <w:vMerge w:val="restart"/>
            <w:vAlign w:val="center"/>
          </w:tcPr>
          <w:p>
            <w:pPr>
              <w:spacing w:line="320" w:lineRule="exact"/>
              <w:rPr>
                <w:rFonts w:ascii="宋体" w:cs="Times New Roman"/>
                <w:kern w:val="0"/>
                <w:sz w:val="18"/>
                <w:szCs w:val="18"/>
              </w:rPr>
            </w:pPr>
            <w:r>
              <w:rPr>
                <w:rFonts w:hint="eastAsia" w:ascii="宋体" w:hAnsi="宋体" w:cs="宋体"/>
                <w:kern w:val="0"/>
                <w:sz w:val="18"/>
                <w:szCs w:val="18"/>
              </w:rPr>
              <w:t>第（二）项</w:t>
            </w:r>
          </w:p>
        </w:tc>
        <w:tc>
          <w:tcPr>
            <w:tcW w:w="3418" w:type="dxa"/>
            <w:gridSpan w:val="3"/>
            <w:vAlign w:val="center"/>
          </w:tcPr>
          <w:p>
            <w:pPr>
              <w:spacing w:line="32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1</w:t>
            </w:r>
            <w:r>
              <w:rPr>
                <w:rFonts w:hint="eastAsia" w:ascii="宋体" w:hAnsi="宋体" w:cs="宋体"/>
                <w:sz w:val="18"/>
                <w:szCs w:val="18"/>
              </w:rPr>
              <w:t>）逾期不改正，但接受指定有处置能力的单位代为实施退役，并承担处置费用的</w:t>
            </w:r>
          </w:p>
        </w:tc>
        <w:tc>
          <w:tcPr>
            <w:tcW w:w="3418" w:type="dxa"/>
            <w:vAlign w:val="center"/>
          </w:tcPr>
          <w:p>
            <w:pPr>
              <w:spacing w:line="320" w:lineRule="exact"/>
              <w:rPr>
                <w:rFonts w:ascii="宋体" w:cs="Times New Roman"/>
                <w:kern w:val="0"/>
                <w:sz w:val="18"/>
                <w:szCs w:val="18"/>
                <w:shd w:val="clear" w:color="auto" w:fill="CCFFCC"/>
              </w:rPr>
            </w:pPr>
            <w:r>
              <w:rPr>
                <w:rFonts w:hint="eastAsia" w:ascii="宋体" w:hAnsi="宋体" w:cs="宋体"/>
                <w:sz w:val="18"/>
                <w:szCs w:val="18"/>
              </w:rPr>
              <w:t>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万元以下罚款</w:t>
            </w:r>
          </w:p>
        </w:tc>
      </w:tr>
      <w:tr>
        <w:trPr>
          <w:trHeight w:val="397" w:hRule="atLeast"/>
        </w:trPr>
        <w:tc>
          <w:tcPr>
            <w:tcW w:w="5362" w:type="dxa"/>
            <w:vMerge w:val="continue"/>
            <w:vAlign w:val="center"/>
          </w:tcPr>
          <w:p>
            <w:pPr>
              <w:spacing w:line="320" w:lineRule="exact"/>
              <w:rPr>
                <w:rFonts w:ascii="宋体" w:cs="Times New Roman"/>
                <w:b/>
                <w:bCs/>
                <w:kern w:val="0"/>
                <w:sz w:val="18"/>
                <w:szCs w:val="18"/>
              </w:rPr>
            </w:pPr>
          </w:p>
        </w:tc>
        <w:tc>
          <w:tcPr>
            <w:tcW w:w="1227" w:type="dxa"/>
            <w:vMerge w:val="continue"/>
            <w:vAlign w:val="center"/>
          </w:tcPr>
          <w:p>
            <w:pPr>
              <w:spacing w:line="320" w:lineRule="exact"/>
              <w:rPr>
                <w:rFonts w:ascii="宋体" w:cs="Times New Roman"/>
                <w:kern w:val="0"/>
                <w:sz w:val="18"/>
                <w:szCs w:val="18"/>
              </w:rPr>
            </w:pPr>
          </w:p>
        </w:tc>
        <w:tc>
          <w:tcPr>
            <w:tcW w:w="3418" w:type="dxa"/>
            <w:gridSpan w:val="3"/>
            <w:vAlign w:val="center"/>
          </w:tcPr>
          <w:p>
            <w:pPr>
              <w:spacing w:line="32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2</w:t>
            </w:r>
            <w:r>
              <w:rPr>
                <w:rFonts w:hint="eastAsia" w:ascii="宋体" w:hAnsi="宋体" w:cs="宋体"/>
                <w:sz w:val="18"/>
                <w:szCs w:val="18"/>
              </w:rPr>
              <w:t>）逾期不改正，接受指定有处置能力的单位代为实施退役，但拒不承担处置费用的</w:t>
            </w:r>
          </w:p>
        </w:tc>
        <w:tc>
          <w:tcPr>
            <w:tcW w:w="3418" w:type="dxa"/>
            <w:vAlign w:val="center"/>
          </w:tcPr>
          <w:p>
            <w:pPr>
              <w:spacing w:line="320" w:lineRule="exact"/>
              <w:rPr>
                <w:rFonts w:ascii="宋体" w:cs="Times New Roman"/>
                <w:kern w:val="0"/>
                <w:sz w:val="18"/>
                <w:szCs w:val="18"/>
                <w:shd w:val="clear" w:color="auto" w:fill="CCFFCC"/>
              </w:rPr>
            </w:pPr>
            <w:r>
              <w:rPr>
                <w:rFonts w:hint="eastAsia" w:ascii="宋体" w:hAnsi="宋体" w:cs="宋体"/>
                <w:sz w:val="18"/>
                <w:szCs w:val="18"/>
              </w:rPr>
              <w:t>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7</w:t>
            </w:r>
            <w:r>
              <w:rPr>
                <w:rFonts w:hint="eastAsia" w:ascii="宋体" w:hAnsi="宋体" w:cs="宋体"/>
                <w:sz w:val="18"/>
                <w:szCs w:val="18"/>
              </w:rPr>
              <w:t>万元以下罚款</w:t>
            </w:r>
          </w:p>
        </w:tc>
      </w:tr>
      <w:tr>
        <w:trPr>
          <w:trHeight w:val="397" w:hRule="atLeast"/>
        </w:trPr>
        <w:tc>
          <w:tcPr>
            <w:tcW w:w="5362" w:type="dxa"/>
            <w:vMerge w:val="continue"/>
            <w:vAlign w:val="center"/>
          </w:tcPr>
          <w:p>
            <w:pPr>
              <w:spacing w:line="320" w:lineRule="exact"/>
              <w:rPr>
                <w:rFonts w:ascii="宋体" w:cs="Times New Roman"/>
                <w:b/>
                <w:bCs/>
                <w:kern w:val="0"/>
                <w:sz w:val="18"/>
                <w:szCs w:val="18"/>
              </w:rPr>
            </w:pPr>
          </w:p>
        </w:tc>
        <w:tc>
          <w:tcPr>
            <w:tcW w:w="1227" w:type="dxa"/>
            <w:vMerge w:val="continue"/>
            <w:vAlign w:val="center"/>
          </w:tcPr>
          <w:p>
            <w:pPr>
              <w:spacing w:line="320" w:lineRule="exact"/>
              <w:rPr>
                <w:rFonts w:ascii="宋体" w:cs="Times New Roman"/>
                <w:kern w:val="0"/>
                <w:sz w:val="18"/>
                <w:szCs w:val="18"/>
              </w:rPr>
            </w:pPr>
          </w:p>
        </w:tc>
        <w:tc>
          <w:tcPr>
            <w:tcW w:w="3418" w:type="dxa"/>
            <w:gridSpan w:val="3"/>
            <w:vAlign w:val="center"/>
          </w:tcPr>
          <w:p>
            <w:pPr>
              <w:spacing w:line="320" w:lineRule="exact"/>
              <w:rPr>
                <w:rFonts w:ascii="宋体" w:cs="Times New Roman"/>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）逾期不改正，拒不接受指定有处置能力的单位代为实施退役的</w:t>
            </w:r>
          </w:p>
        </w:tc>
        <w:tc>
          <w:tcPr>
            <w:tcW w:w="3418" w:type="dxa"/>
            <w:vAlign w:val="center"/>
          </w:tcPr>
          <w:p>
            <w:pPr>
              <w:spacing w:line="320" w:lineRule="exact"/>
              <w:rPr>
                <w:rFonts w:ascii="宋体" w:cs="Times New Roman"/>
                <w:kern w:val="0"/>
                <w:sz w:val="18"/>
                <w:szCs w:val="18"/>
                <w:shd w:val="clear" w:color="auto" w:fill="CCFFCC"/>
              </w:rPr>
            </w:pPr>
            <w:r>
              <w:rPr>
                <w:rFonts w:hint="eastAsia" w:ascii="宋体" w:hAnsi="宋体" w:cs="宋体"/>
                <w:sz w:val="18"/>
                <w:szCs w:val="18"/>
              </w:rPr>
              <w:t>处</w:t>
            </w:r>
            <w:r>
              <w:rPr>
                <w:rFonts w:ascii="宋体" w:hAnsi="宋体" w:cs="宋体"/>
                <w:sz w:val="18"/>
                <w:szCs w:val="18"/>
              </w:rPr>
              <w:t>7</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w:t>
            </w:r>
          </w:p>
        </w:tc>
      </w:tr>
      <w:tr>
        <w:trPr>
          <w:trHeight w:val="397" w:hRule="atLeast"/>
        </w:trPr>
        <w:tc>
          <w:tcPr>
            <w:tcW w:w="5362" w:type="dxa"/>
            <w:vMerge w:val="restart"/>
            <w:vAlign w:val="center"/>
          </w:tcPr>
          <w:p>
            <w:pPr>
              <w:spacing w:line="320" w:lineRule="exact"/>
              <w:rPr>
                <w:rFonts w:ascii="宋体" w:cs="Times New Roman"/>
                <w:sz w:val="18"/>
                <w:szCs w:val="18"/>
              </w:rPr>
            </w:pPr>
            <w:r>
              <w:rPr>
                <w:rFonts w:hint="eastAsia" w:ascii="宋体" w:hAnsi="宋体" w:cs="宋体"/>
                <w:b/>
                <w:bCs/>
                <w:kern w:val="0"/>
                <w:sz w:val="18"/>
                <w:szCs w:val="18"/>
              </w:rPr>
              <w:t>《放射性同位素与射线装置安全和防护条例》</w:t>
            </w:r>
            <w:r>
              <w:rPr>
                <w:rFonts w:hint="eastAsia" w:ascii="宋体" w:hAnsi="宋体" w:cs="宋体"/>
                <w:kern w:val="0"/>
                <w:sz w:val="18"/>
                <w:szCs w:val="18"/>
              </w:rPr>
              <w:t>第六十条</w:t>
            </w:r>
            <w:r>
              <w:rPr>
                <w:rFonts w:ascii="宋体" w:hAnsi="宋体" w:cs="宋体"/>
                <w:kern w:val="0"/>
                <w:sz w:val="18"/>
                <w:szCs w:val="18"/>
              </w:rPr>
              <w:t xml:space="preserve"> </w:t>
            </w:r>
            <w:r>
              <w:rPr>
                <w:rFonts w:hint="eastAsia" w:ascii="宋体" w:hAnsi="宋体" w:cs="宋体"/>
                <w:sz w:val="18"/>
                <w:szCs w:val="18"/>
              </w:rPr>
              <w:t>违反本条例规定，生产、销售、使用放射性同位素和射线装置的单位有下列行为之一的，由县级以上人民政府环境保护主管部门责令停止违法行为，限期改正；逾期不改正的，责令停产停业，并处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20</w:t>
            </w:r>
            <w:r>
              <w:rPr>
                <w:rFonts w:hint="eastAsia" w:ascii="宋体" w:hAnsi="宋体" w:cs="宋体"/>
                <w:sz w:val="18"/>
                <w:szCs w:val="18"/>
              </w:rPr>
              <w:t>万元以下的罚款；构成犯罪的，依法追究刑事责任：</w:t>
            </w:r>
          </w:p>
          <w:p>
            <w:pPr>
              <w:spacing w:line="320" w:lineRule="exact"/>
              <w:rPr>
                <w:rFonts w:ascii="宋体" w:cs="Times New Roman"/>
                <w:sz w:val="18"/>
                <w:szCs w:val="18"/>
              </w:rPr>
            </w:pPr>
            <w:r>
              <w:rPr>
                <w:rFonts w:hint="eastAsia" w:ascii="宋体" w:hAnsi="宋体" w:cs="宋体"/>
                <w:sz w:val="18"/>
                <w:szCs w:val="18"/>
              </w:rPr>
              <w:t>（一）未按照规定对本单位的放射性同位素、射线装置安全和防护状况进行评估或者发现安全隐患不及时整改的；</w:t>
            </w:r>
          </w:p>
          <w:p>
            <w:pPr>
              <w:spacing w:line="320" w:lineRule="exact"/>
              <w:rPr>
                <w:rFonts w:ascii="宋体" w:cs="Times New Roman"/>
                <w:sz w:val="18"/>
                <w:szCs w:val="18"/>
              </w:rPr>
            </w:pPr>
            <w:r>
              <w:rPr>
                <w:rFonts w:hint="eastAsia" w:ascii="宋体" w:hAnsi="宋体" w:cs="宋体"/>
                <w:sz w:val="18"/>
                <w:szCs w:val="18"/>
              </w:rPr>
              <w:t>（二）生产、销售、使用、贮存放射性同位素和射线装置的场所未按照规定设置安全和防护设施以及放射性标志的。</w:t>
            </w:r>
          </w:p>
        </w:tc>
        <w:tc>
          <w:tcPr>
            <w:tcW w:w="1227" w:type="dxa"/>
            <w:vAlign w:val="center"/>
          </w:tcPr>
          <w:p>
            <w:pPr>
              <w:spacing w:line="320" w:lineRule="exact"/>
              <w:rPr>
                <w:rFonts w:ascii="宋体" w:cs="Times New Roman"/>
                <w:kern w:val="0"/>
                <w:sz w:val="18"/>
                <w:szCs w:val="18"/>
              </w:rPr>
            </w:pPr>
            <w:r>
              <w:rPr>
                <w:rFonts w:hint="eastAsia" w:ascii="宋体" w:hAnsi="宋体" w:cs="宋体"/>
                <w:kern w:val="0"/>
                <w:sz w:val="18"/>
                <w:szCs w:val="18"/>
              </w:rPr>
              <w:t>逾期不改正，情节轻微的</w:t>
            </w:r>
          </w:p>
        </w:tc>
        <w:tc>
          <w:tcPr>
            <w:tcW w:w="6836" w:type="dxa"/>
            <w:gridSpan w:val="4"/>
            <w:vAlign w:val="center"/>
          </w:tcPr>
          <w:p>
            <w:pPr>
              <w:spacing w:line="320" w:lineRule="exact"/>
              <w:rPr>
                <w:rFonts w:ascii="宋体" w:cs="Times New Roman"/>
                <w:kern w:val="0"/>
                <w:sz w:val="18"/>
                <w:szCs w:val="18"/>
                <w:shd w:val="clear" w:color="auto" w:fill="CCFFCC"/>
              </w:rPr>
            </w:pPr>
            <w:r>
              <w:rPr>
                <w:rFonts w:hint="eastAsia" w:ascii="宋体" w:hAnsi="宋体" w:cs="宋体"/>
                <w:kern w:val="0"/>
                <w:sz w:val="18"/>
                <w:szCs w:val="18"/>
              </w:rPr>
              <w:t>责令停产停业，并处</w:t>
            </w:r>
            <w:r>
              <w:rPr>
                <w:rFonts w:ascii="宋体" w:hAnsi="宋体" w:cs="宋体"/>
                <w:kern w:val="0"/>
                <w:sz w:val="18"/>
                <w:szCs w:val="18"/>
              </w:rPr>
              <w:t>2</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w:t>
            </w:r>
          </w:p>
        </w:tc>
      </w:tr>
      <w:tr>
        <w:trPr>
          <w:trHeight w:val="397" w:hRule="atLeast"/>
        </w:trPr>
        <w:tc>
          <w:tcPr>
            <w:tcW w:w="5362" w:type="dxa"/>
            <w:vMerge w:val="continue"/>
            <w:vAlign w:val="center"/>
          </w:tcPr>
          <w:p>
            <w:pPr>
              <w:spacing w:line="320" w:lineRule="exact"/>
              <w:rPr>
                <w:rFonts w:ascii="宋体" w:cs="Times New Roman"/>
                <w:b/>
                <w:bCs/>
                <w:kern w:val="0"/>
                <w:sz w:val="18"/>
                <w:szCs w:val="18"/>
              </w:rPr>
            </w:pPr>
          </w:p>
        </w:tc>
        <w:tc>
          <w:tcPr>
            <w:tcW w:w="1227" w:type="dxa"/>
            <w:vAlign w:val="center"/>
          </w:tcPr>
          <w:p>
            <w:pPr>
              <w:spacing w:line="320" w:lineRule="exact"/>
              <w:rPr>
                <w:rFonts w:ascii="宋体" w:cs="Times New Roman"/>
                <w:kern w:val="0"/>
                <w:sz w:val="18"/>
                <w:szCs w:val="18"/>
              </w:rPr>
            </w:pPr>
            <w:r>
              <w:rPr>
                <w:rFonts w:hint="eastAsia" w:ascii="宋体" w:hAnsi="宋体" w:cs="宋体"/>
                <w:kern w:val="0"/>
                <w:sz w:val="18"/>
                <w:szCs w:val="18"/>
              </w:rPr>
              <w:t>逾期不改正，情节严重的</w:t>
            </w:r>
          </w:p>
        </w:tc>
        <w:tc>
          <w:tcPr>
            <w:tcW w:w="6836" w:type="dxa"/>
            <w:gridSpan w:val="4"/>
            <w:vAlign w:val="center"/>
          </w:tcPr>
          <w:p>
            <w:pPr>
              <w:spacing w:line="320" w:lineRule="exact"/>
              <w:rPr>
                <w:rFonts w:ascii="宋体" w:cs="Times New Roman"/>
                <w:kern w:val="0"/>
                <w:sz w:val="18"/>
                <w:szCs w:val="18"/>
                <w:shd w:val="clear" w:color="auto" w:fill="CCFFCC"/>
              </w:rPr>
            </w:pPr>
            <w:r>
              <w:rPr>
                <w:rFonts w:hint="eastAsia" w:ascii="宋体" w:hAnsi="宋体" w:cs="宋体"/>
                <w:kern w:val="0"/>
                <w:sz w:val="18"/>
                <w:szCs w:val="18"/>
              </w:rPr>
              <w:t>责令停产停业，并处</w:t>
            </w:r>
            <w:r>
              <w:rPr>
                <w:rFonts w:ascii="宋体" w:hAnsi="宋体" w:cs="宋体"/>
                <w:kern w:val="0"/>
                <w:sz w:val="18"/>
                <w:szCs w:val="18"/>
              </w:rPr>
              <w:t>10</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万元以下的罚款</w:t>
            </w:r>
          </w:p>
        </w:tc>
      </w:tr>
      <w:tr>
        <w:trPr>
          <w:trHeight w:val="397" w:hRule="atLeast"/>
        </w:trPr>
        <w:tc>
          <w:tcPr>
            <w:tcW w:w="5362" w:type="dxa"/>
            <w:vMerge w:val="restart"/>
            <w:vAlign w:val="center"/>
          </w:tcPr>
          <w:p>
            <w:pPr>
              <w:adjustRightInd w:val="0"/>
              <w:snapToGrid w:val="0"/>
              <w:spacing w:line="320" w:lineRule="exact"/>
              <w:rPr>
                <w:rFonts w:ascii="宋体" w:cs="Times New Roman"/>
                <w:kern w:val="0"/>
                <w:sz w:val="18"/>
                <w:szCs w:val="18"/>
              </w:rPr>
            </w:pPr>
            <w:r>
              <w:rPr>
                <w:rFonts w:hint="eastAsia" w:ascii="宋体" w:hAnsi="宋体" w:cs="宋体"/>
                <w:b/>
                <w:bCs/>
                <w:kern w:val="0"/>
                <w:sz w:val="18"/>
                <w:szCs w:val="18"/>
              </w:rPr>
              <w:t>《放射性同位素与射线装置安全和防护条例》</w:t>
            </w:r>
            <w:r>
              <w:rPr>
                <w:rFonts w:hint="eastAsia" w:ascii="宋体" w:hAnsi="宋体" w:cs="宋体"/>
                <w:kern w:val="0"/>
                <w:sz w:val="18"/>
                <w:szCs w:val="18"/>
              </w:rPr>
              <w:t>第六十一条</w:t>
            </w:r>
          </w:p>
          <w:p>
            <w:pPr>
              <w:adjustRightInd w:val="0"/>
              <w:snapToGrid w:val="0"/>
              <w:spacing w:line="320" w:lineRule="exact"/>
              <w:rPr>
                <w:rFonts w:ascii="宋体" w:cs="Times New Roman"/>
                <w:b/>
                <w:bCs/>
                <w:kern w:val="0"/>
                <w:sz w:val="18"/>
                <w:szCs w:val="18"/>
              </w:rPr>
            </w:pPr>
            <w:r>
              <w:rPr>
                <w:rFonts w:hint="eastAsia" w:ascii="宋体" w:hAnsi="宋体" w:cs="宋体"/>
                <w:kern w:val="0"/>
                <w:sz w:val="18"/>
                <w:szCs w:val="18"/>
              </w:rPr>
              <w:t>违反本条例规定，造成辐射事故的，由原发证机关责令限期改正，并处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万元以下的罚款；情节严重的，由原发证机关吊销许可证；构成违反治安管理行为的，由公安机关依法予以治安处罚；构成犯罪的，依法追究刑事责任。</w:t>
            </w:r>
          </w:p>
        </w:tc>
        <w:tc>
          <w:tcPr>
            <w:tcW w:w="1624" w:type="dxa"/>
            <w:gridSpan w:val="2"/>
            <w:vAlign w:val="center"/>
          </w:tcPr>
          <w:p>
            <w:pPr>
              <w:adjustRightInd w:val="0"/>
              <w:snapToGrid w:val="0"/>
              <w:spacing w:line="32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一般环境事件（</w:t>
            </w:r>
            <w:r>
              <w:rPr>
                <w:rFonts w:hint="eastAsia" w:ascii="宋体" w:cs="宋体"/>
                <w:kern w:val="0"/>
                <w:sz w:val="18"/>
                <w:szCs w:val="18"/>
              </w:rPr>
              <w:t>Ⅳ</w:t>
            </w:r>
            <w:r>
              <w:rPr>
                <w:rFonts w:hint="eastAsia" w:ascii="宋体" w:hAnsi="宋体" w:cs="宋体"/>
                <w:kern w:val="0"/>
                <w:sz w:val="18"/>
                <w:szCs w:val="18"/>
              </w:rPr>
              <w:t>）及以下事件</w:t>
            </w:r>
          </w:p>
        </w:tc>
        <w:tc>
          <w:tcPr>
            <w:tcW w:w="6439" w:type="dxa"/>
            <w:gridSpan w:val="3"/>
            <w:vAlign w:val="center"/>
          </w:tcPr>
          <w:p>
            <w:pPr>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万元以下罚款</w:t>
            </w:r>
          </w:p>
        </w:tc>
      </w:tr>
      <w:tr>
        <w:trPr>
          <w:trHeight w:val="397" w:hRule="atLeast"/>
        </w:trPr>
        <w:tc>
          <w:tcPr>
            <w:tcW w:w="5362" w:type="dxa"/>
            <w:vMerge w:val="continue"/>
            <w:vAlign w:val="center"/>
          </w:tcPr>
          <w:p>
            <w:pPr>
              <w:adjustRightInd w:val="0"/>
              <w:snapToGrid w:val="0"/>
              <w:spacing w:line="320" w:lineRule="exact"/>
              <w:rPr>
                <w:rFonts w:ascii="宋体" w:cs="Times New Roman"/>
                <w:b/>
                <w:bCs/>
                <w:kern w:val="0"/>
                <w:sz w:val="18"/>
                <w:szCs w:val="18"/>
              </w:rPr>
            </w:pPr>
          </w:p>
        </w:tc>
        <w:tc>
          <w:tcPr>
            <w:tcW w:w="1624" w:type="dxa"/>
            <w:gridSpan w:val="2"/>
            <w:vAlign w:val="center"/>
          </w:tcPr>
          <w:p>
            <w:pPr>
              <w:adjustRightInd w:val="0"/>
              <w:snapToGrid w:val="0"/>
              <w:spacing w:line="32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较大环境事件（</w:t>
            </w:r>
            <w:r>
              <w:rPr>
                <w:rFonts w:hint="eastAsia" w:ascii="宋体" w:cs="宋体"/>
                <w:kern w:val="0"/>
                <w:sz w:val="18"/>
                <w:szCs w:val="18"/>
              </w:rPr>
              <w:t>Ⅲ</w:t>
            </w:r>
            <w:r>
              <w:rPr>
                <w:rFonts w:hint="eastAsia" w:ascii="宋体" w:hAnsi="宋体" w:cs="宋体"/>
                <w:kern w:val="0"/>
                <w:sz w:val="18"/>
                <w:szCs w:val="18"/>
              </w:rPr>
              <w:t>）</w:t>
            </w:r>
          </w:p>
        </w:tc>
        <w:tc>
          <w:tcPr>
            <w:tcW w:w="6439" w:type="dxa"/>
            <w:gridSpan w:val="3"/>
            <w:vAlign w:val="center"/>
          </w:tcPr>
          <w:p>
            <w:pPr>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10</w:t>
            </w:r>
            <w:r>
              <w:rPr>
                <w:rFonts w:hint="eastAsia" w:ascii="宋体" w:hAnsi="宋体" w:cs="宋体"/>
                <w:kern w:val="0"/>
                <w:sz w:val="18"/>
                <w:szCs w:val="18"/>
              </w:rPr>
              <w:t>万元以上</w:t>
            </w:r>
            <w:r>
              <w:rPr>
                <w:rFonts w:ascii="宋体" w:hAnsi="宋体" w:cs="宋体"/>
                <w:kern w:val="0"/>
                <w:sz w:val="18"/>
                <w:szCs w:val="18"/>
              </w:rPr>
              <w:t>15</w:t>
            </w:r>
            <w:r>
              <w:rPr>
                <w:rFonts w:hint="eastAsia" w:ascii="宋体" w:hAnsi="宋体" w:cs="宋体"/>
                <w:kern w:val="0"/>
                <w:sz w:val="18"/>
                <w:szCs w:val="18"/>
              </w:rPr>
              <w:t>万元以下罚款</w:t>
            </w:r>
          </w:p>
        </w:tc>
      </w:tr>
      <w:tr>
        <w:trPr>
          <w:trHeight w:val="397" w:hRule="atLeast"/>
        </w:trPr>
        <w:tc>
          <w:tcPr>
            <w:tcW w:w="5362" w:type="dxa"/>
            <w:vMerge w:val="continue"/>
            <w:vAlign w:val="center"/>
          </w:tcPr>
          <w:p>
            <w:pPr>
              <w:adjustRightInd w:val="0"/>
              <w:snapToGrid w:val="0"/>
              <w:spacing w:line="320" w:lineRule="exact"/>
              <w:rPr>
                <w:rFonts w:ascii="宋体" w:cs="Times New Roman"/>
                <w:b/>
                <w:bCs/>
                <w:kern w:val="0"/>
                <w:sz w:val="18"/>
                <w:szCs w:val="18"/>
              </w:rPr>
            </w:pPr>
          </w:p>
        </w:tc>
        <w:tc>
          <w:tcPr>
            <w:tcW w:w="1624" w:type="dxa"/>
            <w:gridSpan w:val="2"/>
            <w:vAlign w:val="center"/>
          </w:tcPr>
          <w:p>
            <w:pPr>
              <w:adjustRightInd w:val="0"/>
              <w:snapToGrid w:val="0"/>
              <w:spacing w:line="32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重大环境事件（</w:t>
            </w:r>
            <w:r>
              <w:rPr>
                <w:rFonts w:hint="eastAsia" w:ascii="宋体" w:cs="宋体"/>
                <w:kern w:val="0"/>
                <w:sz w:val="18"/>
                <w:szCs w:val="18"/>
              </w:rPr>
              <w:t>Ⅱ</w:t>
            </w:r>
            <w:r>
              <w:rPr>
                <w:rFonts w:hint="eastAsia" w:ascii="宋体" w:hAnsi="宋体" w:cs="宋体"/>
                <w:kern w:val="0"/>
                <w:sz w:val="18"/>
                <w:szCs w:val="18"/>
              </w:rPr>
              <w:t>）</w:t>
            </w:r>
          </w:p>
        </w:tc>
        <w:tc>
          <w:tcPr>
            <w:tcW w:w="6439" w:type="dxa"/>
            <w:gridSpan w:val="3"/>
            <w:vAlign w:val="center"/>
          </w:tcPr>
          <w:p>
            <w:pPr>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15</w:t>
            </w:r>
            <w:r>
              <w:rPr>
                <w:rFonts w:hint="eastAsia" w:ascii="宋体" w:hAnsi="宋体" w:cs="宋体"/>
                <w:kern w:val="0"/>
                <w:sz w:val="18"/>
                <w:szCs w:val="18"/>
              </w:rPr>
              <w:t>万元以上</w:t>
            </w:r>
            <w:r>
              <w:rPr>
                <w:rFonts w:ascii="宋体" w:hAnsi="宋体" w:cs="宋体"/>
                <w:kern w:val="0"/>
                <w:sz w:val="18"/>
                <w:szCs w:val="18"/>
              </w:rPr>
              <w:t>18</w:t>
            </w:r>
            <w:r>
              <w:rPr>
                <w:rFonts w:hint="eastAsia" w:ascii="宋体" w:hAnsi="宋体" w:cs="宋体"/>
                <w:kern w:val="0"/>
                <w:sz w:val="18"/>
                <w:szCs w:val="18"/>
              </w:rPr>
              <w:t>万元以下罚款，吊销许可证</w:t>
            </w:r>
          </w:p>
        </w:tc>
      </w:tr>
      <w:tr>
        <w:trPr>
          <w:trHeight w:val="397" w:hRule="atLeast"/>
        </w:trPr>
        <w:tc>
          <w:tcPr>
            <w:tcW w:w="5362" w:type="dxa"/>
            <w:vMerge w:val="continue"/>
            <w:vAlign w:val="center"/>
          </w:tcPr>
          <w:p>
            <w:pPr>
              <w:adjustRightInd w:val="0"/>
              <w:snapToGrid w:val="0"/>
              <w:spacing w:line="320" w:lineRule="exact"/>
              <w:rPr>
                <w:rFonts w:ascii="宋体" w:cs="Times New Roman"/>
                <w:b/>
                <w:bCs/>
                <w:kern w:val="0"/>
                <w:sz w:val="18"/>
                <w:szCs w:val="18"/>
              </w:rPr>
            </w:pPr>
          </w:p>
        </w:tc>
        <w:tc>
          <w:tcPr>
            <w:tcW w:w="1624" w:type="dxa"/>
            <w:gridSpan w:val="2"/>
            <w:vAlign w:val="center"/>
          </w:tcPr>
          <w:p>
            <w:pPr>
              <w:adjustRightInd w:val="0"/>
              <w:snapToGrid w:val="0"/>
              <w:spacing w:line="320" w:lineRule="exact"/>
              <w:rPr>
                <w:rFonts w:ascii="宋体" w:cs="Times New Roman"/>
                <w:kern w:val="0"/>
                <w:sz w:val="18"/>
                <w:szCs w:val="18"/>
              </w:rPr>
            </w:pPr>
            <w:r>
              <w:rPr>
                <w:rFonts w:ascii="宋体" w:hAnsi="宋体" w:cs="宋体"/>
                <w:kern w:val="0"/>
                <w:sz w:val="18"/>
                <w:szCs w:val="18"/>
              </w:rPr>
              <w:t>4.</w:t>
            </w:r>
            <w:r>
              <w:rPr>
                <w:rFonts w:hint="eastAsia" w:ascii="宋体" w:hAnsi="宋体" w:cs="宋体"/>
                <w:kern w:val="0"/>
                <w:sz w:val="18"/>
                <w:szCs w:val="18"/>
              </w:rPr>
              <w:t>特别重大环境事件（</w:t>
            </w:r>
            <w:r>
              <w:rPr>
                <w:rFonts w:hint="eastAsia" w:ascii="宋体" w:cs="宋体"/>
                <w:kern w:val="0"/>
                <w:sz w:val="18"/>
                <w:szCs w:val="18"/>
              </w:rPr>
              <w:t>Ⅰ</w:t>
            </w:r>
            <w:r>
              <w:rPr>
                <w:rFonts w:hint="eastAsia" w:ascii="宋体" w:hAnsi="宋体" w:cs="宋体"/>
                <w:kern w:val="0"/>
                <w:sz w:val="18"/>
                <w:szCs w:val="18"/>
              </w:rPr>
              <w:t>）</w:t>
            </w:r>
          </w:p>
        </w:tc>
        <w:tc>
          <w:tcPr>
            <w:tcW w:w="6439" w:type="dxa"/>
            <w:gridSpan w:val="3"/>
            <w:vAlign w:val="center"/>
          </w:tcPr>
          <w:p>
            <w:pPr>
              <w:adjustRightInd w:val="0"/>
              <w:snapToGrid w:val="0"/>
              <w:spacing w:line="320" w:lineRule="exact"/>
              <w:rPr>
                <w:rFonts w:ascii="宋体" w:cs="Times New Roman"/>
                <w:kern w:val="0"/>
                <w:sz w:val="18"/>
                <w:szCs w:val="18"/>
              </w:rPr>
            </w:pPr>
            <w:r>
              <w:rPr>
                <w:rFonts w:hint="eastAsia" w:ascii="宋体" w:hAnsi="宋体" w:cs="宋体"/>
                <w:kern w:val="0"/>
                <w:sz w:val="18"/>
                <w:szCs w:val="18"/>
              </w:rPr>
              <w:t>责令限期改正，处</w:t>
            </w:r>
            <w:r>
              <w:rPr>
                <w:rFonts w:ascii="宋体" w:hAnsi="宋体" w:cs="宋体"/>
                <w:kern w:val="0"/>
                <w:sz w:val="18"/>
                <w:szCs w:val="18"/>
              </w:rPr>
              <w:t>18</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万元以下罚款，吊销许可证</w:t>
            </w:r>
          </w:p>
        </w:tc>
      </w:tr>
    </w:tbl>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14. </w:t>
      </w:r>
      <w:r>
        <w:rPr>
          <w:rFonts w:hint="eastAsia" w:ascii="方正仿宋_GBK" w:hAnsi="Times New Roman" w:eastAsia="方正仿宋_GBK" w:cs="方正仿宋_GBK"/>
          <w:sz w:val="32"/>
          <w:szCs w:val="32"/>
        </w:rPr>
        <w:t>《放射性废物安全管理条例》</w:t>
      </w:r>
    </w:p>
    <w:tbl>
      <w:tblPr>
        <w:tblW w:w="13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687"/>
        <w:gridCol w:w="3061"/>
        <w:gridCol w:w="4677"/>
      </w:tblGrid>
      <w:tr>
        <w:trPr>
          <w:trHeight w:val="397" w:hRule="atLeast"/>
          <w:jc w:val="center"/>
        </w:trPr>
        <w:tc>
          <w:tcPr>
            <w:tcW w:w="5687" w:type="dxa"/>
            <w:vAlign w:val="center"/>
          </w:tcPr>
          <w:p>
            <w:pPr>
              <w:widowControl/>
              <w:spacing w:line="320" w:lineRule="exact"/>
              <w:jc w:val="center"/>
              <w:rPr>
                <w:rFonts w:ascii="宋体" w:cs="Times New Roman"/>
                <w:b/>
                <w:bCs/>
                <w:kern w:val="0"/>
                <w:sz w:val="18"/>
                <w:szCs w:val="18"/>
              </w:rPr>
            </w:pPr>
            <w:r>
              <w:rPr>
                <w:rFonts w:hint="eastAsia" w:ascii="宋体" w:hAnsi="宋体" w:cs="宋体"/>
                <w:b/>
                <w:bCs/>
                <w:kern w:val="0"/>
                <w:sz w:val="18"/>
                <w:szCs w:val="18"/>
              </w:rPr>
              <w:t>行</w:t>
            </w:r>
            <w:r>
              <w:rPr>
                <w:rFonts w:ascii="宋体" w:hAnsi="宋体" w:cs="宋体"/>
                <w:b/>
                <w:bCs/>
                <w:kern w:val="0"/>
                <w:sz w:val="18"/>
                <w:szCs w:val="18"/>
              </w:rPr>
              <w:t xml:space="preserve"> </w:t>
            </w:r>
            <w:r>
              <w:rPr>
                <w:rFonts w:hint="eastAsia" w:ascii="宋体" w:hAnsi="宋体" w:cs="宋体"/>
                <w:b/>
                <w:bCs/>
                <w:kern w:val="0"/>
                <w:sz w:val="18"/>
                <w:szCs w:val="18"/>
              </w:rPr>
              <w:t>政</w:t>
            </w:r>
            <w:r>
              <w:rPr>
                <w:rFonts w:ascii="宋体" w:hAnsi="宋体" w:cs="宋体"/>
                <w:b/>
                <w:bCs/>
                <w:kern w:val="0"/>
                <w:sz w:val="18"/>
                <w:szCs w:val="18"/>
              </w:rPr>
              <w:t xml:space="preserve"> </w:t>
            </w:r>
            <w:r>
              <w:rPr>
                <w:rFonts w:hint="eastAsia" w:ascii="宋体" w:hAnsi="宋体" w:cs="宋体"/>
                <w:b/>
                <w:bCs/>
                <w:kern w:val="0"/>
                <w:sz w:val="18"/>
                <w:szCs w:val="18"/>
              </w:rPr>
              <w:t>处</w:t>
            </w:r>
            <w:r>
              <w:rPr>
                <w:rFonts w:ascii="宋体" w:hAnsi="宋体" w:cs="宋体"/>
                <w:b/>
                <w:bCs/>
                <w:kern w:val="0"/>
                <w:sz w:val="18"/>
                <w:szCs w:val="18"/>
              </w:rPr>
              <w:t xml:space="preserve"> </w:t>
            </w:r>
            <w:r>
              <w:rPr>
                <w:rFonts w:hint="eastAsia" w:ascii="宋体" w:hAnsi="宋体" w:cs="宋体"/>
                <w:b/>
                <w:bCs/>
                <w:kern w:val="0"/>
                <w:sz w:val="18"/>
                <w:szCs w:val="18"/>
              </w:rPr>
              <w:t>罚</w:t>
            </w:r>
            <w:r>
              <w:rPr>
                <w:rFonts w:ascii="宋体" w:hAnsi="宋体" w:cs="宋体"/>
                <w:b/>
                <w:bCs/>
                <w:kern w:val="0"/>
                <w:sz w:val="18"/>
                <w:szCs w:val="18"/>
              </w:rPr>
              <w:t xml:space="preserve"> </w:t>
            </w:r>
            <w:r>
              <w:rPr>
                <w:rFonts w:hint="eastAsia" w:ascii="宋体" w:hAnsi="宋体" w:cs="宋体"/>
                <w:b/>
                <w:bCs/>
                <w:kern w:val="0"/>
                <w:sz w:val="18"/>
                <w:szCs w:val="18"/>
              </w:rPr>
              <w:t>依</w:t>
            </w:r>
            <w:r>
              <w:rPr>
                <w:rFonts w:ascii="宋体" w:hAnsi="宋体" w:cs="宋体"/>
                <w:b/>
                <w:bCs/>
                <w:kern w:val="0"/>
                <w:sz w:val="18"/>
                <w:szCs w:val="18"/>
              </w:rPr>
              <w:t xml:space="preserve"> </w:t>
            </w:r>
            <w:r>
              <w:rPr>
                <w:rFonts w:hint="eastAsia" w:ascii="宋体" w:hAnsi="宋体" w:cs="宋体"/>
                <w:b/>
                <w:bCs/>
                <w:kern w:val="0"/>
                <w:sz w:val="18"/>
                <w:szCs w:val="18"/>
              </w:rPr>
              <w:t>据</w:t>
            </w:r>
          </w:p>
        </w:tc>
        <w:tc>
          <w:tcPr>
            <w:tcW w:w="3061" w:type="dxa"/>
            <w:vAlign w:val="center"/>
          </w:tcPr>
          <w:p>
            <w:pPr>
              <w:widowControl/>
              <w:spacing w:line="320" w:lineRule="exact"/>
              <w:jc w:val="center"/>
              <w:rPr>
                <w:rFonts w:ascii="宋体" w:cs="Times New Roman"/>
                <w:b/>
                <w:bCs/>
                <w:kern w:val="0"/>
                <w:sz w:val="18"/>
                <w:szCs w:val="18"/>
              </w:rPr>
            </w:pPr>
            <w:r>
              <w:rPr>
                <w:rFonts w:hint="eastAsia" w:ascii="宋体" w:hAnsi="宋体" w:cs="宋体"/>
                <w:b/>
                <w:bCs/>
                <w:kern w:val="0"/>
                <w:sz w:val="18"/>
                <w:szCs w:val="18"/>
              </w:rPr>
              <w:t>情</w:t>
            </w:r>
            <w:r>
              <w:rPr>
                <w:rFonts w:ascii="宋体" w:hAnsi="宋体" w:cs="宋体"/>
                <w:b/>
                <w:bCs/>
                <w:kern w:val="0"/>
                <w:sz w:val="18"/>
                <w:szCs w:val="18"/>
              </w:rPr>
              <w:t xml:space="preserve"> </w:t>
            </w:r>
            <w:r>
              <w:rPr>
                <w:rFonts w:hint="eastAsia" w:ascii="宋体" w:hAnsi="宋体" w:cs="宋体"/>
                <w:b/>
                <w:bCs/>
                <w:kern w:val="0"/>
                <w:sz w:val="18"/>
                <w:szCs w:val="18"/>
              </w:rPr>
              <w:t>节</w:t>
            </w:r>
            <w:r>
              <w:rPr>
                <w:rFonts w:ascii="宋体" w:hAnsi="宋体" w:cs="宋体"/>
                <w:b/>
                <w:bCs/>
                <w:kern w:val="0"/>
                <w:sz w:val="18"/>
                <w:szCs w:val="18"/>
              </w:rPr>
              <w:t xml:space="preserve"> </w:t>
            </w:r>
            <w:r>
              <w:rPr>
                <w:rFonts w:hint="eastAsia" w:ascii="宋体" w:hAnsi="宋体" w:cs="宋体"/>
                <w:b/>
                <w:bCs/>
                <w:kern w:val="0"/>
                <w:sz w:val="18"/>
                <w:szCs w:val="18"/>
              </w:rPr>
              <w:t>与</w:t>
            </w:r>
            <w:r>
              <w:rPr>
                <w:rFonts w:ascii="宋体" w:hAnsi="宋体" w:cs="宋体"/>
                <w:b/>
                <w:bCs/>
                <w:kern w:val="0"/>
                <w:sz w:val="18"/>
                <w:szCs w:val="18"/>
              </w:rPr>
              <w:t xml:space="preserve"> </w:t>
            </w:r>
            <w:r>
              <w:rPr>
                <w:rFonts w:hint="eastAsia" w:ascii="宋体" w:hAnsi="宋体" w:cs="宋体"/>
                <w:b/>
                <w:bCs/>
                <w:kern w:val="0"/>
                <w:sz w:val="18"/>
                <w:szCs w:val="18"/>
              </w:rPr>
              <w:t>后</w:t>
            </w:r>
            <w:r>
              <w:rPr>
                <w:rFonts w:ascii="宋体" w:hAnsi="宋体" w:cs="宋体"/>
                <w:b/>
                <w:bCs/>
                <w:kern w:val="0"/>
                <w:sz w:val="18"/>
                <w:szCs w:val="18"/>
              </w:rPr>
              <w:t xml:space="preserve"> </w:t>
            </w:r>
            <w:r>
              <w:rPr>
                <w:rFonts w:hint="eastAsia" w:ascii="宋体" w:hAnsi="宋体" w:cs="宋体"/>
                <w:b/>
                <w:bCs/>
                <w:kern w:val="0"/>
                <w:sz w:val="18"/>
                <w:szCs w:val="18"/>
              </w:rPr>
              <w:t>果</w:t>
            </w:r>
          </w:p>
        </w:tc>
        <w:tc>
          <w:tcPr>
            <w:tcW w:w="4677" w:type="dxa"/>
            <w:vAlign w:val="center"/>
          </w:tcPr>
          <w:p>
            <w:pPr>
              <w:widowControl/>
              <w:spacing w:line="320" w:lineRule="exact"/>
              <w:jc w:val="center"/>
              <w:rPr>
                <w:rFonts w:ascii="宋体" w:cs="Times New Roman"/>
                <w:b/>
                <w:bCs/>
                <w:kern w:val="0"/>
                <w:sz w:val="18"/>
                <w:szCs w:val="18"/>
              </w:rPr>
            </w:pPr>
            <w:r>
              <w:rPr>
                <w:rFonts w:hint="eastAsia" w:ascii="宋体" w:hAnsi="宋体" w:cs="宋体"/>
                <w:b/>
                <w:bCs/>
                <w:kern w:val="0"/>
                <w:sz w:val="18"/>
                <w:szCs w:val="18"/>
              </w:rPr>
              <w:t>行政处罚标准</w:t>
            </w:r>
          </w:p>
        </w:tc>
      </w:tr>
      <w:tr>
        <w:trPr>
          <w:trHeight w:val="397" w:hRule="atLeast"/>
          <w:jc w:val="center"/>
        </w:trPr>
        <w:tc>
          <w:tcPr>
            <w:tcW w:w="5687" w:type="dxa"/>
            <w:vMerge w:val="restart"/>
            <w:vAlign w:val="center"/>
          </w:tcPr>
          <w:p>
            <w:pPr>
              <w:spacing w:line="300" w:lineRule="exact"/>
              <w:rPr>
                <w:rFonts w:ascii="宋体" w:cs="Times New Roman"/>
                <w:sz w:val="18"/>
                <w:szCs w:val="18"/>
              </w:rPr>
            </w:pPr>
            <w:r>
              <w:rPr>
                <w:rFonts w:hint="eastAsia" w:ascii="宋体" w:hAnsi="宋体" w:cs="宋体"/>
                <w:b/>
                <w:bCs/>
                <w:sz w:val="18"/>
                <w:szCs w:val="18"/>
              </w:rPr>
              <w:t>《放射性废物安全管理条例》</w:t>
            </w:r>
            <w:r>
              <w:rPr>
                <w:rFonts w:hint="eastAsia" w:ascii="宋体" w:hAnsi="宋体" w:cs="宋体"/>
                <w:sz w:val="18"/>
                <w:szCs w:val="18"/>
              </w:rPr>
              <w:t>第三十六条　违反本条例规定，核设施营运单位、核技术利用单位有下列行为之一的，由审批该单位立项环境影响评价文件的环境保护主管部门责令停止违法行为，限期改正；逾期不改正的，指定有相应许可证的单位代为贮存或者处置，所需费用由核设施营运单位、核技术利用单位承担，可以处</w:t>
            </w:r>
            <w:r>
              <w:rPr>
                <w:rFonts w:ascii="宋体" w:hAnsi="宋体" w:cs="宋体"/>
                <w:sz w:val="18"/>
                <w:szCs w:val="18"/>
              </w:rPr>
              <w:t>20</w:t>
            </w:r>
            <w:r>
              <w:rPr>
                <w:rFonts w:hint="eastAsia" w:ascii="宋体" w:hAnsi="宋体" w:cs="宋体"/>
                <w:sz w:val="18"/>
                <w:szCs w:val="18"/>
              </w:rPr>
              <w:t>万元以下的罚款；构成犯罪的，依法追究刑事责任：</w:t>
            </w:r>
            <w:r>
              <w:rPr>
                <w:rFonts w:ascii="宋体" w:hAnsi="宋体" w:cs="宋体"/>
                <w:sz w:val="18"/>
                <w:szCs w:val="18"/>
              </w:rPr>
              <w:t xml:space="preserve"> </w:t>
            </w:r>
          </w:p>
          <w:p>
            <w:pPr>
              <w:spacing w:line="300" w:lineRule="exact"/>
              <w:rPr>
                <w:rFonts w:ascii="宋体" w:cs="Times New Roman"/>
                <w:sz w:val="18"/>
                <w:szCs w:val="18"/>
              </w:rPr>
            </w:pPr>
            <w:r>
              <w:rPr>
                <w:rFonts w:hint="eastAsia" w:ascii="宋体" w:hAnsi="宋体" w:cs="宋体"/>
                <w:sz w:val="18"/>
                <w:szCs w:val="18"/>
              </w:rPr>
              <w:t>（一）核设施营运单位未按照规定，将其产生的废旧放射源送交贮存、处置，或者将其产生的其他放射性固体废物送交处置的；</w:t>
            </w:r>
          </w:p>
          <w:p>
            <w:pPr>
              <w:spacing w:line="300" w:lineRule="exact"/>
              <w:rPr>
                <w:rFonts w:ascii="宋体" w:cs="Times New Roman"/>
                <w:b/>
                <w:bCs/>
                <w:sz w:val="18"/>
                <w:szCs w:val="18"/>
              </w:rPr>
            </w:pPr>
            <w:r>
              <w:rPr>
                <w:rFonts w:hint="eastAsia" w:ascii="宋体" w:hAnsi="宋体" w:cs="宋体"/>
                <w:sz w:val="18"/>
                <w:szCs w:val="18"/>
              </w:rPr>
              <w:t>（二）核技术利用单位未按照规定，将其产生的废旧放射源或者其他放射性固体废物送交贮存、处置的。</w:t>
            </w:r>
          </w:p>
        </w:tc>
        <w:tc>
          <w:tcPr>
            <w:tcW w:w="3061" w:type="dxa"/>
            <w:vAlign w:val="center"/>
          </w:tcPr>
          <w:p>
            <w:pPr>
              <w:spacing w:line="320" w:lineRule="exact"/>
              <w:rPr>
                <w:rFonts w:ascii="宋体" w:cs="Times New Roman"/>
                <w:sz w:val="18"/>
                <w:szCs w:val="18"/>
              </w:rPr>
            </w:pPr>
            <w:r>
              <w:rPr>
                <w:rFonts w:hint="eastAsia" w:ascii="宋体" w:hAnsi="宋体" w:cs="宋体"/>
                <w:sz w:val="18"/>
                <w:szCs w:val="18"/>
              </w:rPr>
              <w:t>（一）仅含有低放射性废物或</w:t>
            </w:r>
            <w:r>
              <w:rPr>
                <w:rFonts w:hint="eastAsia" w:ascii="宋体" w:cs="宋体"/>
                <w:sz w:val="18"/>
                <w:szCs w:val="18"/>
              </w:rPr>
              <w:t>Ⅳ</w:t>
            </w:r>
            <w:r>
              <w:rPr>
                <w:rFonts w:hint="eastAsia" w:ascii="宋体" w:hAnsi="宋体" w:cs="宋体"/>
                <w:sz w:val="18"/>
                <w:szCs w:val="18"/>
              </w:rPr>
              <w:t>、</w:t>
            </w:r>
            <w:r>
              <w:rPr>
                <w:rFonts w:hint="eastAsia" w:ascii="宋体" w:cs="宋体"/>
                <w:sz w:val="18"/>
                <w:szCs w:val="18"/>
              </w:rPr>
              <w:t>Ⅴ</w:t>
            </w:r>
            <w:r>
              <w:rPr>
                <w:rFonts w:hint="eastAsia" w:ascii="宋体" w:hAnsi="宋体" w:cs="宋体"/>
                <w:sz w:val="18"/>
                <w:szCs w:val="18"/>
              </w:rPr>
              <w:t>类废旧放射源</w:t>
            </w:r>
          </w:p>
        </w:tc>
        <w:tc>
          <w:tcPr>
            <w:tcW w:w="4677" w:type="dxa"/>
            <w:vAlign w:val="center"/>
          </w:tcPr>
          <w:p>
            <w:pPr>
              <w:spacing w:line="320" w:lineRule="exact"/>
              <w:rPr>
                <w:rFonts w:ascii="宋体" w:cs="Times New Roman"/>
                <w:spacing w:val="-10"/>
                <w:sz w:val="18"/>
                <w:szCs w:val="18"/>
              </w:rPr>
            </w:pPr>
            <w:r>
              <w:rPr>
                <w:rFonts w:hint="eastAsia" w:ascii="宋体" w:hAnsi="宋体" w:cs="宋体"/>
                <w:color w:val="333333"/>
                <w:spacing w:val="-10"/>
                <w:kern w:val="0"/>
                <w:sz w:val="18"/>
                <w:szCs w:val="18"/>
              </w:rPr>
              <w:t>责令停止违法行为，限期改正；逾期不改正的，指定有相应许可证的单位代为贮存或者处置，所需费用由核设施营运单位、核技术利用单位承担，可以处</w:t>
            </w:r>
            <w:r>
              <w:rPr>
                <w:rFonts w:ascii="宋体" w:hAnsi="宋体" w:cs="宋体"/>
                <w:color w:val="333333"/>
                <w:spacing w:val="-10"/>
                <w:kern w:val="0"/>
                <w:sz w:val="18"/>
                <w:szCs w:val="18"/>
              </w:rPr>
              <w:t>10</w:t>
            </w:r>
            <w:r>
              <w:rPr>
                <w:rFonts w:hint="eastAsia" w:ascii="宋体" w:hAnsi="宋体" w:cs="宋体"/>
                <w:color w:val="333333"/>
                <w:spacing w:val="-10"/>
                <w:kern w:val="0"/>
                <w:sz w:val="18"/>
                <w:szCs w:val="18"/>
              </w:rPr>
              <w:t>万元以下的罚款</w:t>
            </w:r>
          </w:p>
        </w:tc>
      </w:tr>
      <w:tr>
        <w:trPr>
          <w:trHeight w:val="397" w:hRule="atLeast"/>
          <w:jc w:val="center"/>
        </w:trPr>
        <w:tc>
          <w:tcPr>
            <w:tcW w:w="5687" w:type="dxa"/>
            <w:vMerge w:val="continue"/>
            <w:vAlign w:val="center"/>
          </w:tcPr>
          <w:p>
            <w:pPr>
              <w:widowControl/>
              <w:shd w:val="clear" w:color="auto" w:fill="FFFFFF"/>
              <w:spacing w:line="300" w:lineRule="exact"/>
              <w:ind w:firstLine="480"/>
              <w:jc w:val="left"/>
              <w:rPr>
                <w:rStyle w:val="5"/>
                <w:rFonts w:ascii="宋体" w:hAnsi="Calibri" w:eastAsia="宋体" w:cs="Times New Roman"/>
                <w:sz w:val="18"/>
                <w:szCs w:val="18"/>
              </w:rPr>
            </w:pPr>
          </w:p>
        </w:tc>
        <w:tc>
          <w:tcPr>
            <w:tcW w:w="3061" w:type="dxa"/>
            <w:vAlign w:val="center"/>
          </w:tcPr>
          <w:p>
            <w:pPr>
              <w:spacing w:line="320" w:lineRule="exact"/>
              <w:rPr>
                <w:rFonts w:ascii="宋体" w:cs="Times New Roman"/>
                <w:sz w:val="18"/>
                <w:szCs w:val="18"/>
              </w:rPr>
            </w:pPr>
            <w:r>
              <w:rPr>
                <w:rFonts w:hint="eastAsia" w:ascii="宋体" w:hAnsi="宋体" w:cs="宋体"/>
                <w:sz w:val="18"/>
                <w:szCs w:val="18"/>
              </w:rPr>
              <w:t>（二）有中放射性废物但不含高放射性废物，或</w:t>
            </w:r>
            <w:r>
              <w:rPr>
                <w:rFonts w:hint="eastAsia" w:ascii="宋体" w:cs="宋体"/>
                <w:sz w:val="18"/>
                <w:szCs w:val="18"/>
              </w:rPr>
              <w:t>Ⅲ</w:t>
            </w:r>
            <w:r>
              <w:rPr>
                <w:rFonts w:hint="eastAsia" w:ascii="宋体" w:hAnsi="宋体" w:cs="宋体"/>
                <w:sz w:val="18"/>
                <w:szCs w:val="18"/>
              </w:rPr>
              <w:t>类废旧放射源</w:t>
            </w:r>
          </w:p>
        </w:tc>
        <w:tc>
          <w:tcPr>
            <w:tcW w:w="4677" w:type="dxa"/>
            <w:vAlign w:val="center"/>
          </w:tcPr>
          <w:p>
            <w:pPr>
              <w:spacing w:line="320" w:lineRule="exact"/>
              <w:rPr>
                <w:rFonts w:ascii="宋体" w:cs="Times New Roman"/>
                <w:sz w:val="18"/>
                <w:szCs w:val="18"/>
              </w:rPr>
            </w:pPr>
            <w:r>
              <w:rPr>
                <w:rFonts w:hint="eastAsia" w:ascii="宋体" w:hAnsi="宋体" w:cs="宋体"/>
                <w:color w:val="333333"/>
                <w:kern w:val="0"/>
                <w:sz w:val="18"/>
                <w:szCs w:val="18"/>
              </w:rPr>
              <w:t>责令停止违法行为，限期改正；逾期不改正的，指定有相应许可证的单位代为贮存或者处置，所需费用由核设施营运单位、核技术利用单位承担，可以处</w:t>
            </w:r>
            <w:r>
              <w:rPr>
                <w:rFonts w:ascii="宋体" w:hAnsi="宋体" w:cs="宋体"/>
                <w:color w:val="333333"/>
                <w:kern w:val="0"/>
                <w:sz w:val="18"/>
                <w:szCs w:val="18"/>
              </w:rPr>
              <w:t>10</w:t>
            </w:r>
            <w:r>
              <w:rPr>
                <w:rFonts w:hint="eastAsia" w:ascii="宋体" w:hAnsi="宋体" w:cs="宋体"/>
                <w:color w:val="333333"/>
                <w:kern w:val="0"/>
                <w:sz w:val="18"/>
                <w:szCs w:val="18"/>
              </w:rPr>
              <w:t>万元以上</w:t>
            </w:r>
            <w:r>
              <w:rPr>
                <w:rFonts w:ascii="宋体" w:hAnsi="宋体" w:cs="宋体"/>
                <w:color w:val="333333"/>
                <w:kern w:val="0"/>
                <w:sz w:val="18"/>
                <w:szCs w:val="18"/>
              </w:rPr>
              <w:t>15</w:t>
            </w:r>
            <w:r>
              <w:rPr>
                <w:rFonts w:hint="eastAsia" w:ascii="宋体" w:hAnsi="宋体" w:cs="宋体"/>
                <w:color w:val="333333"/>
                <w:kern w:val="0"/>
                <w:sz w:val="18"/>
                <w:szCs w:val="18"/>
              </w:rPr>
              <w:t>万元以下的罚款</w:t>
            </w:r>
          </w:p>
        </w:tc>
      </w:tr>
      <w:tr>
        <w:trPr>
          <w:trHeight w:val="397" w:hRule="atLeast"/>
          <w:jc w:val="center"/>
        </w:trPr>
        <w:tc>
          <w:tcPr>
            <w:tcW w:w="5687" w:type="dxa"/>
            <w:vMerge w:val="continue"/>
            <w:vAlign w:val="center"/>
          </w:tcPr>
          <w:p>
            <w:pPr>
              <w:widowControl/>
              <w:shd w:val="clear" w:color="auto" w:fill="FFFFFF"/>
              <w:spacing w:line="300" w:lineRule="exact"/>
              <w:ind w:firstLine="480"/>
              <w:jc w:val="left"/>
              <w:rPr>
                <w:rStyle w:val="5"/>
                <w:rFonts w:ascii="宋体" w:hAnsi="Calibri" w:eastAsia="宋体" w:cs="Times New Roman"/>
                <w:sz w:val="18"/>
                <w:szCs w:val="18"/>
              </w:rPr>
            </w:pPr>
          </w:p>
        </w:tc>
        <w:tc>
          <w:tcPr>
            <w:tcW w:w="3061" w:type="dxa"/>
            <w:vAlign w:val="center"/>
          </w:tcPr>
          <w:p>
            <w:pPr>
              <w:spacing w:line="320" w:lineRule="exact"/>
              <w:jc w:val="left"/>
              <w:rPr>
                <w:rFonts w:ascii="宋体" w:cs="Times New Roman"/>
                <w:sz w:val="18"/>
                <w:szCs w:val="18"/>
              </w:rPr>
            </w:pPr>
            <w:r>
              <w:rPr>
                <w:rFonts w:hint="eastAsia" w:ascii="宋体" w:hAnsi="宋体" w:cs="宋体"/>
                <w:sz w:val="18"/>
                <w:szCs w:val="18"/>
              </w:rPr>
              <w:t>（三）含有高放射性废物或</w:t>
            </w:r>
            <w:r>
              <w:rPr>
                <w:rFonts w:hint="eastAsia" w:ascii="宋体" w:cs="宋体"/>
                <w:sz w:val="18"/>
                <w:szCs w:val="18"/>
              </w:rPr>
              <w:t>Ⅰ</w:t>
            </w:r>
            <w:r>
              <w:rPr>
                <w:rFonts w:hint="eastAsia" w:ascii="宋体" w:hAnsi="宋体" w:cs="宋体"/>
                <w:sz w:val="18"/>
                <w:szCs w:val="18"/>
              </w:rPr>
              <w:t>、</w:t>
            </w:r>
            <w:r>
              <w:rPr>
                <w:rFonts w:hint="eastAsia" w:ascii="宋体" w:cs="宋体"/>
                <w:sz w:val="18"/>
                <w:szCs w:val="18"/>
              </w:rPr>
              <w:t>Ⅱ</w:t>
            </w:r>
            <w:r>
              <w:rPr>
                <w:rFonts w:hint="eastAsia" w:ascii="宋体" w:hAnsi="宋体" w:cs="宋体"/>
                <w:sz w:val="18"/>
                <w:szCs w:val="18"/>
              </w:rPr>
              <w:t>类废旧放射源或产生重大社会影响</w:t>
            </w:r>
          </w:p>
        </w:tc>
        <w:tc>
          <w:tcPr>
            <w:tcW w:w="4677" w:type="dxa"/>
            <w:vAlign w:val="center"/>
          </w:tcPr>
          <w:p>
            <w:pPr>
              <w:spacing w:line="320" w:lineRule="exact"/>
              <w:rPr>
                <w:rFonts w:ascii="宋体" w:cs="Times New Roman"/>
                <w:sz w:val="18"/>
                <w:szCs w:val="18"/>
              </w:rPr>
            </w:pPr>
            <w:r>
              <w:rPr>
                <w:rFonts w:hint="eastAsia" w:ascii="宋体" w:hAnsi="宋体" w:cs="宋体"/>
                <w:color w:val="333333"/>
                <w:kern w:val="0"/>
                <w:sz w:val="18"/>
                <w:szCs w:val="18"/>
              </w:rPr>
              <w:t>责令停止违法行为，限期改正；逾期不改正的，指定有相应许可证的单位代为贮存或者处置，所需费用由核设施营运单位、核技术利用单位承担，可以处</w:t>
            </w:r>
            <w:r>
              <w:rPr>
                <w:rFonts w:ascii="宋体" w:hAnsi="宋体" w:cs="宋体"/>
                <w:color w:val="333333"/>
                <w:kern w:val="0"/>
                <w:sz w:val="18"/>
                <w:szCs w:val="18"/>
              </w:rPr>
              <w:t>15</w:t>
            </w:r>
            <w:r>
              <w:rPr>
                <w:rFonts w:hint="eastAsia" w:ascii="宋体" w:hAnsi="宋体" w:cs="宋体"/>
                <w:color w:val="333333"/>
                <w:kern w:val="0"/>
                <w:sz w:val="18"/>
                <w:szCs w:val="18"/>
              </w:rPr>
              <w:t>万元以上</w:t>
            </w:r>
            <w:r>
              <w:rPr>
                <w:rFonts w:ascii="宋体" w:hAnsi="宋体" w:cs="宋体"/>
                <w:color w:val="333333"/>
                <w:kern w:val="0"/>
                <w:sz w:val="18"/>
                <w:szCs w:val="18"/>
              </w:rPr>
              <w:t>20</w:t>
            </w:r>
            <w:r>
              <w:rPr>
                <w:rFonts w:hint="eastAsia" w:ascii="宋体" w:hAnsi="宋体" w:cs="宋体"/>
                <w:color w:val="333333"/>
                <w:kern w:val="0"/>
                <w:sz w:val="18"/>
                <w:szCs w:val="18"/>
              </w:rPr>
              <w:t>万元以下的罚款</w:t>
            </w:r>
          </w:p>
        </w:tc>
      </w:tr>
      <w:tr>
        <w:trPr>
          <w:trHeight w:val="397" w:hRule="atLeast"/>
          <w:jc w:val="center"/>
        </w:trPr>
        <w:tc>
          <w:tcPr>
            <w:tcW w:w="5687" w:type="dxa"/>
            <w:vMerge w:val="restart"/>
            <w:vAlign w:val="center"/>
          </w:tcPr>
          <w:p>
            <w:pPr>
              <w:spacing w:line="300" w:lineRule="exact"/>
              <w:rPr>
                <w:rFonts w:ascii="宋体" w:cs="Times New Roman"/>
                <w:kern w:val="0"/>
                <w:sz w:val="18"/>
                <w:szCs w:val="18"/>
              </w:rPr>
            </w:pPr>
            <w:r>
              <w:rPr>
                <w:rFonts w:hint="eastAsia" w:ascii="宋体" w:hAnsi="宋体" w:cs="宋体"/>
                <w:b/>
                <w:bCs/>
                <w:color w:val="333333"/>
                <w:kern w:val="0"/>
                <w:sz w:val="18"/>
                <w:szCs w:val="18"/>
              </w:rPr>
              <w:t>《放射性废物安全管理条例》</w:t>
            </w:r>
            <w:r>
              <w:rPr>
                <w:rFonts w:hint="eastAsia" w:ascii="宋体" w:hAnsi="宋体" w:cs="宋体"/>
                <w:color w:val="333333"/>
                <w:kern w:val="0"/>
                <w:sz w:val="18"/>
                <w:szCs w:val="18"/>
              </w:rPr>
              <w:t>第三十七条　</w:t>
            </w:r>
            <w:r>
              <w:rPr>
                <w:rFonts w:hint="eastAsia" w:ascii="宋体" w:hAnsi="宋体" w:cs="宋体"/>
                <w:kern w:val="0"/>
                <w:sz w:val="18"/>
                <w:szCs w:val="18"/>
              </w:rPr>
              <w:t>违反本条例规定，有下列行为之一的，由县级以上人民政府环境保护主管部门责令停止违法行为，限期改正，处</w:t>
            </w:r>
            <w:r>
              <w:rPr>
                <w:rFonts w:ascii="宋体" w:hAnsi="宋体" w:cs="宋体"/>
                <w:kern w:val="0"/>
                <w:sz w:val="18"/>
                <w:szCs w:val="18"/>
              </w:rPr>
              <w:t>10</w:t>
            </w:r>
            <w:r>
              <w:rPr>
                <w:rFonts w:hint="eastAsia" w:ascii="宋体" w:hAnsi="宋体" w:cs="宋体"/>
                <w:kern w:val="0"/>
                <w:sz w:val="18"/>
                <w:szCs w:val="18"/>
              </w:rPr>
              <w:t>万元以上</w:t>
            </w:r>
            <w:r>
              <w:rPr>
                <w:rFonts w:ascii="宋体" w:hAnsi="宋体" w:cs="宋体"/>
                <w:kern w:val="0"/>
                <w:sz w:val="18"/>
                <w:szCs w:val="18"/>
              </w:rPr>
              <w:t>20</w:t>
            </w:r>
            <w:r>
              <w:rPr>
                <w:rFonts w:hint="eastAsia" w:ascii="宋体" w:hAnsi="宋体" w:cs="宋体"/>
                <w:kern w:val="0"/>
                <w:sz w:val="18"/>
                <w:szCs w:val="18"/>
              </w:rPr>
              <w:t>万元以下的罚款；造成环境污染的，责令限期采取治理措施消除污染，逾期不采取治理措施，经催告仍不治理的，可以指定有治理能力的单位代为治理，所需费用由违法者承担；构成犯罪的，依法追究刑事责任：</w:t>
            </w:r>
          </w:p>
          <w:p>
            <w:pPr>
              <w:spacing w:line="300" w:lineRule="exact"/>
              <w:rPr>
                <w:rFonts w:ascii="宋体" w:cs="Times New Roman"/>
                <w:kern w:val="0"/>
                <w:sz w:val="18"/>
                <w:szCs w:val="18"/>
              </w:rPr>
            </w:pPr>
            <w:r>
              <w:rPr>
                <w:rFonts w:hint="eastAsia" w:ascii="宋体" w:hAnsi="宋体" w:cs="宋体"/>
                <w:kern w:val="0"/>
                <w:sz w:val="18"/>
                <w:szCs w:val="18"/>
              </w:rPr>
              <w:t>（一）核设施营运单位将废旧放射源送交无相应许可证的单位贮存、处置，或者将其他放射性固体废物送交无相应许可证的单位处置，或者擅自处置的；</w:t>
            </w:r>
          </w:p>
          <w:p>
            <w:pPr>
              <w:spacing w:line="300" w:lineRule="exact"/>
              <w:rPr>
                <w:rFonts w:ascii="宋体" w:cs="Times New Roman"/>
                <w:kern w:val="0"/>
                <w:sz w:val="18"/>
                <w:szCs w:val="18"/>
              </w:rPr>
            </w:pPr>
            <w:r>
              <w:rPr>
                <w:rFonts w:hint="eastAsia" w:ascii="宋体" w:hAnsi="宋体" w:cs="宋体"/>
                <w:kern w:val="0"/>
                <w:sz w:val="18"/>
                <w:szCs w:val="18"/>
              </w:rPr>
              <w:t>（二）核技术利用单位将废旧放射源或者其他放射性固体废物送交无相应许可证的单位贮存、处置，或者擅自处置的；</w:t>
            </w:r>
          </w:p>
          <w:p>
            <w:pPr>
              <w:spacing w:line="300" w:lineRule="exact"/>
              <w:rPr>
                <w:rFonts w:ascii="宋体" w:cs="Times New Roman"/>
                <w:sz w:val="18"/>
                <w:szCs w:val="18"/>
              </w:rPr>
            </w:pPr>
            <w:r>
              <w:rPr>
                <w:rFonts w:hint="eastAsia" w:ascii="宋体" w:hAnsi="宋体" w:cs="宋体"/>
                <w:kern w:val="0"/>
                <w:sz w:val="18"/>
                <w:szCs w:val="18"/>
              </w:rPr>
              <w:t>（三）放射性固体废物贮存单位将废旧放射源或者其他放射性固体废物送交无相应许可证的单位处置，或者擅自处置的。</w:t>
            </w:r>
          </w:p>
        </w:tc>
        <w:tc>
          <w:tcPr>
            <w:tcW w:w="3061" w:type="dxa"/>
            <w:vAlign w:val="center"/>
          </w:tcPr>
          <w:p>
            <w:pPr>
              <w:spacing w:line="320" w:lineRule="exact"/>
              <w:rPr>
                <w:rFonts w:ascii="宋体" w:cs="Times New Roman"/>
                <w:sz w:val="18"/>
                <w:szCs w:val="18"/>
              </w:rPr>
            </w:pPr>
            <w:r>
              <w:rPr>
                <w:rFonts w:hint="eastAsia" w:ascii="宋体" w:hAnsi="宋体" w:cs="宋体"/>
                <w:sz w:val="18"/>
                <w:szCs w:val="18"/>
              </w:rPr>
              <w:t>（一）仅含有低放射性废物或</w:t>
            </w:r>
            <w:r>
              <w:rPr>
                <w:rFonts w:hint="eastAsia" w:ascii="宋体" w:cs="宋体"/>
                <w:sz w:val="18"/>
                <w:szCs w:val="18"/>
              </w:rPr>
              <w:t>Ⅳ</w:t>
            </w:r>
            <w:r>
              <w:rPr>
                <w:rFonts w:hint="eastAsia" w:ascii="宋体" w:hAnsi="宋体" w:cs="宋体"/>
                <w:sz w:val="18"/>
                <w:szCs w:val="18"/>
              </w:rPr>
              <w:t>、</w:t>
            </w:r>
            <w:r>
              <w:rPr>
                <w:rFonts w:hint="eastAsia" w:ascii="宋体" w:cs="宋体"/>
                <w:sz w:val="18"/>
                <w:szCs w:val="18"/>
              </w:rPr>
              <w:t>Ⅴ</w:t>
            </w:r>
            <w:r>
              <w:rPr>
                <w:rFonts w:hint="eastAsia" w:ascii="宋体" w:hAnsi="宋体" w:cs="宋体"/>
                <w:sz w:val="18"/>
                <w:szCs w:val="18"/>
              </w:rPr>
              <w:t>类废旧放射源</w:t>
            </w:r>
          </w:p>
        </w:tc>
        <w:tc>
          <w:tcPr>
            <w:tcW w:w="4677" w:type="dxa"/>
            <w:vAlign w:val="center"/>
          </w:tcPr>
          <w:p>
            <w:pPr>
              <w:spacing w:line="320" w:lineRule="exact"/>
              <w:rPr>
                <w:rFonts w:ascii="宋体" w:cs="Times New Roman"/>
                <w:sz w:val="18"/>
                <w:szCs w:val="18"/>
              </w:rPr>
            </w:pPr>
            <w:r>
              <w:rPr>
                <w:rFonts w:hint="eastAsia" w:ascii="宋体" w:hAnsi="宋体" w:cs="宋体"/>
                <w:color w:val="333333"/>
                <w:kern w:val="0"/>
                <w:sz w:val="18"/>
                <w:szCs w:val="18"/>
              </w:rPr>
              <w:t>责令停止违法行为，限期改正，处</w:t>
            </w:r>
            <w:r>
              <w:rPr>
                <w:rFonts w:ascii="宋体" w:hAnsi="宋体" w:cs="宋体"/>
                <w:color w:val="333333"/>
                <w:kern w:val="0"/>
                <w:sz w:val="18"/>
                <w:szCs w:val="18"/>
              </w:rPr>
              <w:t>10</w:t>
            </w:r>
            <w:r>
              <w:rPr>
                <w:rFonts w:hint="eastAsia" w:ascii="宋体" w:hAnsi="宋体" w:cs="宋体"/>
                <w:color w:val="333333"/>
                <w:kern w:val="0"/>
                <w:sz w:val="18"/>
                <w:szCs w:val="18"/>
              </w:rPr>
              <w:t>万元以上</w:t>
            </w:r>
            <w:r>
              <w:rPr>
                <w:rFonts w:ascii="宋体" w:hAnsi="宋体" w:cs="宋体"/>
                <w:color w:val="333333"/>
                <w:kern w:val="0"/>
                <w:sz w:val="18"/>
                <w:szCs w:val="18"/>
              </w:rPr>
              <w:t>12</w:t>
            </w:r>
            <w:r>
              <w:rPr>
                <w:rFonts w:hint="eastAsia" w:ascii="宋体" w:hAnsi="宋体" w:cs="宋体"/>
                <w:color w:val="333333"/>
                <w:kern w:val="0"/>
                <w:sz w:val="18"/>
                <w:szCs w:val="18"/>
              </w:rPr>
              <w:t>万元以下的罚款；造成环境污染的，责令限期采取治理措施消除污染，逾期不采取治理措施，经催告仍不治理的，可以指定有治理能力的单位代为治理，所需费用由违法者承担</w:t>
            </w:r>
          </w:p>
        </w:tc>
      </w:tr>
      <w:tr>
        <w:trPr>
          <w:trHeight w:val="397" w:hRule="atLeast"/>
          <w:jc w:val="center"/>
        </w:trPr>
        <w:tc>
          <w:tcPr>
            <w:tcW w:w="5687" w:type="dxa"/>
            <w:vMerge w:val="continue"/>
            <w:vAlign w:val="center"/>
          </w:tcPr>
          <w:p>
            <w:pPr>
              <w:widowControl/>
              <w:shd w:val="clear" w:color="auto" w:fill="FFFFFF"/>
              <w:spacing w:line="320" w:lineRule="exact"/>
              <w:ind w:firstLine="480"/>
              <w:jc w:val="left"/>
              <w:rPr>
                <w:rStyle w:val="5"/>
                <w:rFonts w:ascii="宋体" w:hAnsi="Calibri" w:eastAsia="宋体" w:cs="Times New Roman"/>
                <w:sz w:val="18"/>
                <w:szCs w:val="18"/>
              </w:rPr>
            </w:pPr>
          </w:p>
        </w:tc>
        <w:tc>
          <w:tcPr>
            <w:tcW w:w="3061" w:type="dxa"/>
            <w:vAlign w:val="center"/>
          </w:tcPr>
          <w:p>
            <w:pPr>
              <w:spacing w:line="320" w:lineRule="exact"/>
              <w:rPr>
                <w:rFonts w:ascii="宋体" w:cs="Times New Roman"/>
                <w:sz w:val="18"/>
                <w:szCs w:val="18"/>
              </w:rPr>
            </w:pPr>
            <w:r>
              <w:rPr>
                <w:rFonts w:hint="eastAsia" w:ascii="宋体" w:hAnsi="宋体" w:cs="宋体"/>
                <w:sz w:val="18"/>
                <w:szCs w:val="18"/>
              </w:rPr>
              <w:t>（二）有中放射性废物但不含高放射性废物，或</w:t>
            </w:r>
            <w:r>
              <w:rPr>
                <w:rFonts w:hint="eastAsia" w:ascii="宋体" w:cs="宋体"/>
                <w:sz w:val="18"/>
                <w:szCs w:val="18"/>
              </w:rPr>
              <w:t>Ⅲ</w:t>
            </w:r>
            <w:r>
              <w:rPr>
                <w:rFonts w:hint="eastAsia" w:ascii="宋体" w:hAnsi="宋体" w:cs="宋体"/>
                <w:sz w:val="18"/>
                <w:szCs w:val="18"/>
              </w:rPr>
              <w:t>类废旧放射源</w:t>
            </w:r>
          </w:p>
        </w:tc>
        <w:tc>
          <w:tcPr>
            <w:tcW w:w="4677" w:type="dxa"/>
            <w:vAlign w:val="center"/>
          </w:tcPr>
          <w:p>
            <w:pPr>
              <w:spacing w:line="320" w:lineRule="exact"/>
              <w:rPr>
                <w:rFonts w:ascii="宋体" w:cs="Times New Roman"/>
                <w:sz w:val="18"/>
                <w:szCs w:val="18"/>
              </w:rPr>
            </w:pPr>
            <w:r>
              <w:rPr>
                <w:rFonts w:hint="eastAsia" w:ascii="宋体" w:hAnsi="宋体" w:cs="宋体"/>
                <w:color w:val="333333"/>
                <w:kern w:val="0"/>
                <w:sz w:val="18"/>
                <w:szCs w:val="18"/>
              </w:rPr>
              <w:t>责令停止违法行为，限期改正，处</w:t>
            </w:r>
            <w:r>
              <w:rPr>
                <w:rFonts w:ascii="宋体" w:hAnsi="宋体" w:cs="宋体"/>
                <w:color w:val="333333"/>
                <w:kern w:val="0"/>
                <w:sz w:val="18"/>
                <w:szCs w:val="18"/>
              </w:rPr>
              <w:t>12</w:t>
            </w:r>
            <w:r>
              <w:rPr>
                <w:rFonts w:hint="eastAsia" w:ascii="宋体" w:hAnsi="宋体" w:cs="宋体"/>
                <w:color w:val="333333"/>
                <w:kern w:val="0"/>
                <w:sz w:val="18"/>
                <w:szCs w:val="18"/>
              </w:rPr>
              <w:t>万元以上</w:t>
            </w:r>
            <w:r>
              <w:rPr>
                <w:rFonts w:ascii="宋体" w:hAnsi="宋体" w:cs="宋体"/>
                <w:color w:val="333333"/>
                <w:kern w:val="0"/>
                <w:sz w:val="18"/>
                <w:szCs w:val="18"/>
              </w:rPr>
              <w:t>15</w:t>
            </w:r>
            <w:r>
              <w:rPr>
                <w:rFonts w:hint="eastAsia" w:ascii="宋体" w:hAnsi="宋体" w:cs="宋体"/>
                <w:color w:val="333333"/>
                <w:kern w:val="0"/>
                <w:sz w:val="18"/>
                <w:szCs w:val="18"/>
              </w:rPr>
              <w:t>万元以下的罚款；造成环境污染的，责令限期采取治理措施消除污染，逾期不采取治理措施，经催告仍不治理的，可以指定有治理能力的单位代为治理，所需费用由违法者承担</w:t>
            </w:r>
          </w:p>
        </w:tc>
      </w:tr>
      <w:tr>
        <w:trPr>
          <w:trHeight w:val="397" w:hRule="atLeast"/>
          <w:jc w:val="center"/>
        </w:trPr>
        <w:tc>
          <w:tcPr>
            <w:tcW w:w="5687" w:type="dxa"/>
            <w:vMerge w:val="continue"/>
            <w:vAlign w:val="center"/>
          </w:tcPr>
          <w:p>
            <w:pPr>
              <w:widowControl/>
              <w:shd w:val="clear" w:color="auto" w:fill="FFFFFF"/>
              <w:spacing w:line="320" w:lineRule="exact"/>
              <w:ind w:firstLine="480"/>
              <w:jc w:val="left"/>
              <w:rPr>
                <w:rStyle w:val="5"/>
                <w:rFonts w:ascii="宋体" w:hAnsi="Calibri" w:eastAsia="宋体" w:cs="Times New Roman"/>
                <w:sz w:val="18"/>
                <w:szCs w:val="18"/>
              </w:rPr>
            </w:pPr>
          </w:p>
        </w:tc>
        <w:tc>
          <w:tcPr>
            <w:tcW w:w="3061" w:type="dxa"/>
            <w:vAlign w:val="center"/>
          </w:tcPr>
          <w:p>
            <w:pPr>
              <w:spacing w:line="320" w:lineRule="exact"/>
              <w:jc w:val="left"/>
              <w:rPr>
                <w:rFonts w:ascii="宋体" w:cs="Times New Roman"/>
                <w:sz w:val="18"/>
                <w:szCs w:val="18"/>
              </w:rPr>
            </w:pPr>
            <w:r>
              <w:rPr>
                <w:rFonts w:hint="eastAsia" w:ascii="宋体" w:hAnsi="宋体" w:cs="宋体"/>
                <w:sz w:val="18"/>
                <w:szCs w:val="18"/>
              </w:rPr>
              <w:t>（三）含有高放射性废物或</w:t>
            </w:r>
            <w:r>
              <w:rPr>
                <w:rFonts w:hint="eastAsia" w:ascii="宋体" w:cs="宋体"/>
                <w:sz w:val="18"/>
                <w:szCs w:val="18"/>
              </w:rPr>
              <w:t>Ⅰ</w:t>
            </w:r>
            <w:r>
              <w:rPr>
                <w:rFonts w:hint="eastAsia" w:ascii="宋体" w:hAnsi="宋体" w:cs="宋体"/>
                <w:sz w:val="18"/>
                <w:szCs w:val="18"/>
              </w:rPr>
              <w:t>、</w:t>
            </w:r>
            <w:r>
              <w:rPr>
                <w:rFonts w:hint="eastAsia" w:ascii="宋体" w:cs="宋体"/>
                <w:sz w:val="18"/>
                <w:szCs w:val="18"/>
              </w:rPr>
              <w:t>Ⅱ</w:t>
            </w:r>
            <w:r>
              <w:rPr>
                <w:rFonts w:hint="eastAsia" w:ascii="宋体" w:hAnsi="宋体" w:cs="宋体"/>
                <w:sz w:val="18"/>
                <w:szCs w:val="18"/>
              </w:rPr>
              <w:t>类废旧放射源或产生重大社会影响</w:t>
            </w:r>
          </w:p>
        </w:tc>
        <w:tc>
          <w:tcPr>
            <w:tcW w:w="4677" w:type="dxa"/>
            <w:vAlign w:val="center"/>
          </w:tcPr>
          <w:p>
            <w:pPr>
              <w:spacing w:line="320" w:lineRule="exact"/>
              <w:rPr>
                <w:rFonts w:ascii="宋体" w:cs="Times New Roman"/>
                <w:sz w:val="18"/>
                <w:szCs w:val="18"/>
              </w:rPr>
            </w:pPr>
            <w:r>
              <w:rPr>
                <w:rFonts w:hint="eastAsia" w:ascii="宋体" w:hAnsi="宋体" w:cs="宋体"/>
                <w:color w:val="333333"/>
                <w:kern w:val="0"/>
                <w:sz w:val="18"/>
                <w:szCs w:val="18"/>
              </w:rPr>
              <w:t>责令停止违法行为，限期改正，处</w:t>
            </w:r>
            <w:r>
              <w:rPr>
                <w:rFonts w:ascii="宋体" w:hAnsi="宋体" w:cs="宋体"/>
                <w:color w:val="333333"/>
                <w:kern w:val="0"/>
                <w:sz w:val="18"/>
                <w:szCs w:val="18"/>
              </w:rPr>
              <w:t>15</w:t>
            </w:r>
            <w:r>
              <w:rPr>
                <w:rFonts w:hint="eastAsia" w:ascii="宋体" w:hAnsi="宋体" w:cs="宋体"/>
                <w:color w:val="333333"/>
                <w:kern w:val="0"/>
                <w:sz w:val="18"/>
                <w:szCs w:val="18"/>
              </w:rPr>
              <w:t>万元以上</w:t>
            </w:r>
            <w:r>
              <w:rPr>
                <w:rFonts w:ascii="宋体" w:hAnsi="宋体" w:cs="宋体"/>
                <w:color w:val="333333"/>
                <w:kern w:val="0"/>
                <w:sz w:val="18"/>
                <w:szCs w:val="18"/>
              </w:rPr>
              <w:t>20</w:t>
            </w:r>
            <w:r>
              <w:rPr>
                <w:rFonts w:hint="eastAsia" w:ascii="宋体" w:hAnsi="宋体" w:cs="宋体"/>
                <w:color w:val="333333"/>
                <w:kern w:val="0"/>
                <w:sz w:val="18"/>
                <w:szCs w:val="18"/>
              </w:rPr>
              <w:t>万元以下的罚款；造成环境污染的，责令限期采取治理措施消除污染，逾期不采取治理措施，经催告仍不治理的，可以指定有治理能力的单位代为治理，所需费用由违法者承担</w:t>
            </w:r>
          </w:p>
        </w:tc>
      </w:tr>
      <w:tr>
        <w:trPr>
          <w:trHeight w:val="397" w:hRule="atLeast"/>
          <w:jc w:val="center"/>
        </w:trPr>
        <w:tc>
          <w:tcPr>
            <w:tcW w:w="5687" w:type="dxa"/>
            <w:vMerge w:val="restart"/>
            <w:vAlign w:val="center"/>
          </w:tcPr>
          <w:p>
            <w:pPr>
              <w:widowControl/>
              <w:shd w:val="clear" w:color="auto" w:fill="FFFFFF"/>
              <w:spacing w:line="300" w:lineRule="exact"/>
              <w:jc w:val="left"/>
              <w:rPr>
                <w:rFonts w:ascii="宋体" w:cs="Times New Roman"/>
                <w:kern w:val="0"/>
                <w:sz w:val="18"/>
                <w:szCs w:val="18"/>
              </w:rPr>
            </w:pPr>
            <w:r>
              <w:rPr>
                <w:rStyle w:val="5"/>
                <w:rFonts w:hint="eastAsia" w:ascii="宋体" w:hAnsi="宋体" w:eastAsia="宋体" w:cs="宋体"/>
                <w:sz w:val="18"/>
                <w:szCs w:val="18"/>
              </w:rPr>
              <w:t>《放射性废物安全管理条例》</w:t>
            </w:r>
            <w:r>
              <w:rPr>
                <w:rFonts w:hint="eastAsia" w:ascii="宋体" w:hAnsi="宋体" w:cs="宋体"/>
                <w:kern w:val="0"/>
                <w:sz w:val="18"/>
                <w:szCs w:val="18"/>
              </w:rPr>
              <w:t>第三十八条　违反本条例规定，有下列行为之一的，由省级以上人民政府环境保护主管部门责令停产停业或者吊销许可证；有违法所得的，没收违法所得；违法所得</w:t>
            </w:r>
            <w:r>
              <w:rPr>
                <w:rFonts w:ascii="宋体" w:hAnsi="宋体" w:cs="宋体"/>
                <w:kern w:val="0"/>
                <w:sz w:val="18"/>
                <w:szCs w:val="18"/>
              </w:rPr>
              <w:t>10</w:t>
            </w:r>
            <w:r>
              <w:rPr>
                <w:rFonts w:hint="eastAsia" w:ascii="宋体" w:hAnsi="宋体" w:cs="宋体"/>
                <w:kern w:val="0"/>
                <w:sz w:val="18"/>
                <w:szCs w:val="18"/>
              </w:rPr>
              <w:t>万元以上的，并处违法所得</w:t>
            </w:r>
            <w:r>
              <w:rPr>
                <w:rFonts w:ascii="宋体" w:hAnsi="宋体" w:cs="宋体"/>
                <w:kern w:val="0"/>
                <w:sz w:val="18"/>
                <w:szCs w:val="18"/>
              </w:rPr>
              <w:t>1</w:t>
            </w:r>
            <w:r>
              <w:rPr>
                <w:rFonts w:hint="eastAsia" w:ascii="宋体" w:hAnsi="宋体" w:cs="宋体"/>
                <w:kern w:val="0"/>
                <w:sz w:val="18"/>
                <w:szCs w:val="18"/>
              </w:rPr>
              <w:t>倍以上</w:t>
            </w:r>
            <w:r>
              <w:rPr>
                <w:rFonts w:ascii="宋体" w:hAnsi="宋体" w:cs="宋体"/>
                <w:kern w:val="0"/>
                <w:sz w:val="18"/>
                <w:szCs w:val="18"/>
              </w:rPr>
              <w:t>5</w:t>
            </w:r>
            <w:r>
              <w:rPr>
                <w:rFonts w:hint="eastAsia" w:ascii="宋体" w:hAnsi="宋体" w:cs="宋体"/>
                <w:kern w:val="0"/>
                <w:sz w:val="18"/>
                <w:szCs w:val="18"/>
              </w:rPr>
              <w:t>倍以下的罚款；没有违法所得或者违法所得不足</w:t>
            </w:r>
            <w:r>
              <w:rPr>
                <w:rFonts w:ascii="宋体" w:hAnsi="宋体" w:cs="宋体"/>
                <w:kern w:val="0"/>
                <w:sz w:val="18"/>
                <w:szCs w:val="18"/>
              </w:rPr>
              <w:t>10</w:t>
            </w:r>
            <w:r>
              <w:rPr>
                <w:rFonts w:hint="eastAsia" w:ascii="宋体" w:hAnsi="宋体" w:cs="宋体"/>
                <w:kern w:val="0"/>
                <w:sz w:val="18"/>
                <w:szCs w:val="18"/>
              </w:rPr>
              <w:t>万元的，并处</w:t>
            </w:r>
            <w:r>
              <w:rPr>
                <w:rFonts w:ascii="宋体" w:hAnsi="宋体" w:cs="宋体"/>
                <w:kern w:val="0"/>
                <w:sz w:val="18"/>
                <w:szCs w:val="18"/>
              </w:rPr>
              <w:t>5</w:t>
            </w:r>
            <w:r>
              <w:rPr>
                <w:rFonts w:hint="eastAsia" w:ascii="宋体" w:hAnsi="宋体" w:cs="宋体"/>
                <w:kern w:val="0"/>
                <w:sz w:val="18"/>
                <w:szCs w:val="18"/>
              </w:rPr>
              <w:t>万元以上</w:t>
            </w:r>
            <w:r>
              <w:rPr>
                <w:rFonts w:ascii="宋体" w:hAnsi="宋体" w:cs="宋体"/>
                <w:kern w:val="0"/>
                <w:sz w:val="18"/>
                <w:szCs w:val="18"/>
              </w:rPr>
              <w:t>10</w:t>
            </w:r>
            <w:r>
              <w:rPr>
                <w:rFonts w:hint="eastAsia" w:ascii="宋体" w:hAnsi="宋体" w:cs="宋体"/>
                <w:kern w:val="0"/>
                <w:sz w:val="18"/>
                <w:szCs w:val="18"/>
              </w:rPr>
              <w:t>万元以下的罚款；造成环境污染的，责令限期采取治理措施消除污染，逾期不采取治理措施，经催告仍不治理的，可以指定有治理能力的单位代为治理，所需费用由违法者承担；构成犯罪的，依法追究刑事责任：</w:t>
            </w:r>
          </w:p>
          <w:p>
            <w:pPr>
              <w:widowControl/>
              <w:shd w:val="clear" w:color="auto" w:fill="FFFFFF"/>
              <w:spacing w:line="300" w:lineRule="exact"/>
              <w:ind w:firstLine="480"/>
              <w:jc w:val="left"/>
              <w:rPr>
                <w:rFonts w:ascii="宋体" w:cs="Times New Roman"/>
                <w:kern w:val="0"/>
                <w:sz w:val="18"/>
                <w:szCs w:val="18"/>
              </w:rPr>
            </w:pPr>
            <w:r>
              <w:rPr>
                <w:rFonts w:hint="eastAsia" w:ascii="宋体" w:hAnsi="宋体" w:cs="宋体"/>
                <w:kern w:val="0"/>
                <w:sz w:val="18"/>
                <w:szCs w:val="18"/>
              </w:rPr>
              <w:t>（一）未经许可，擅自从事废旧放射源或者其他放射性固体废物的贮存、处置活动的；</w:t>
            </w:r>
          </w:p>
          <w:p>
            <w:pPr>
              <w:widowControl/>
              <w:shd w:val="clear" w:color="auto" w:fill="FFFFFF"/>
              <w:spacing w:line="300" w:lineRule="exact"/>
              <w:ind w:firstLine="480"/>
              <w:jc w:val="left"/>
              <w:rPr>
                <w:rFonts w:ascii="宋体" w:cs="Times New Roman"/>
                <w:kern w:val="0"/>
                <w:sz w:val="18"/>
                <w:szCs w:val="18"/>
              </w:rPr>
            </w:pPr>
            <w:r>
              <w:rPr>
                <w:rFonts w:hint="eastAsia" w:ascii="宋体" w:hAnsi="宋体" w:cs="宋体"/>
                <w:kern w:val="0"/>
                <w:sz w:val="18"/>
                <w:szCs w:val="18"/>
              </w:rPr>
              <w:t>（二）放射性固体废物贮存、处置单位未按照许可证规定的活动种类、范围、规模、期限从事废旧放射源或者其他放射性固体废物的贮存、处置活动的；</w:t>
            </w:r>
          </w:p>
          <w:p>
            <w:pPr>
              <w:widowControl/>
              <w:shd w:val="clear" w:color="auto" w:fill="FFFFFF"/>
              <w:spacing w:line="300" w:lineRule="exact"/>
              <w:ind w:firstLine="480"/>
              <w:jc w:val="left"/>
              <w:rPr>
                <w:rFonts w:ascii="宋体" w:cs="Times New Roman"/>
                <w:color w:val="333333"/>
                <w:kern w:val="0"/>
                <w:sz w:val="18"/>
                <w:szCs w:val="18"/>
              </w:rPr>
            </w:pPr>
            <w:r>
              <w:rPr>
                <w:rFonts w:hint="eastAsia" w:ascii="宋体" w:hAnsi="宋体" w:cs="宋体"/>
                <w:kern w:val="0"/>
                <w:sz w:val="18"/>
                <w:szCs w:val="18"/>
              </w:rPr>
              <w:t>（三）放射性固体废物贮存、处置单位未按照国家有关放射性污染防治标准和国务院环境保护主管部门的规定贮存、处置废旧放射源或者其他放射性固体废物的。</w:t>
            </w:r>
          </w:p>
        </w:tc>
        <w:tc>
          <w:tcPr>
            <w:tcW w:w="3061" w:type="dxa"/>
            <w:vAlign w:val="center"/>
          </w:tcPr>
          <w:p>
            <w:pPr>
              <w:spacing w:line="300" w:lineRule="exact"/>
              <w:rPr>
                <w:rFonts w:ascii="宋体" w:cs="Times New Roman"/>
                <w:sz w:val="18"/>
                <w:szCs w:val="18"/>
              </w:rPr>
            </w:pPr>
            <w:r>
              <w:rPr>
                <w:rFonts w:hint="eastAsia" w:ascii="宋体" w:hAnsi="宋体" w:cs="宋体"/>
                <w:sz w:val="18"/>
                <w:szCs w:val="18"/>
              </w:rPr>
              <w:t>（一）贮存、处置时仅含有低放射性废物或</w:t>
            </w:r>
            <w:r>
              <w:rPr>
                <w:rFonts w:hint="eastAsia" w:ascii="宋体" w:cs="宋体"/>
                <w:sz w:val="18"/>
                <w:szCs w:val="18"/>
              </w:rPr>
              <w:t>Ⅳ</w:t>
            </w:r>
            <w:r>
              <w:rPr>
                <w:rFonts w:hint="eastAsia" w:ascii="宋体" w:hAnsi="宋体" w:cs="宋体"/>
                <w:sz w:val="18"/>
                <w:szCs w:val="18"/>
              </w:rPr>
              <w:t>、</w:t>
            </w:r>
            <w:r>
              <w:rPr>
                <w:rFonts w:hint="eastAsia" w:ascii="宋体" w:cs="宋体"/>
                <w:sz w:val="18"/>
                <w:szCs w:val="18"/>
              </w:rPr>
              <w:t>Ⅴ</w:t>
            </w:r>
            <w:r>
              <w:rPr>
                <w:rFonts w:hint="eastAsia" w:ascii="宋体" w:hAnsi="宋体" w:cs="宋体"/>
                <w:sz w:val="18"/>
                <w:szCs w:val="18"/>
              </w:rPr>
              <w:t>类废旧放射源</w:t>
            </w:r>
          </w:p>
        </w:tc>
        <w:tc>
          <w:tcPr>
            <w:tcW w:w="4677" w:type="dxa"/>
            <w:vAlign w:val="center"/>
          </w:tcPr>
          <w:p>
            <w:pPr>
              <w:spacing w:line="300" w:lineRule="exact"/>
              <w:rPr>
                <w:rFonts w:ascii="宋体" w:cs="Times New Roman"/>
                <w:sz w:val="18"/>
                <w:szCs w:val="18"/>
              </w:rPr>
            </w:pPr>
            <w:r>
              <w:rPr>
                <w:rFonts w:hint="eastAsia" w:ascii="宋体" w:hAnsi="宋体" w:cs="宋体"/>
                <w:sz w:val="18"/>
                <w:szCs w:val="18"/>
              </w:rPr>
              <w:t>责令停产停业或者吊销许可证；有违法所得的，没收违法所得；造成污染环境的，责令限期采取治理措施消除污染，逾期不采取治理措施，经催告仍不治理的，可实施代治理；违法所得</w:t>
            </w:r>
            <w:r>
              <w:rPr>
                <w:rFonts w:ascii="宋体" w:hAnsi="宋体" w:cs="宋体"/>
                <w:sz w:val="18"/>
                <w:szCs w:val="18"/>
              </w:rPr>
              <w:t>10</w:t>
            </w:r>
            <w:r>
              <w:rPr>
                <w:rFonts w:hint="eastAsia" w:ascii="宋体" w:hAnsi="宋体" w:cs="宋体"/>
                <w:sz w:val="18"/>
                <w:szCs w:val="18"/>
              </w:rPr>
              <w:t>万元以上的，处违法所得</w:t>
            </w:r>
            <w:r>
              <w:rPr>
                <w:rFonts w:ascii="宋体" w:hAnsi="宋体" w:cs="宋体"/>
                <w:sz w:val="18"/>
                <w:szCs w:val="18"/>
              </w:rPr>
              <w:t>1</w:t>
            </w:r>
            <w:r>
              <w:rPr>
                <w:rFonts w:hint="eastAsia" w:ascii="宋体" w:hAnsi="宋体" w:cs="宋体"/>
                <w:sz w:val="18"/>
                <w:szCs w:val="18"/>
              </w:rPr>
              <w:t>倍以上</w:t>
            </w:r>
            <w:r>
              <w:rPr>
                <w:rFonts w:ascii="宋体" w:hAnsi="宋体" w:cs="宋体"/>
                <w:sz w:val="18"/>
                <w:szCs w:val="18"/>
              </w:rPr>
              <w:t>2</w:t>
            </w:r>
            <w:r>
              <w:rPr>
                <w:rFonts w:hint="eastAsia" w:ascii="宋体" w:hAnsi="宋体" w:cs="宋体"/>
                <w:sz w:val="18"/>
                <w:szCs w:val="18"/>
              </w:rPr>
              <w:t>倍以下罚款；没有违法所得或违法所得不足</w:t>
            </w:r>
            <w:r>
              <w:rPr>
                <w:rFonts w:ascii="宋体" w:hAnsi="宋体" w:cs="宋体"/>
                <w:sz w:val="18"/>
                <w:szCs w:val="18"/>
              </w:rPr>
              <w:t>10</w:t>
            </w:r>
            <w:r>
              <w:rPr>
                <w:rFonts w:hint="eastAsia" w:ascii="宋体" w:hAnsi="宋体" w:cs="宋体"/>
                <w:sz w:val="18"/>
                <w:szCs w:val="18"/>
              </w:rPr>
              <w:t>万元的，处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7</w:t>
            </w:r>
            <w:r>
              <w:rPr>
                <w:rFonts w:hint="eastAsia" w:ascii="宋体" w:hAnsi="宋体" w:cs="宋体"/>
                <w:sz w:val="18"/>
                <w:szCs w:val="18"/>
              </w:rPr>
              <w:t>万元以下的</w:t>
            </w:r>
            <w:r>
              <w:rPr>
                <w:rFonts w:hint="eastAsia" w:ascii="宋体" w:hAnsi="宋体" w:cs="宋体"/>
                <w:spacing w:val="-12"/>
                <w:sz w:val="18"/>
                <w:szCs w:val="18"/>
              </w:rPr>
              <w:t>罚款</w:t>
            </w:r>
          </w:p>
        </w:tc>
      </w:tr>
      <w:tr>
        <w:trPr>
          <w:trHeight w:val="397" w:hRule="atLeast"/>
          <w:jc w:val="center"/>
        </w:trPr>
        <w:tc>
          <w:tcPr>
            <w:tcW w:w="5687" w:type="dxa"/>
            <w:vMerge w:val="continue"/>
            <w:vAlign w:val="center"/>
          </w:tcPr>
          <w:p>
            <w:pPr>
              <w:widowControl/>
              <w:shd w:val="clear" w:color="auto" w:fill="FFFFFF"/>
              <w:spacing w:line="300" w:lineRule="exact"/>
              <w:ind w:firstLine="480"/>
              <w:jc w:val="left"/>
              <w:rPr>
                <w:rStyle w:val="5"/>
                <w:rFonts w:ascii="宋体" w:hAnsi="Calibri" w:eastAsia="宋体" w:cs="Times New Roman"/>
                <w:sz w:val="18"/>
                <w:szCs w:val="18"/>
              </w:rPr>
            </w:pPr>
          </w:p>
        </w:tc>
        <w:tc>
          <w:tcPr>
            <w:tcW w:w="3061" w:type="dxa"/>
            <w:vAlign w:val="center"/>
          </w:tcPr>
          <w:p>
            <w:pPr>
              <w:spacing w:line="300" w:lineRule="exact"/>
              <w:rPr>
                <w:rFonts w:ascii="宋体" w:cs="Times New Roman"/>
                <w:sz w:val="18"/>
                <w:szCs w:val="18"/>
              </w:rPr>
            </w:pPr>
            <w:r>
              <w:rPr>
                <w:rFonts w:hint="eastAsia" w:ascii="宋体" w:hAnsi="宋体" w:cs="宋体"/>
                <w:sz w:val="18"/>
                <w:szCs w:val="18"/>
              </w:rPr>
              <w:t>（二）贮存、处置时含有中放射性废物但不含高放射性废物，或</w:t>
            </w:r>
            <w:r>
              <w:rPr>
                <w:rFonts w:hint="eastAsia" w:ascii="宋体" w:cs="宋体"/>
                <w:sz w:val="18"/>
                <w:szCs w:val="18"/>
              </w:rPr>
              <w:t>Ⅲ</w:t>
            </w:r>
            <w:r>
              <w:rPr>
                <w:rFonts w:hint="eastAsia" w:ascii="宋体" w:hAnsi="宋体" w:cs="宋体"/>
                <w:sz w:val="18"/>
                <w:szCs w:val="18"/>
              </w:rPr>
              <w:t>类废旧放射源</w:t>
            </w:r>
          </w:p>
        </w:tc>
        <w:tc>
          <w:tcPr>
            <w:tcW w:w="4677" w:type="dxa"/>
            <w:vAlign w:val="center"/>
          </w:tcPr>
          <w:p>
            <w:pPr>
              <w:spacing w:line="300" w:lineRule="exact"/>
              <w:rPr>
                <w:rFonts w:ascii="宋体" w:cs="Times New Roman"/>
                <w:sz w:val="18"/>
                <w:szCs w:val="18"/>
              </w:rPr>
            </w:pPr>
            <w:r>
              <w:rPr>
                <w:rFonts w:hint="eastAsia" w:ascii="宋体" w:hAnsi="宋体" w:cs="宋体"/>
                <w:sz w:val="18"/>
                <w:szCs w:val="18"/>
              </w:rPr>
              <w:t>责令停产停业或者吊销许可证；有违法所得的，没收违法所得；造成污染环境的，责令限期采取治理措施消除污染，逾期不采取治理措施，经催告仍不治理的，可实施代治理；违法所得</w:t>
            </w:r>
            <w:r>
              <w:rPr>
                <w:rFonts w:ascii="宋体" w:hAnsi="宋体" w:cs="宋体"/>
                <w:sz w:val="18"/>
                <w:szCs w:val="18"/>
              </w:rPr>
              <w:t>10</w:t>
            </w:r>
            <w:r>
              <w:rPr>
                <w:rFonts w:hint="eastAsia" w:ascii="宋体" w:hAnsi="宋体" w:cs="宋体"/>
                <w:sz w:val="18"/>
                <w:szCs w:val="18"/>
              </w:rPr>
              <w:t>万元以上的，处违法所得</w:t>
            </w:r>
            <w:r>
              <w:rPr>
                <w:rFonts w:ascii="宋体" w:hAnsi="宋体" w:cs="宋体"/>
                <w:sz w:val="18"/>
                <w:szCs w:val="18"/>
              </w:rPr>
              <w:t>2</w:t>
            </w:r>
            <w:r>
              <w:rPr>
                <w:rFonts w:hint="eastAsia" w:ascii="宋体" w:hAnsi="宋体" w:cs="宋体"/>
                <w:sz w:val="18"/>
                <w:szCs w:val="18"/>
              </w:rPr>
              <w:t>倍以上</w:t>
            </w:r>
            <w:r>
              <w:rPr>
                <w:rFonts w:ascii="宋体" w:hAnsi="宋体" w:cs="宋体"/>
                <w:sz w:val="18"/>
                <w:szCs w:val="18"/>
              </w:rPr>
              <w:t>4</w:t>
            </w:r>
            <w:r>
              <w:rPr>
                <w:rFonts w:hint="eastAsia" w:ascii="宋体" w:hAnsi="宋体" w:cs="宋体"/>
                <w:sz w:val="18"/>
                <w:szCs w:val="18"/>
              </w:rPr>
              <w:t>倍以下罚款；没有违法所得或违法所得不足</w:t>
            </w:r>
            <w:r>
              <w:rPr>
                <w:rFonts w:ascii="宋体" w:hAnsi="宋体" w:cs="宋体"/>
                <w:sz w:val="18"/>
                <w:szCs w:val="18"/>
              </w:rPr>
              <w:t>10</w:t>
            </w:r>
            <w:r>
              <w:rPr>
                <w:rFonts w:hint="eastAsia" w:ascii="宋体" w:hAnsi="宋体" w:cs="宋体"/>
                <w:sz w:val="18"/>
                <w:szCs w:val="18"/>
              </w:rPr>
              <w:t>万元的，处</w:t>
            </w:r>
            <w:r>
              <w:rPr>
                <w:rFonts w:ascii="宋体" w:hAnsi="宋体" w:cs="宋体"/>
                <w:sz w:val="18"/>
                <w:szCs w:val="18"/>
              </w:rPr>
              <w:t>7</w:t>
            </w:r>
            <w:r>
              <w:rPr>
                <w:rFonts w:hint="eastAsia" w:ascii="宋体" w:hAnsi="宋体" w:cs="宋体"/>
                <w:sz w:val="18"/>
                <w:szCs w:val="18"/>
              </w:rPr>
              <w:t>万元以上</w:t>
            </w:r>
            <w:r>
              <w:rPr>
                <w:rFonts w:ascii="宋体" w:hAnsi="宋体" w:cs="宋体"/>
                <w:sz w:val="18"/>
                <w:szCs w:val="18"/>
              </w:rPr>
              <w:t>9</w:t>
            </w:r>
            <w:r>
              <w:rPr>
                <w:rFonts w:hint="eastAsia" w:ascii="宋体" w:hAnsi="宋体" w:cs="宋体"/>
                <w:sz w:val="18"/>
                <w:szCs w:val="18"/>
              </w:rPr>
              <w:t>万元以下的</w:t>
            </w:r>
            <w:r>
              <w:rPr>
                <w:rFonts w:hint="eastAsia" w:ascii="宋体" w:hAnsi="宋体" w:cs="宋体"/>
                <w:spacing w:val="-6"/>
                <w:sz w:val="18"/>
                <w:szCs w:val="18"/>
              </w:rPr>
              <w:t>罚款</w:t>
            </w:r>
          </w:p>
        </w:tc>
      </w:tr>
      <w:tr>
        <w:trPr>
          <w:trHeight w:val="397" w:hRule="atLeast"/>
          <w:jc w:val="center"/>
        </w:trPr>
        <w:tc>
          <w:tcPr>
            <w:tcW w:w="5687" w:type="dxa"/>
            <w:vMerge w:val="continue"/>
            <w:vAlign w:val="center"/>
          </w:tcPr>
          <w:p>
            <w:pPr>
              <w:widowControl/>
              <w:shd w:val="clear" w:color="auto" w:fill="FFFFFF"/>
              <w:spacing w:line="300" w:lineRule="exact"/>
              <w:ind w:firstLine="480"/>
              <w:jc w:val="left"/>
              <w:rPr>
                <w:rStyle w:val="5"/>
                <w:rFonts w:ascii="宋体" w:hAnsi="Calibri" w:eastAsia="宋体" w:cs="Times New Roman"/>
                <w:sz w:val="18"/>
                <w:szCs w:val="18"/>
              </w:rPr>
            </w:pPr>
          </w:p>
        </w:tc>
        <w:tc>
          <w:tcPr>
            <w:tcW w:w="3061" w:type="dxa"/>
            <w:vAlign w:val="center"/>
          </w:tcPr>
          <w:p>
            <w:pPr>
              <w:spacing w:line="300" w:lineRule="exact"/>
              <w:rPr>
                <w:rFonts w:ascii="宋体" w:cs="Times New Roman"/>
                <w:sz w:val="18"/>
                <w:szCs w:val="18"/>
              </w:rPr>
            </w:pPr>
            <w:r>
              <w:rPr>
                <w:rFonts w:hint="eastAsia" w:ascii="宋体" w:hAnsi="宋体" w:cs="宋体"/>
                <w:sz w:val="18"/>
                <w:szCs w:val="18"/>
              </w:rPr>
              <w:t>（三）贮存、处置时含有高放射性废物或</w:t>
            </w:r>
            <w:r>
              <w:rPr>
                <w:rFonts w:hint="eastAsia" w:ascii="宋体" w:cs="宋体"/>
                <w:sz w:val="18"/>
                <w:szCs w:val="18"/>
              </w:rPr>
              <w:t>Ⅰ</w:t>
            </w:r>
            <w:r>
              <w:rPr>
                <w:rFonts w:hint="eastAsia" w:ascii="宋体" w:hAnsi="宋体" w:cs="宋体"/>
                <w:sz w:val="18"/>
                <w:szCs w:val="18"/>
              </w:rPr>
              <w:t>、</w:t>
            </w:r>
            <w:r>
              <w:rPr>
                <w:rFonts w:hint="eastAsia" w:ascii="宋体" w:cs="宋体"/>
                <w:sz w:val="18"/>
                <w:szCs w:val="18"/>
              </w:rPr>
              <w:t>Ⅱ</w:t>
            </w:r>
            <w:r>
              <w:rPr>
                <w:rFonts w:hint="eastAsia" w:ascii="宋体" w:hAnsi="宋体" w:cs="宋体"/>
                <w:sz w:val="18"/>
                <w:szCs w:val="18"/>
              </w:rPr>
              <w:t>类废旧放射源或产生重大社会影响。</w:t>
            </w:r>
          </w:p>
        </w:tc>
        <w:tc>
          <w:tcPr>
            <w:tcW w:w="4677" w:type="dxa"/>
            <w:vAlign w:val="center"/>
          </w:tcPr>
          <w:p>
            <w:pPr>
              <w:spacing w:line="300" w:lineRule="exact"/>
              <w:rPr>
                <w:rFonts w:ascii="宋体" w:cs="Times New Roman"/>
                <w:sz w:val="18"/>
                <w:szCs w:val="18"/>
              </w:rPr>
            </w:pPr>
            <w:r>
              <w:rPr>
                <w:rFonts w:hint="eastAsia" w:ascii="宋体" w:hAnsi="宋体" w:cs="宋体"/>
                <w:sz w:val="18"/>
                <w:szCs w:val="18"/>
              </w:rPr>
              <w:t>责令停产停业或者吊销许可证；有违法所得的，没收违法所得；造成污染环境的，责令限期采取治理措施消除污染，逾期不采取治理措施，经催告仍不治理的，可实施代治理；违法所得</w:t>
            </w:r>
            <w:r>
              <w:rPr>
                <w:rFonts w:ascii="宋体" w:hAnsi="宋体" w:cs="宋体"/>
                <w:sz w:val="18"/>
                <w:szCs w:val="18"/>
              </w:rPr>
              <w:t>10</w:t>
            </w:r>
            <w:r>
              <w:rPr>
                <w:rFonts w:hint="eastAsia" w:ascii="宋体" w:hAnsi="宋体" w:cs="宋体"/>
                <w:sz w:val="18"/>
                <w:szCs w:val="18"/>
              </w:rPr>
              <w:t>万元以上的，处违法所得</w:t>
            </w:r>
            <w:r>
              <w:rPr>
                <w:rFonts w:ascii="宋体" w:hAnsi="宋体" w:cs="宋体"/>
                <w:sz w:val="18"/>
                <w:szCs w:val="18"/>
              </w:rPr>
              <w:t>4</w:t>
            </w:r>
            <w:r>
              <w:rPr>
                <w:rFonts w:hint="eastAsia" w:ascii="宋体" w:hAnsi="宋体" w:cs="宋体"/>
                <w:sz w:val="18"/>
                <w:szCs w:val="18"/>
              </w:rPr>
              <w:t>倍以上</w:t>
            </w:r>
            <w:r>
              <w:rPr>
                <w:rFonts w:ascii="宋体" w:hAnsi="宋体" w:cs="宋体"/>
                <w:sz w:val="18"/>
                <w:szCs w:val="18"/>
              </w:rPr>
              <w:t>5</w:t>
            </w:r>
            <w:r>
              <w:rPr>
                <w:rFonts w:hint="eastAsia" w:ascii="宋体" w:hAnsi="宋体" w:cs="宋体"/>
                <w:sz w:val="18"/>
                <w:szCs w:val="18"/>
              </w:rPr>
              <w:t>倍以下罚款；没有违法所得或违法所得不足</w:t>
            </w:r>
            <w:r>
              <w:rPr>
                <w:rFonts w:ascii="宋体" w:hAnsi="宋体" w:cs="宋体"/>
                <w:sz w:val="18"/>
                <w:szCs w:val="18"/>
              </w:rPr>
              <w:t>10</w:t>
            </w:r>
            <w:r>
              <w:rPr>
                <w:rFonts w:hint="eastAsia" w:ascii="宋体" w:hAnsi="宋体" w:cs="宋体"/>
                <w:sz w:val="18"/>
                <w:szCs w:val="18"/>
              </w:rPr>
              <w:t>万元的，处</w:t>
            </w:r>
            <w:r>
              <w:rPr>
                <w:rFonts w:ascii="宋体" w:hAnsi="宋体" w:cs="宋体"/>
                <w:sz w:val="18"/>
                <w:szCs w:val="18"/>
              </w:rPr>
              <w:t>9</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w:t>
            </w:r>
            <w:r>
              <w:rPr>
                <w:rFonts w:hint="eastAsia" w:ascii="宋体" w:hAnsi="宋体" w:cs="宋体"/>
                <w:spacing w:val="-6"/>
                <w:sz w:val="18"/>
                <w:szCs w:val="18"/>
              </w:rPr>
              <w:t>罚款</w:t>
            </w:r>
          </w:p>
        </w:tc>
      </w:tr>
      <w:tr>
        <w:trPr>
          <w:trHeight w:val="397" w:hRule="atLeast"/>
          <w:jc w:val="center"/>
        </w:trPr>
        <w:tc>
          <w:tcPr>
            <w:tcW w:w="5687" w:type="dxa"/>
            <w:vAlign w:val="center"/>
          </w:tcPr>
          <w:p>
            <w:pPr>
              <w:widowControl/>
              <w:shd w:val="clear" w:color="auto" w:fill="FFFFFF"/>
              <w:spacing w:line="300" w:lineRule="exact"/>
              <w:jc w:val="left"/>
              <w:rPr>
                <w:rFonts w:ascii="宋体" w:cs="Times New Roman"/>
                <w:color w:val="333333"/>
                <w:kern w:val="0"/>
                <w:sz w:val="18"/>
                <w:szCs w:val="18"/>
              </w:rPr>
            </w:pPr>
            <w:r>
              <w:rPr>
                <w:rStyle w:val="5"/>
                <w:rFonts w:hint="eastAsia" w:ascii="宋体" w:hAnsi="宋体" w:eastAsia="宋体" w:cs="宋体"/>
                <w:sz w:val="18"/>
                <w:szCs w:val="18"/>
              </w:rPr>
              <w:t>《放射性废物安全管理条例》</w:t>
            </w:r>
            <w:r>
              <w:rPr>
                <w:rFonts w:hint="eastAsia" w:ascii="宋体" w:hAnsi="宋体" w:cs="宋体"/>
                <w:color w:val="333333"/>
                <w:sz w:val="18"/>
                <w:szCs w:val="18"/>
              </w:rPr>
              <w:t>第三十九条　放射性固体废物贮存、处置单位未按照规定建立情况记录档案，或者未按照规定进行如实记录的，由省级以上人民政府环境保护主管部门责令限期改正，处</w:t>
            </w:r>
            <w:r>
              <w:rPr>
                <w:rFonts w:ascii="宋体" w:hAnsi="宋体" w:cs="宋体"/>
                <w:color w:val="333333"/>
                <w:sz w:val="18"/>
                <w:szCs w:val="18"/>
              </w:rPr>
              <w:t>1</w:t>
            </w:r>
            <w:r>
              <w:rPr>
                <w:rFonts w:hint="eastAsia" w:ascii="宋体" w:hAnsi="宋体" w:cs="宋体"/>
                <w:color w:val="333333"/>
                <w:sz w:val="18"/>
                <w:szCs w:val="18"/>
              </w:rPr>
              <w:t>万元以上</w:t>
            </w:r>
            <w:r>
              <w:rPr>
                <w:rFonts w:ascii="宋体" w:hAnsi="宋体" w:cs="宋体"/>
                <w:color w:val="333333"/>
                <w:sz w:val="18"/>
                <w:szCs w:val="18"/>
              </w:rPr>
              <w:t>5</w:t>
            </w:r>
            <w:r>
              <w:rPr>
                <w:rFonts w:hint="eastAsia" w:ascii="宋体" w:hAnsi="宋体" w:cs="宋体"/>
                <w:color w:val="333333"/>
                <w:sz w:val="18"/>
                <w:szCs w:val="18"/>
              </w:rPr>
              <w:t>万元以下的罚款；逾期不改正的，处</w:t>
            </w:r>
            <w:r>
              <w:rPr>
                <w:rFonts w:ascii="宋体" w:hAnsi="宋体" w:cs="宋体"/>
                <w:color w:val="333333"/>
                <w:sz w:val="18"/>
                <w:szCs w:val="18"/>
              </w:rPr>
              <w:t>5</w:t>
            </w:r>
            <w:r>
              <w:rPr>
                <w:rFonts w:hint="eastAsia" w:ascii="宋体" w:hAnsi="宋体" w:cs="宋体"/>
                <w:color w:val="333333"/>
                <w:sz w:val="18"/>
                <w:szCs w:val="18"/>
              </w:rPr>
              <w:t>万元以上</w:t>
            </w:r>
            <w:r>
              <w:rPr>
                <w:rFonts w:ascii="宋体" w:hAnsi="宋体" w:cs="宋体"/>
                <w:color w:val="333333"/>
                <w:sz w:val="18"/>
                <w:szCs w:val="18"/>
              </w:rPr>
              <w:t>10</w:t>
            </w:r>
            <w:r>
              <w:rPr>
                <w:rFonts w:hint="eastAsia" w:ascii="宋体" w:hAnsi="宋体" w:cs="宋体"/>
                <w:color w:val="333333"/>
                <w:sz w:val="18"/>
                <w:szCs w:val="18"/>
              </w:rPr>
              <w:t>万元以下的罚款。</w:t>
            </w:r>
          </w:p>
        </w:tc>
        <w:tc>
          <w:tcPr>
            <w:tcW w:w="7738" w:type="dxa"/>
            <w:gridSpan w:val="2"/>
            <w:vAlign w:val="center"/>
          </w:tcPr>
          <w:p>
            <w:pPr>
              <w:spacing w:line="300" w:lineRule="exact"/>
              <w:rPr>
                <w:rFonts w:ascii="宋体" w:cs="Times New Roman"/>
                <w:sz w:val="18"/>
                <w:szCs w:val="18"/>
              </w:rPr>
            </w:pPr>
            <w:r>
              <w:rPr>
                <w:rFonts w:hint="eastAsia" w:ascii="宋体" w:hAnsi="宋体" w:cs="宋体"/>
                <w:sz w:val="18"/>
                <w:szCs w:val="18"/>
              </w:rPr>
              <w:t>按原条文执行</w:t>
            </w:r>
          </w:p>
        </w:tc>
      </w:tr>
      <w:tr>
        <w:trPr>
          <w:trHeight w:val="397" w:hRule="atLeast"/>
          <w:jc w:val="center"/>
        </w:trPr>
        <w:tc>
          <w:tcPr>
            <w:tcW w:w="5687" w:type="dxa"/>
            <w:vAlign w:val="center"/>
          </w:tcPr>
          <w:p>
            <w:pPr>
              <w:widowControl/>
              <w:shd w:val="clear" w:color="auto" w:fill="FFFFFF"/>
              <w:spacing w:line="300" w:lineRule="exact"/>
              <w:jc w:val="left"/>
              <w:rPr>
                <w:rFonts w:ascii="宋体" w:cs="Times New Roman"/>
                <w:color w:val="333333"/>
                <w:sz w:val="18"/>
                <w:szCs w:val="18"/>
              </w:rPr>
            </w:pPr>
            <w:r>
              <w:rPr>
                <w:rStyle w:val="5"/>
                <w:rFonts w:hint="eastAsia" w:ascii="宋体" w:hAnsi="宋体" w:eastAsia="宋体" w:cs="宋体"/>
                <w:sz w:val="18"/>
                <w:szCs w:val="18"/>
              </w:rPr>
              <w:t>《放射性废物安全管理条例》</w:t>
            </w:r>
            <w:r>
              <w:rPr>
                <w:rFonts w:hint="eastAsia" w:ascii="宋体" w:hAnsi="宋体" w:cs="宋体"/>
                <w:color w:val="333333"/>
                <w:sz w:val="18"/>
                <w:szCs w:val="18"/>
              </w:rPr>
              <w:t>第四十条　核设施营运单位、核技术利用单位或者放射性固体废物贮存、处置单位未按照本条例第三十二条的规定如实报告有关情况的，由县级以上人民政府环境保护主管部门责令限期改正，处</w:t>
            </w:r>
            <w:r>
              <w:rPr>
                <w:rFonts w:ascii="宋体" w:hAnsi="宋体" w:cs="宋体"/>
                <w:color w:val="333333"/>
                <w:sz w:val="18"/>
                <w:szCs w:val="18"/>
              </w:rPr>
              <w:t>1</w:t>
            </w:r>
            <w:r>
              <w:rPr>
                <w:rFonts w:hint="eastAsia" w:ascii="宋体" w:hAnsi="宋体" w:cs="宋体"/>
                <w:color w:val="333333"/>
                <w:sz w:val="18"/>
                <w:szCs w:val="18"/>
              </w:rPr>
              <w:t>万元以上</w:t>
            </w:r>
            <w:r>
              <w:rPr>
                <w:rFonts w:ascii="宋体" w:hAnsi="宋体" w:cs="宋体"/>
                <w:color w:val="333333"/>
                <w:sz w:val="18"/>
                <w:szCs w:val="18"/>
              </w:rPr>
              <w:t>5</w:t>
            </w:r>
            <w:r>
              <w:rPr>
                <w:rFonts w:hint="eastAsia" w:ascii="宋体" w:hAnsi="宋体" w:cs="宋体"/>
                <w:color w:val="333333"/>
                <w:sz w:val="18"/>
                <w:szCs w:val="18"/>
              </w:rPr>
              <w:t>万元以下的罚款；逾期不改正的，处</w:t>
            </w:r>
            <w:r>
              <w:rPr>
                <w:rFonts w:ascii="宋体" w:hAnsi="宋体" w:cs="宋体"/>
                <w:color w:val="333333"/>
                <w:sz w:val="18"/>
                <w:szCs w:val="18"/>
              </w:rPr>
              <w:t>5</w:t>
            </w:r>
            <w:r>
              <w:rPr>
                <w:rFonts w:hint="eastAsia" w:ascii="宋体" w:hAnsi="宋体" w:cs="宋体"/>
                <w:color w:val="333333"/>
                <w:sz w:val="18"/>
                <w:szCs w:val="18"/>
              </w:rPr>
              <w:t>万元以上</w:t>
            </w:r>
            <w:r>
              <w:rPr>
                <w:rFonts w:ascii="宋体" w:hAnsi="宋体" w:cs="宋体"/>
                <w:color w:val="333333"/>
                <w:sz w:val="18"/>
                <w:szCs w:val="18"/>
              </w:rPr>
              <w:t>10</w:t>
            </w:r>
            <w:r>
              <w:rPr>
                <w:rFonts w:hint="eastAsia" w:ascii="宋体" w:hAnsi="宋体" w:cs="宋体"/>
                <w:color w:val="333333"/>
                <w:sz w:val="18"/>
                <w:szCs w:val="18"/>
              </w:rPr>
              <w:t>万元以下的罚款。</w:t>
            </w:r>
          </w:p>
        </w:tc>
        <w:tc>
          <w:tcPr>
            <w:tcW w:w="7738" w:type="dxa"/>
            <w:gridSpan w:val="2"/>
            <w:vAlign w:val="center"/>
          </w:tcPr>
          <w:p>
            <w:pPr>
              <w:spacing w:line="300" w:lineRule="exact"/>
              <w:rPr>
                <w:rFonts w:ascii="宋体" w:cs="Times New Roman"/>
                <w:sz w:val="18"/>
                <w:szCs w:val="18"/>
              </w:rPr>
            </w:pPr>
            <w:r>
              <w:rPr>
                <w:rFonts w:hint="eastAsia" w:ascii="宋体" w:hAnsi="宋体" w:cs="宋体"/>
                <w:sz w:val="18"/>
                <w:szCs w:val="18"/>
              </w:rPr>
              <w:t>按原条文执行</w:t>
            </w:r>
          </w:p>
        </w:tc>
      </w:tr>
      <w:tr>
        <w:trPr>
          <w:trHeight w:val="397" w:hRule="atLeast"/>
          <w:jc w:val="center"/>
        </w:trPr>
        <w:tc>
          <w:tcPr>
            <w:tcW w:w="5687" w:type="dxa"/>
            <w:vAlign w:val="center"/>
          </w:tcPr>
          <w:p>
            <w:pPr>
              <w:widowControl/>
              <w:shd w:val="clear" w:color="auto" w:fill="FFFFFF"/>
              <w:spacing w:line="320" w:lineRule="exact"/>
              <w:jc w:val="left"/>
              <w:rPr>
                <w:rFonts w:ascii="宋体" w:cs="Times New Roman"/>
                <w:color w:val="333333"/>
                <w:sz w:val="18"/>
                <w:szCs w:val="18"/>
              </w:rPr>
            </w:pPr>
            <w:r>
              <w:rPr>
                <w:rStyle w:val="5"/>
                <w:rFonts w:hint="eastAsia" w:ascii="宋体" w:hAnsi="宋体" w:eastAsia="宋体" w:cs="宋体"/>
                <w:sz w:val="18"/>
                <w:szCs w:val="18"/>
              </w:rPr>
              <w:t>《放射性废物安全管理条例》</w:t>
            </w:r>
            <w:r>
              <w:rPr>
                <w:rFonts w:hint="eastAsia" w:ascii="宋体" w:hAnsi="宋体" w:cs="宋体"/>
                <w:color w:val="333333"/>
                <w:sz w:val="18"/>
                <w:szCs w:val="18"/>
              </w:rPr>
              <w:t>第四十一条　违反本条例规定，拒绝、阻碍环境保护主管部门或者其他有关部门的监督检查，或者在接受监督检查时弄虚作假的，由监督检查部门责令改正，处</w:t>
            </w:r>
            <w:r>
              <w:rPr>
                <w:rFonts w:ascii="宋体" w:hAnsi="宋体" w:cs="宋体"/>
                <w:color w:val="333333"/>
                <w:sz w:val="18"/>
                <w:szCs w:val="18"/>
              </w:rPr>
              <w:t>2</w:t>
            </w:r>
            <w:r>
              <w:rPr>
                <w:rFonts w:hint="eastAsia" w:ascii="宋体" w:hAnsi="宋体" w:cs="宋体"/>
                <w:color w:val="333333"/>
                <w:sz w:val="18"/>
                <w:szCs w:val="18"/>
              </w:rPr>
              <w:t>万元以下的罚款；构成违反治安管理行为的，由公安机关依法给予治安管理处罚；构成犯罪的，依法追究刑事责任。</w:t>
            </w:r>
          </w:p>
        </w:tc>
        <w:tc>
          <w:tcPr>
            <w:tcW w:w="7738" w:type="dxa"/>
            <w:gridSpan w:val="2"/>
            <w:vAlign w:val="center"/>
          </w:tcPr>
          <w:p>
            <w:pPr>
              <w:spacing w:line="320" w:lineRule="exact"/>
              <w:rPr>
                <w:rFonts w:ascii="宋体" w:cs="Times New Roman"/>
                <w:sz w:val="18"/>
                <w:szCs w:val="18"/>
              </w:rPr>
            </w:pPr>
            <w:r>
              <w:rPr>
                <w:rFonts w:hint="eastAsia" w:ascii="宋体" w:hAnsi="宋体" w:cs="宋体"/>
                <w:sz w:val="18"/>
                <w:szCs w:val="18"/>
              </w:rPr>
              <w:t>按原条文执行</w:t>
            </w:r>
          </w:p>
        </w:tc>
      </w:tr>
      <w:tr>
        <w:trPr>
          <w:trHeight w:val="397" w:hRule="atLeast"/>
          <w:jc w:val="center"/>
        </w:trPr>
        <w:tc>
          <w:tcPr>
            <w:tcW w:w="5687" w:type="dxa"/>
            <w:vAlign w:val="center"/>
          </w:tcPr>
          <w:p>
            <w:pPr>
              <w:widowControl/>
              <w:shd w:val="clear" w:color="auto" w:fill="FFFFFF"/>
              <w:spacing w:line="320" w:lineRule="exact"/>
              <w:jc w:val="left"/>
              <w:rPr>
                <w:rFonts w:ascii="宋体" w:cs="Times New Roman"/>
                <w:color w:val="333333"/>
                <w:sz w:val="18"/>
                <w:szCs w:val="18"/>
              </w:rPr>
            </w:pPr>
            <w:r>
              <w:rPr>
                <w:rStyle w:val="5"/>
                <w:rFonts w:hint="eastAsia" w:ascii="宋体" w:hAnsi="宋体" w:eastAsia="宋体" w:cs="宋体"/>
                <w:sz w:val="18"/>
                <w:szCs w:val="18"/>
              </w:rPr>
              <w:t>《放射性废物安全管理条例》</w:t>
            </w:r>
            <w:r>
              <w:rPr>
                <w:rFonts w:hint="eastAsia" w:ascii="宋体" w:hAnsi="宋体" w:cs="宋体"/>
                <w:color w:val="333333"/>
                <w:sz w:val="18"/>
                <w:szCs w:val="18"/>
              </w:rPr>
              <w:t>第四十二条　核设施营运单位、核技术利用单位或者放射性固体废物贮存、处置单位未按照规定对有关工作人员进行技术培训和考核的，由县级以上人民政府环境保护主管部门责令限期改正，处</w:t>
            </w:r>
            <w:r>
              <w:rPr>
                <w:rFonts w:ascii="宋体" w:hAnsi="宋体" w:cs="宋体"/>
                <w:color w:val="333333"/>
                <w:sz w:val="18"/>
                <w:szCs w:val="18"/>
              </w:rPr>
              <w:t>1</w:t>
            </w:r>
            <w:r>
              <w:rPr>
                <w:rFonts w:hint="eastAsia" w:ascii="宋体" w:hAnsi="宋体" w:cs="宋体"/>
                <w:color w:val="333333"/>
                <w:sz w:val="18"/>
                <w:szCs w:val="18"/>
              </w:rPr>
              <w:t>万元以上</w:t>
            </w:r>
            <w:r>
              <w:rPr>
                <w:rFonts w:ascii="宋体" w:hAnsi="宋体" w:cs="宋体"/>
                <w:color w:val="333333"/>
                <w:sz w:val="18"/>
                <w:szCs w:val="18"/>
              </w:rPr>
              <w:t>5</w:t>
            </w:r>
            <w:r>
              <w:rPr>
                <w:rFonts w:hint="eastAsia" w:ascii="宋体" w:hAnsi="宋体" w:cs="宋体"/>
                <w:color w:val="333333"/>
                <w:sz w:val="18"/>
                <w:szCs w:val="18"/>
              </w:rPr>
              <w:t>万元以下的罚款；逾期不改正的，处</w:t>
            </w:r>
            <w:r>
              <w:rPr>
                <w:rFonts w:ascii="宋体" w:hAnsi="宋体" w:cs="宋体"/>
                <w:color w:val="333333"/>
                <w:sz w:val="18"/>
                <w:szCs w:val="18"/>
              </w:rPr>
              <w:t>5</w:t>
            </w:r>
            <w:r>
              <w:rPr>
                <w:rFonts w:hint="eastAsia" w:ascii="宋体" w:hAnsi="宋体" w:cs="宋体"/>
                <w:color w:val="333333"/>
                <w:sz w:val="18"/>
                <w:szCs w:val="18"/>
              </w:rPr>
              <w:t>万元以上</w:t>
            </w:r>
            <w:r>
              <w:rPr>
                <w:rFonts w:ascii="宋体" w:hAnsi="宋体" w:cs="宋体"/>
                <w:color w:val="333333"/>
                <w:sz w:val="18"/>
                <w:szCs w:val="18"/>
              </w:rPr>
              <w:t>10</w:t>
            </w:r>
            <w:r>
              <w:rPr>
                <w:rFonts w:hint="eastAsia" w:ascii="宋体" w:hAnsi="宋体" w:cs="宋体"/>
                <w:color w:val="333333"/>
                <w:sz w:val="18"/>
                <w:szCs w:val="18"/>
              </w:rPr>
              <w:t>万元以下的罚款。</w:t>
            </w:r>
          </w:p>
        </w:tc>
        <w:tc>
          <w:tcPr>
            <w:tcW w:w="7738" w:type="dxa"/>
            <w:gridSpan w:val="2"/>
            <w:vAlign w:val="center"/>
          </w:tcPr>
          <w:p>
            <w:pPr>
              <w:spacing w:line="320" w:lineRule="exact"/>
              <w:rPr>
                <w:rFonts w:ascii="宋体" w:cs="Times New Roman"/>
                <w:sz w:val="18"/>
                <w:szCs w:val="18"/>
              </w:rPr>
            </w:pPr>
            <w:r>
              <w:rPr>
                <w:rFonts w:hint="eastAsia" w:ascii="宋体" w:hAnsi="宋体" w:cs="宋体"/>
                <w:sz w:val="18"/>
                <w:szCs w:val="18"/>
              </w:rPr>
              <w:t>按原条文执行</w:t>
            </w:r>
          </w:p>
        </w:tc>
      </w:tr>
    </w:tbl>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15. </w:t>
      </w:r>
      <w:r>
        <w:rPr>
          <w:rFonts w:hint="eastAsia" w:ascii="方正仿宋_GBK" w:hAnsi="Times New Roman" w:eastAsia="方正仿宋_GBK" w:cs="方正仿宋_GBK"/>
          <w:sz w:val="32"/>
          <w:szCs w:val="32"/>
        </w:rPr>
        <w:t>《河南省辐射污染防治条例》</w:t>
      </w:r>
    </w:p>
    <w:tbl>
      <w:tblPr>
        <w:tblW w:w="13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5221"/>
        <w:gridCol w:w="756"/>
        <w:gridCol w:w="689"/>
        <w:gridCol w:w="4150"/>
        <w:gridCol w:w="2609"/>
      </w:tblGrid>
      <w:tr>
        <w:trPr>
          <w:trHeight w:val="454" w:hRule="atLeast"/>
          <w:jc w:val="center"/>
        </w:trPr>
        <w:tc>
          <w:tcPr>
            <w:tcW w:w="5221" w:type="dxa"/>
            <w:vMerge w:val="restart"/>
            <w:vAlign w:val="center"/>
          </w:tcPr>
          <w:p>
            <w:pPr>
              <w:widowControl/>
              <w:shd w:val="clear" w:color="auto" w:fill="FFFFFF"/>
              <w:spacing w:line="360" w:lineRule="atLeast"/>
              <w:ind w:firstLine="266" w:firstLineChars="147"/>
              <w:jc w:val="left"/>
              <w:rPr>
                <w:rFonts w:ascii="宋体" w:cs="Times New Roman"/>
                <w:color w:val="333333"/>
                <w:kern w:val="0"/>
                <w:sz w:val="18"/>
                <w:szCs w:val="18"/>
              </w:rPr>
            </w:pPr>
            <w:r>
              <w:rPr>
                <w:rFonts w:hint="eastAsia" w:ascii="宋体" w:hAnsi="宋体" w:cs="宋体"/>
                <w:b/>
                <w:bCs/>
                <w:color w:val="333333"/>
                <w:kern w:val="0"/>
                <w:sz w:val="18"/>
                <w:szCs w:val="18"/>
              </w:rPr>
              <w:t>《河南省辐射污染防治条例》</w:t>
            </w:r>
            <w:r>
              <w:rPr>
                <w:rFonts w:hint="eastAsia" w:ascii="宋体" w:hAnsi="宋体" w:cs="宋体"/>
                <w:color w:val="333333"/>
                <w:kern w:val="0"/>
                <w:sz w:val="18"/>
                <w:szCs w:val="18"/>
              </w:rPr>
              <w:t>第四十二条</w:t>
            </w:r>
            <w:r>
              <w:rPr>
                <w:rFonts w:ascii="宋体" w:hAnsi="宋体" w:cs="宋体"/>
                <w:color w:val="333333"/>
                <w:kern w:val="0"/>
                <w:sz w:val="18"/>
                <w:szCs w:val="18"/>
              </w:rPr>
              <w:t xml:space="preserve"> </w:t>
            </w:r>
            <w:r>
              <w:rPr>
                <w:rFonts w:hint="eastAsia" w:ascii="宋体" w:hAnsi="宋体" w:cs="宋体"/>
                <w:color w:val="333333"/>
                <w:kern w:val="0"/>
                <w:sz w:val="18"/>
                <w:szCs w:val="18"/>
              </w:rPr>
              <w:t>放射性辐射单位有下列行为之一的，由县级以上人民政府环境保护行政主管部门责令限期改正，并按照下列规定给予处罚：</w:t>
            </w:r>
          </w:p>
          <w:p>
            <w:pPr>
              <w:widowControl/>
              <w:shd w:val="clear" w:color="auto" w:fill="FFFFFF"/>
              <w:spacing w:line="360" w:lineRule="atLeast"/>
              <w:ind w:firstLine="480"/>
              <w:jc w:val="left"/>
              <w:rPr>
                <w:rFonts w:ascii="宋体" w:cs="Times New Roman"/>
                <w:color w:val="333333"/>
                <w:kern w:val="0"/>
                <w:sz w:val="18"/>
                <w:szCs w:val="18"/>
              </w:rPr>
            </w:pPr>
            <w:r>
              <w:rPr>
                <w:rFonts w:hint="eastAsia" w:ascii="宋体" w:hAnsi="宋体" w:cs="宋体"/>
                <w:color w:val="333333"/>
                <w:kern w:val="0"/>
                <w:sz w:val="18"/>
                <w:szCs w:val="18"/>
              </w:rPr>
              <w:t>（一）违反本条例第十三条第三款规定，未办理备案手续的，处一万元以上五万元以下的罚款；</w:t>
            </w:r>
          </w:p>
          <w:p>
            <w:pPr>
              <w:widowControl/>
              <w:shd w:val="clear" w:color="auto" w:fill="FFFFFF"/>
              <w:spacing w:line="360" w:lineRule="atLeast"/>
              <w:ind w:firstLine="480"/>
              <w:jc w:val="left"/>
              <w:rPr>
                <w:rFonts w:ascii="宋体" w:cs="Times New Roman"/>
                <w:color w:val="333333"/>
                <w:kern w:val="0"/>
                <w:sz w:val="18"/>
                <w:szCs w:val="18"/>
              </w:rPr>
            </w:pPr>
            <w:r>
              <w:rPr>
                <w:rFonts w:hint="eastAsia" w:ascii="宋体" w:hAnsi="宋体" w:cs="宋体"/>
                <w:color w:val="333333"/>
                <w:kern w:val="0"/>
                <w:sz w:val="18"/>
                <w:szCs w:val="18"/>
              </w:rPr>
              <w:t>（二）违反本条例第十四条规定，在室外、野外使用放射性同位素和射线装置未按照国家有关规定进行作业、未报告使用情况的，或者可移动放射性同位素贮存场所未按照国家规定采取防丢失、防射线泄漏等安全防护措施的，处一万元以上五万元以下的罚款；</w:t>
            </w:r>
          </w:p>
          <w:p>
            <w:pPr>
              <w:widowControl/>
              <w:shd w:val="clear" w:color="auto" w:fill="FFFFFF"/>
              <w:spacing w:line="360" w:lineRule="atLeast"/>
              <w:ind w:firstLine="480"/>
              <w:jc w:val="left"/>
              <w:rPr>
                <w:rFonts w:ascii="宋体" w:cs="Times New Roman"/>
                <w:color w:val="333333"/>
                <w:kern w:val="0"/>
                <w:sz w:val="18"/>
                <w:szCs w:val="18"/>
              </w:rPr>
            </w:pPr>
            <w:r>
              <w:rPr>
                <w:rFonts w:hint="eastAsia" w:ascii="宋体" w:hAnsi="宋体" w:cs="宋体"/>
                <w:color w:val="333333"/>
                <w:kern w:val="0"/>
                <w:sz w:val="18"/>
                <w:szCs w:val="18"/>
              </w:rPr>
              <w:t>（三）违反本条例第十五条规定，委托无许可证或者超出许可证规定种类和范围的单位进行放射性同位素和射线装置作业的，处一万元以上五万元以下的罚款；</w:t>
            </w:r>
          </w:p>
          <w:p>
            <w:pPr>
              <w:widowControl/>
              <w:shd w:val="clear" w:color="auto" w:fill="FFFFFF"/>
              <w:spacing w:line="360" w:lineRule="atLeast"/>
              <w:ind w:firstLine="480"/>
              <w:jc w:val="left"/>
              <w:rPr>
                <w:rFonts w:ascii="宋体" w:cs="Times New Roman"/>
                <w:color w:val="333333"/>
                <w:kern w:val="0"/>
                <w:sz w:val="18"/>
                <w:szCs w:val="18"/>
              </w:rPr>
            </w:pPr>
            <w:r>
              <w:rPr>
                <w:rFonts w:hint="eastAsia" w:ascii="宋体" w:hAnsi="宋体" w:cs="宋体"/>
                <w:color w:val="333333"/>
                <w:kern w:val="0"/>
                <w:sz w:val="18"/>
                <w:szCs w:val="18"/>
              </w:rPr>
              <w:t>（四）违反本条例第二十条规定，未对废旧金属进行放射性监测，或者发现监测结果异常未及时报告的，处一万元以上三万元以下的罚款。</w:t>
            </w:r>
          </w:p>
        </w:tc>
        <w:tc>
          <w:tcPr>
            <w:tcW w:w="1445" w:type="dxa"/>
            <w:gridSpan w:val="2"/>
            <w:vMerge w:val="restart"/>
            <w:vAlign w:val="center"/>
          </w:tcPr>
          <w:p>
            <w:pPr>
              <w:spacing w:line="340" w:lineRule="exact"/>
              <w:jc w:val="center"/>
              <w:rPr>
                <w:rFonts w:ascii="宋体" w:cs="Times New Roman"/>
                <w:kern w:val="0"/>
                <w:sz w:val="18"/>
                <w:szCs w:val="18"/>
              </w:rPr>
            </w:pPr>
            <w:r>
              <w:rPr>
                <w:rFonts w:hint="eastAsia" w:ascii="宋体" w:hAnsi="宋体" w:cs="宋体"/>
                <w:kern w:val="0"/>
                <w:sz w:val="18"/>
                <w:szCs w:val="18"/>
              </w:rPr>
              <w:t>第（一）项</w:t>
            </w:r>
          </w:p>
        </w:tc>
        <w:tc>
          <w:tcPr>
            <w:tcW w:w="4150" w:type="dxa"/>
            <w:vAlign w:val="center"/>
          </w:tcPr>
          <w:p>
            <w:pPr>
              <w:spacing w:line="340" w:lineRule="exact"/>
              <w:rPr>
                <w:rFonts w:ascii="宋体" w:cs="Times New Roman"/>
                <w:sz w:val="18"/>
                <w:szCs w:val="18"/>
              </w:rPr>
            </w:pPr>
            <w:r>
              <w:rPr>
                <w:rFonts w:hint="eastAsia" w:ascii="宋体" w:hAnsi="宋体" w:cs="宋体"/>
                <w:sz w:val="18"/>
                <w:szCs w:val="18"/>
              </w:rPr>
              <w:t>涉及</w:t>
            </w:r>
            <w:r>
              <w:rPr>
                <w:rFonts w:hint="eastAsia" w:ascii="宋体" w:cs="宋体"/>
                <w:sz w:val="18"/>
                <w:szCs w:val="18"/>
              </w:rPr>
              <w:t>Ⅲ</w:t>
            </w:r>
            <w:r>
              <w:rPr>
                <w:rFonts w:hint="eastAsia" w:ascii="宋体" w:hAnsi="宋体" w:cs="宋体"/>
                <w:sz w:val="18"/>
                <w:szCs w:val="18"/>
              </w:rPr>
              <w:t>类射线装置</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1</w:t>
            </w:r>
            <w:r>
              <w:rPr>
                <w:rFonts w:hint="eastAsia" w:ascii="宋体" w:hAnsi="宋体" w:cs="宋体"/>
                <w:color w:val="333333"/>
                <w:kern w:val="0"/>
                <w:sz w:val="18"/>
                <w:szCs w:val="18"/>
              </w:rPr>
              <w:t>万元以上</w:t>
            </w:r>
            <w:r>
              <w:rPr>
                <w:rFonts w:ascii="宋体" w:hAnsi="宋体" w:cs="宋体"/>
                <w:color w:val="333333"/>
                <w:kern w:val="0"/>
                <w:sz w:val="18"/>
                <w:szCs w:val="18"/>
              </w:rPr>
              <w:t>3</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1445" w:type="dxa"/>
            <w:gridSpan w:val="2"/>
            <w:vMerge w:val="continue"/>
            <w:vAlign w:val="center"/>
          </w:tcPr>
          <w:p>
            <w:pPr>
              <w:spacing w:line="340" w:lineRule="exact"/>
              <w:jc w:val="center"/>
              <w:rPr>
                <w:rFonts w:ascii="宋体" w:cs="Times New Roman"/>
                <w:kern w:val="0"/>
                <w:sz w:val="18"/>
                <w:szCs w:val="18"/>
              </w:rPr>
            </w:pPr>
          </w:p>
        </w:tc>
        <w:tc>
          <w:tcPr>
            <w:tcW w:w="4150" w:type="dxa"/>
            <w:vAlign w:val="center"/>
          </w:tcPr>
          <w:p>
            <w:pPr>
              <w:spacing w:line="340" w:lineRule="exact"/>
              <w:rPr>
                <w:rFonts w:ascii="宋体" w:cs="Times New Roman"/>
                <w:sz w:val="18"/>
                <w:szCs w:val="18"/>
              </w:rPr>
            </w:pPr>
            <w:r>
              <w:rPr>
                <w:rFonts w:hint="eastAsia" w:ascii="宋体" w:hAnsi="宋体" w:cs="宋体"/>
                <w:sz w:val="18"/>
                <w:szCs w:val="18"/>
              </w:rPr>
              <w:t>涉及</w:t>
            </w:r>
            <w:r>
              <w:rPr>
                <w:rFonts w:hint="eastAsia" w:ascii="宋体" w:cs="宋体"/>
                <w:sz w:val="18"/>
                <w:szCs w:val="18"/>
              </w:rPr>
              <w:t>Ⅰ</w:t>
            </w:r>
            <w:r>
              <w:rPr>
                <w:rFonts w:hint="eastAsia" w:ascii="宋体" w:hAnsi="宋体" w:cs="宋体"/>
                <w:sz w:val="18"/>
                <w:szCs w:val="18"/>
              </w:rPr>
              <w:t>、</w:t>
            </w:r>
            <w:r>
              <w:rPr>
                <w:rFonts w:hint="eastAsia" w:ascii="宋体" w:cs="宋体"/>
                <w:sz w:val="18"/>
                <w:szCs w:val="18"/>
              </w:rPr>
              <w:t>Ⅱ</w:t>
            </w:r>
            <w:r>
              <w:rPr>
                <w:rFonts w:hint="eastAsia" w:ascii="宋体" w:hAnsi="宋体" w:cs="宋体"/>
                <w:sz w:val="18"/>
                <w:szCs w:val="18"/>
              </w:rPr>
              <w:t>类射线装置</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3</w:t>
            </w:r>
            <w:r>
              <w:rPr>
                <w:rFonts w:hint="eastAsia" w:ascii="宋体" w:hAnsi="宋体" w:cs="宋体"/>
                <w:color w:val="333333"/>
                <w:kern w:val="0"/>
                <w:sz w:val="18"/>
                <w:szCs w:val="18"/>
              </w:rPr>
              <w:t>万元以上</w:t>
            </w:r>
            <w:r>
              <w:rPr>
                <w:rFonts w:ascii="宋体" w:hAnsi="宋体" w:cs="宋体"/>
                <w:color w:val="333333"/>
                <w:kern w:val="0"/>
                <w:sz w:val="18"/>
                <w:szCs w:val="18"/>
              </w:rPr>
              <w:t>5</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1445" w:type="dxa"/>
            <w:gridSpan w:val="2"/>
            <w:vMerge w:val="restart"/>
            <w:vAlign w:val="center"/>
          </w:tcPr>
          <w:p>
            <w:pPr>
              <w:spacing w:line="340" w:lineRule="exact"/>
              <w:jc w:val="center"/>
              <w:rPr>
                <w:rFonts w:ascii="宋体" w:cs="Times New Roman"/>
                <w:kern w:val="0"/>
                <w:sz w:val="18"/>
                <w:szCs w:val="18"/>
              </w:rPr>
            </w:pPr>
            <w:r>
              <w:rPr>
                <w:rFonts w:hint="eastAsia" w:ascii="宋体" w:hAnsi="宋体" w:cs="宋体"/>
                <w:kern w:val="0"/>
                <w:sz w:val="18"/>
                <w:szCs w:val="18"/>
              </w:rPr>
              <w:t>第（二）项</w:t>
            </w:r>
          </w:p>
        </w:tc>
        <w:tc>
          <w:tcPr>
            <w:tcW w:w="4150" w:type="dxa"/>
            <w:vAlign w:val="center"/>
          </w:tcPr>
          <w:p>
            <w:pPr>
              <w:spacing w:line="360" w:lineRule="exact"/>
              <w:rPr>
                <w:rFonts w:ascii="宋体" w:cs="Times New Roman"/>
                <w:kern w:val="0"/>
                <w:sz w:val="18"/>
                <w:szCs w:val="18"/>
              </w:rPr>
            </w:pPr>
            <w:r>
              <w:rPr>
                <w:rFonts w:hint="eastAsia" w:ascii="宋体" w:hAnsi="宋体" w:cs="宋体"/>
                <w:color w:val="333333"/>
                <w:kern w:val="0"/>
                <w:sz w:val="18"/>
                <w:szCs w:val="18"/>
              </w:rPr>
              <w:t>在室外、野外使用放射性同位素和射线装置未按照国家有关规定进行作业、未报告使用情况的，或者可移动放射性同位素贮存场所未按照国家规定采取防丢失、防射线泄漏等安全防护措施的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1</w:t>
            </w:r>
            <w:r>
              <w:rPr>
                <w:rFonts w:hint="eastAsia" w:ascii="宋体" w:hAnsi="宋体" w:cs="宋体"/>
                <w:color w:val="333333"/>
                <w:kern w:val="0"/>
                <w:sz w:val="18"/>
                <w:szCs w:val="18"/>
              </w:rPr>
              <w:t>万元以上</w:t>
            </w:r>
            <w:r>
              <w:rPr>
                <w:rFonts w:ascii="宋体" w:hAnsi="宋体" w:cs="宋体"/>
                <w:color w:val="333333"/>
                <w:kern w:val="0"/>
                <w:sz w:val="18"/>
                <w:szCs w:val="18"/>
              </w:rPr>
              <w:t>3</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1445" w:type="dxa"/>
            <w:gridSpan w:val="2"/>
            <w:vMerge w:val="continue"/>
            <w:vAlign w:val="center"/>
          </w:tcPr>
          <w:p>
            <w:pPr>
              <w:spacing w:line="340" w:lineRule="exact"/>
              <w:jc w:val="center"/>
              <w:rPr>
                <w:rFonts w:ascii="宋体" w:cs="Times New Roman"/>
                <w:kern w:val="0"/>
                <w:sz w:val="18"/>
                <w:szCs w:val="18"/>
              </w:rPr>
            </w:pPr>
          </w:p>
        </w:tc>
        <w:tc>
          <w:tcPr>
            <w:tcW w:w="4150" w:type="dxa"/>
            <w:vAlign w:val="center"/>
          </w:tcPr>
          <w:p>
            <w:pPr>
              <w:spacing w:line="360" w:lineRule="exact"/>
              <w:rPr>
                <w:rFonts w:ascii="宋体" w:cs="Times New Roman"/>
                <w:kern w:val="0"/>
                <w:sz w:val="18"/>
                <w:szCs w:val="18"/>
              </w:rPr>
            </w:pPr>
            <w:r>
              <w:rPr>
                <w:rFonts w:hint="eastAsia" w:ascii="宋体" w:hAnsi="宋体" w:cs="宋体"/>
                <w:sz w:val="18"/>
                <w:szCs w:val="18"/>
              </w:rPr>
              <w:t>造成较大社会影响或有其他严重情节的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3</w:t>
            </w:r>
            <w:r>
              <w:rPr>
                <w:rFonts w:hint="eastAsia" w:ascii="宋体" w:hAnsi="宋体" w:cs="宋体"/>
                <w:color w:val="333333"/>
                <w:kern w:val="0"/>
                <w:sz w:val="18"/>
                <w:szCs w:val="18"/>
              </w:rPr>
              <w:t>万元以上</w:t>
            </w:r>
            <w:r>
              <w:rPr>
                <w:rFonts w:ascii="宋体" w:hAnsi="宋体" w:cs="宋体"/>
                <w:color w:val="333333"/>
                <w:kern w:val="0"/>
                <w:sz w:val="18"/>
                <w:szCs w:val="18"/>
              </w:rPr>
              <w:t>5</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1445" w:type="dxa"/>
            <w:gridSpan w:val="2"/>
            <w:vMerge w:val="restart"/>
            <w:vAlign w:val="center"/>
          </w:tcPr>
          <w:p>
            <w:pPr>
              <w:spacing w:line="340" w:lineRule="exact"/>
              <w:jc w:val="center"/>
              <w:rPr>
                <w:rFonts w:ascii="宋体" w:cs="Times New Roman"/>
                <w:kern w:val="0"/>
                <w:sz w:val="18"/>
                <w:szCs w:val="18"/>
              </w:rPr>
            </w:pPr>
            <w:r>
              <w:rPr>
                <w:rFonts w:hint="eastAsia" w:ascii="宋体" w:hAnsi="宋体" w:cs="宋体"/>
                <w:kern w:val="0"/>
                <w:sz w:val="18"/>
                <w:szCs w:val="18"/>
              </w:rPr>
              <w:t>第（三）项</w:t>
            </w:r>
          </w:p>
        </w:tc>
        <w:tc>
          <w:tcPr>
            <w:tcW w:w="4150"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委托无许可证或者超出许可证规定种类和范围的单位进行放射性同位素和射线装置作业的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1</w:t>
            </w:r>
            <w:r>
              <w:rPr>
                <w:rFonts w:hint="eastAsia" w:ascii="宋体" w:hAnsi="宋体" w:cs="宋体"/>
                <w:color w:val="333333"/>
                <w:kern w:val="0"/>
                <w:sz w:val="18"/>
                <w:szCs w:val="18"/>
              </w:rPr>
              <w:t>万元以上</w:t>
            </w:r>
            <w:r>
              <w:rPr>
                <w:rFonts w:ascii="宋体" w:hAnsi="宋体" w:cs="宋体"/>
                <w:color w:val="333333"/>
                <w:kern w:val="0"/>
                <w:sz w:val="18"/>
                <w:szCs w:val="18"/>
              </w:rPr>
              <w:t>3</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1445" w:type="dxa"/>
            <w:gridSpan w:val="2"/>
            <w:vMerge w:val="continue"/>
            <w:vAlign w:val="center"/>
          </w:tcPr>
          <w:p>
            <w:pPr>
              <w:spacing w:line="340" w:lineRule="exact"/>
              <w:jc w:val="center"/>
              <w:rPr>
                <w:rFonts w:ascii="宋体" w:cs="Times New Roman"/>
                <w:kern w:val="0"/>
                <w:sz w:val="18"/>
                <w:szCs w:val="18"/>
              </w:rPr>
            </w:pPr>
          </w:p>
        </w:tc>
        <w:tc>
          <w:tcPr>
            <w:tcW w:w="4150" w:type="dxa"/>
            <w:vAlign w:val="center"/>
          </w:tcPr>
          <w:p>
            <w:pPr>
              <w:spacing w:line="360" w:lineRule="exact"/>
              <w:rPr>
                <w:rFonts w:ascii="宋体" w:cs="Times New Roman"/>
                <w:kern w:val="0"/>
                <w:sz w:val="18"/>
                <w:szCs w:val="18"/>
              </w:rPr>
            </w:pPr>
            <w:r>
              <w:rPr>
                <w:rFonts w:hint="eastAsia" w:ascii="宋体" w:hAnsi="宋体" w:cs="宋体"/>
                <w:sz w:val="18"/>
                <w:szCs w:val="18"/>
              </w:rPr>
              <w:t>造成较大社会影响或有其他严重情节的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3</w:t>
            </w:r>
            <w:r>
              <w:rPr>
                <w:rFonts w:hint="eastAsia" w:ascii="宋体" w:hAnsi="宋体" w:cs="宋体"/>
                <w:color w:val="333333"/>
                <w:kern w:val="0"/>
                <w:sz w:val="18"/>
                <w:szCs w:val="18"/>
              </w:rPr>
              <w:t>万元以上</w:t>
            </w:r>
            <w:r>
              <w:rPr>
                <w:rFonts w:ascii="宋体" w:hAnsi="宋体" w:cs="宋体"/>
                <w:color w:val="333333"/>
                <w:kern w:val="0"/>
                <w:sz w:val="18"/>
                <w:szCs w:val="18"/>
              </w:rPr>
              <w:t>5</w:t>
            </w:r>
            <w:r>
              <w:rPr>
                <w:rFonts w:hint="eastAsia" w:ascii="宋体" w:hAnsi="宋体" w:cs="宋体"/>
                <w:color w:val="333333"/>
                <w:kern w:val="0"/>
                <w:sz w:val="18"/>
                <w:szCs w:val="18"/>
              </w:rPr>
              <w:t>万元以下的罚款</w:t>
            </w:r>
          </w:p>
        </w:tc>
      </w:tr>
      <w:tr>
        <w:trPr>
          <w:trHeight w:val="157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1445" w:type="dxa"/>
            <w:gridSpan w:val="2"/>
            <w:vMerge w:val="restart"/>
            <w:vAlign w:val="center"/>
          </w:tcPr>
          <w:p>
            <w:pPr>
              <w:spacing w:line="340" w:lineRule="exact"/>
              <w:jc w:val="center"/>
              <w:rPr>
                <w:rFonts w:ascii="宋体" w:cs="Times New Roman"/>
                <w:kern w:val="0"/>
                <w:sz w:val="18"/>
                <w:szCs w:val="18"/>
              </w:rPr>
            </w:pPr>
            <w:r>
              <w:rPr>
                <w:rFonts w:hint="eastAsia" w:ascii="宋体" w:hAnsi="宋体" w:cs="宋体"/>
                <w:kern w:val="0"/>
                <w:sz w:val="18"/>
                <w:szCs w:val="18"/>
              </w:rPr>
              <w:t>第（四）项</w:t>
            </w:r>
          </w:p>
        </w:tc>
        <w:tc>
          <w:tcPr>
            <w:tcW w:w="4150"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未对废旧金属进行放射性监测、发现监测结果异常未及时报告的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1</w:t>
            </w:r>
            <w:r>
              <w:rPr>
                <w:rFonts w:hint="eastAsia" w:ascii="宋体" w:hAnsi="宋体" w:cs="宋体"/>
                <w:color w:val="333333"/>
                <w:kern w:val="0"/>
                <w:sz w:val="18"/>
                <w:szCs w:val="18"/>
              </w:rPr>
              <w:t>万元以上</w:t>
            </w:r>
            <w:r>
              <w:rPr>
                <w:rFonts w:ascii="宋体" w:hAnsi="宋体" w:cs="宋体"/>
                <w:color w:val="333333"/>
                <w:kern w:val="0"/>
                <w:sz w:val="18"/>
                <w:szCs w:val="18"/>
              </w:rPr>
              <w:t>2</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1445" w:type="dxa"/>
            <w:gridSpan w:val="2"/>
            <w:vMerge w:val="continue"/>
            <w:vAlign w:val="center"/>
          </w:tcPr>
          <w:p>
            <w:pPr>
              <w:spacing w:line="340" w:lineRule="exact"/>
              <w:rPr>
                <w:rFonts w:ascii="宋体" w:cs="Times New Roman"/>
                <w:kern w:val="0"/>
                <w:sz w:val="18"/>
                <w:szCs w:val="18"/>
              </w:rPr>
            </w:pPr>
          </w:p>
        </w:tc>
        <w:tc>
          <w:tcPr>
            <w:tcW w:w="4150" w:type="dxa"/>
            <w:vAlign w:val="center"/>
          </w:tcPr>
          <w:p>
            <w:pPr>
              <w:spacing w:line="340" w:lineRule="exact"/>
              <w:rPr>
                <w:rFonts w:ascii="宋体" w:cs="Times New Roman"/>
                <w:sz w:val="18"/>
                <w:szCs w:val="18"/>
              </w:rPr>
            </w:pPr>
            <w:r>
              <w:rPr>
                <w:rFonts w:hint="eastAsia" w:ascii="宋体" w:hAnsi="宋体" w:cs="宋体"/>
                <w:sz w:val="18"/>
                <w:szCs w:val="18"/>
              </w:rPr>
              <w:t>造成较大社会影响或者有其他严重情节的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2</w:t>
            </w:r>
            <w:r>
              <w:rPr>
                <w:rFonts w:hint="eastAsia" w:ascii="宋体" w:hAnsi="宋体" w:cs="宋体"/>
                <w:color w:val="333333"/>
                <w:kern w:val="0"/>
                <w:sz w:val="18"/>
                <w:szCs w:val="18"/>
              </w:rPr>
              <w:t>万元以上</w:t>
            </w:r>
            <w:r>
              <w:rPr>
                <w:rFonts w:ascii="宋体" w:hAnsi="宋体" w:cs="宋体"/>
                <w:color w:val="333333"/>
                <w:kern w:val="0"/>
                <w:sz w:val="18"/>
                <w:szCs w:val="18"/>
              </w:rPr>
              <w:t>3</w:t>
            </w:r>
            <w:r>
              <w:rPr>
                <w:rFonts w:hint="eastAsia" w:ascii="宋体" w:hAnsi="宋体" w:cs="宋体"/>
                <w:color w:val="333333"/>
                <w:kern w:val="0"/>
                <w:sz w:val="18"/>
                <w:szCs w:val="18"/>
              </w:rPr>
              <w:t>万元以下的罚款</w:t>
            </w:r>
          </w:p>
        </w:tc>
      </w:tr>
      <w:tr>
        <w:trPr>
          <w:trHeight w:val="1380" w:hRule="atLeast"/>
          <w:jc w:val="center"/>
        </w:trPr>
        <w:tc>
          <w:tcPr>
            <w:tcW w:w="5221" w:type="dxa"/>
            <w:vMerge w:val="restart"/>
            <w:vAlign w:val="center"/>
          </w:tcPr>
          <w:p>
            <w:pPr>
              <w:widowControl/>
              <w:shd w:val="clear" w:color="auto" w:fill="FFFFFF"/>
              <w:spacing w:line="360" w:lineRule="atLeast"/>
              <w:jc w:val="left"/>
              <w:rPr>
                <w:rFonts w:ascii="宋体" w:hAnsi="宋体" w:cs="宋体"/>
                <w:color w:val="333333"/>
                <w:kern w:val="0"/>
                <w:sz w:val="18"/>
                <w:szCs w:val="18"/>
              </w:rPr>
            </w:pPr>
            <w:r>
              <w:rPr>
                <w:rFonts w:hint="eastAsia" w:ascii="宋体" w:hAnsi="宋体" w:cs="宋体"/>
                <w:b/>
                <w:bCs/>
                <w:color w:val="333333"/>
                <w:kern w:val="0"/>
                <w:sz w:val="18"/>
                <w:szCs w:val="18"/>
              </w:rPr>
              <w:t>《河南省辐射污染防治条例》</w:t>
            </w:r>
            <w:r>
              <w:rPr>
                <w:rFonts w:hint="eastAsia" w:ascii="宋体" w:hAnsi="宋体" w:cs="宋体"/>
                <w:color w:val="333333"/>
                <w:kern w:val="0"/>
                <w:sz w:val="18"/>
                <w:szCs w:val="18"/>
              </w:rPr>
              <w:t>第四十三条</w:t>
            </w:r>
            <w:r>
              <w:rPr>
                <w:rFonts w:ascii="宋体" w:hAnsi="宋体" w:cs="宋体"/>
                <w:color w:val="333333"/>
                <w:kern w:val="0"/>
                <w:sz w:val="18"/>
                <w:szCs w:val="18"/>
              </w:rPr>
              <w:t xml:space="preserve"> </w:t>
            </w:r>
          </w:p>
          <w:p>
            <w:pPr>
              <w:widowControl/>
              <w:shd w:val="clear" w:color="auto" w:fill="FFFFFF"/>
              <w:spacing w:line="360" w:lineRule="atLeast"/>
              <w:jc w:val="left"/>
              <w:rPr>
                <w:rFonts w:ascii="宋体" w:cs="Times New Roman"/>
                <w:color w:val="333333"/>
                <w:kern w:val="0"/>
                <w:sz w:val="18"/>
                <w:szCs w:val="18"/>
              </w:rPr>
            </w:pPr>
            <w:r>
              <w:rPr>
                <w:rFonts w:hint="eastAsia" w:ascii="宋体" w:hAnsi="宋体" w:cs="宋体"/>
                <w:color w:val="333333"/>
                <w:kern w:val="0"/>
                <w:sz w:val="18"/>
                <w:szCs w:val="18"/>
              </w:rPr>
              <w:t>拥有电磁辐射设施、设备的单位未按照本条例第二十五条规定进行申报登记，或者使用电磁辐射设施、设备的单位未按照本条例第二十六条规定采取有效的漏能控制措施和屏蔽措施的，由县级以上人民政府环境保护行政主管部门责令限期改正，并处一万元以上五万元以下的罚款。</w:t>
            </w:r>
          </w:p>
        </w:tc>
        <w:tc>
          <w:tcPr>
            <w:tcW w:w="5595" w:type="dxa"/>
            <w:gridSpan w:val="3"/>
            <w:vAlign w:val="center"/>
          </w:tcPr>
          <w:p>
            <w:pPr>
              <w:spacing w:line="340" w:lineRule="exact"/>
              <w:rPr>
                <w:rFonts w:ascii="宋体" w:cs="Times New Roman"/>
                <w:sz w:val="18"/>
                <w:szCs w:val="18"/>
              </w:rPr>
            </w:pPr>
            <w:r>
              <w:rPr>
                <w:rFonts w:hint="eastAsia" w:ascii="宋体" w:hAnsi="宋体" w:cs="宋体"/>
                <w:sz w:val="18"/>
                <w:szCs w:val="18"/>
              </w:rPr>
              <w:t>未进行申报登记，</w:t>
            </w:r>
            <w:r>
              <w:rPr>
                <w:rFonts w:hint="eastAsia" w:ascii="宋体" w:hAnsi="宋体" w:cs="宋体"/>
                <w:color w:val="333333"/>
                <w:kern w:val="0"/>
                <w:sz w:val="18"/>
                <w:szCs w:val="18"/>
              </w:rPr>
              <w:t>未采取有效的漏能控制措施和屏蔽措施的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1</w:t>
            </w:r>
            <w:r>
              <w:rPr>
                <w:rFonts w:hint="eastAsia" w:ascii="宋体" w:hAnsi="宋体" w:cs="宋体"/>
                <w:color w:val="333333"/>
                <w:kern w:val="0"/>
                <w:sz w:val="18"/>
                <w:szCs w:val="18"/>
              </w:rPr>
              <w:t>万元以上</w:t>
            </w:r>
            <w:r>
              <w:rPr>
                <w:rFonts w:ascii="宋体" w:hAnsi="宋体" w:cs="宋体"/>
                <w:color w:val="333333"/>
                <w:kern w:val="0"/>
                <w:sz w:val="18"/>
                <w:szCs w:val="18"/>
              </w:rPr>
              <w:t>3</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5595" w:type="dxa"/>
            <w:gridSpan w:val="3"/>
            <w:vAlign w:val="center"/>
          </w:tcPr>
          <w:p>
            <w:pPr>
              <w:spacing w:line="340" w:lineRule="exact"/>
              <w:rPr>
                <w:rFonts w:ascii="宋体" w:cs="Times New Roman"/>
                <w:sz w:val="18"/>
                <w:szCs w:val="18"/>
              </w:rPr>
            </w:pPr>
            <w:r>
              <w:rPr>
                <w:rFonts w:hint="eastAsia" w:ascii="宋体" w:hAnsi="宋体" w:cs="宋体"/>
                <w:sz w:val="18"/>
                <w:szCs w:val="18"/>
              </w:rPr>
              <w:t>造成较大社会影响或者有其他严重情节的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3</w:t>
            </w:r>
            <w:r>
              <w:rPr>
                <w:rFonts w:hint="eastAsia" w:ascii="宋体" w:hAnsi="宋体" w:cs="宋体"/>
                <w:color w:val="333333"/>
                <w:kern w:val="0"/>
                <w:sz w:val="18"/>
                <w:szCs w:val="18"/>
              </w:rPr>
              <w:t>万元以上</w:t>
            </w:r>
            <w:r>
              <w:rPr>
                <w:rFonts w:ascii="宋体" w:hAnsi="宋体" w:cs="宋体"/>
                <w:color w:val="333333"/>
                <w:kern w:val="0"/>
                <w:sz w:val="18"/>
                <w:szCs w:val="18"/>
              </w:rPr>
              <w:t>5</w:t>
            </w:r>
            <w:r>
              <w:rPr>
                <w:rFonts w:hint="eastAsia" w:ascii="宋体" w:hAnsi="宋体" w:cs="宋体"/>
                <w:color w:val="333333"/>
                <w:kern w:val="0"/>
                <w:sz w:val="18"/>
                <w:szCs w:val="18"/>
              </w:rPr>
              <w:t>万元以下的罚款</w:t>
            </w:r>
          </w:p>
        </w:tc>
      </w:tr>
      <w:tr>
        <w:trPr>
          <w:trHeight w:val="454" w:hRule="atLeast"/>
          <w:jc w:val="center"/>
        </w:trPr>
        <w:tc>
          <w:tcPr>
            <w:tcW w:w="5221" w:type="dxa"/>
            <w:vMerge w:val="restart"/>
            <w:vAlign w:val="center"/>
          </w:tcPr>
          <w:p>
            <w:pPr>
              <w:widowControl/>
              <w:shd w:val="clear" w:color="auto" w:fill="FFFFFF"/>
              <w:spacing w:line="360" w:lineRule="atLeast"/>
              <w:jc w:val="left"/>
              <w:rPr>
                <w:rFonts w:ascii="宋体" w:hAnsi="宋体" w:cs="宋体"/>
                <w:color w:val="333333"/>
                <w:kern w:val="0"/>
                <w:sz w:val="18"/>
                <w:szCs w:val="18"/>
              </w:rPr>
            </w:pPr>
            <w:r>
              <w:rPr>
                <w:rFonts w:hint="eastAsia" w:ascii="宋体" w:hAnsi="宋体" w:cs="宋体"/>
                <w:b/>
                <w:bCs/>
                <w:color w:val="333333"/>
                <w:kern w:val="0"/>
                <w:sz w:val="18"/>
                <w:szCs w:val="18"/>
              </w:rPr>
              <w:t>《河南省辐射污染防治条例》</w:t>
            </w:r>
            <w:r>
              <w:rPr>
                <w:rFonts w:hint="eastAsia" w:ascii="宋体" w:hAnsi="宋体" w:cs="宋体"/>
                <w:color w:val="333333"/>
                <w:kern w:val="0"/>
                <w:sz w:val="18"/>
                <w:szCs w:val="18"/>
              </w:rPr>
              <w:t>第四十四条</w:t>
            </w:r>
            <w:r>
              <w:rPr>
                <w:rFonts w:ascii="宋体" w:hAnsi="宋体" w:cs="宋体"/>
                <w:color w:val="333333"/>
                <w:kern w:val="0"/>
                <w:sz w:val="18"/>
                <w:szCs w:val="18"/>
              </w:rPr>
              <w:t xml:space="preserve"> </w:t>
            </w:r>
          </w:p>
          <w:p>
            <w:pPr>
              <w:widowControl/>
              <w:shd w:val="clear" w:color="auto" w:fill="FFFFFF"/>
              <w:spacing w:line="360" w:lineRule="atLeast"/>
              <w:jc w:val="left"/>
              <w:rPr>
                <w:rFonts w:ascii="宋体" w:cs="Times New Roman"/>
                <w:color w:val="333333"/>
                <w:kern w:val="0"/>
                <w:sz w:val="18"/>
                <w:szCs w:val="18"/>
              </w:rPr>
            </w:pPr>
            <w:r>
              <w:rPr>
                <w:rFonts w:hint="eastAsia" w:ascii="宋体" w:hAnsi="宋体" w:cs="宋体"/>
                <w:color w:val="333333"/>
                <w:kern w:val="0"/>
                <w:sz w:val="18"/>
                <w:szCs w:val="18"/>
              </w:rPr>
              <w:t>辐射单位有下列情形之一的，由县级以上人民政府环境保护行政主管部门责令限期改正，并按照下列规定给予处罚：</w:t>
            </w:r>
          </w:p>
          <w:p>
            <w:pPr>
              <w:widowControl/>
              <w:shd w:val="clear" w:color="auto" w:fill="FFFFFF"/>
              <w:spacing w:line="360" w:lineRule="atLeast"/>
              <w:ind w:firstLine="480"/>
              <w:jc w:val="left"/>
              <w:rPr>
                <w:rFonts w:ascii="宋体" w:cs="Times New Roman"/>
                <w:color w:val="333333"/>
                <w:kern w:val="0"/>
                <w:sz w:val="18"/>
                <w:szCs w:val="18"/>
              </w:rPr>
            </w:pPr>
            <w:r>
              <w:rPr>
                <w:rFonts w:hint="eastAsia" w:ascii="宋体" w:hAnsi="宋体" w:cs="宋体"/>
                <w:color w:val="333333"/>
                <w:kern w:val="0"/>
                <w:sz w:val="18"/>
                <w:szCs w:val="18"/>
              </w:rPr>
              <w:t>（一）违反本条例第三十三条规定，擅自拆除或者闲置辐射污染防治设施的，处二万元以上十万元以下的罚款；</w:t>
            </w:r>
          </w:p>
          <w:p>
            <w:pPr>
              <w:widowControl/>
              <w:shd w:val="clear" w:color="auto" w:fill="FFFFFF"/>
              <w:spacing w:line="360" w:lineRule="atLeast"/>
              <w:ind w:firstLine="480"/>
              <w:jc w:val="left"/>
              <w:rPr>
                <w:rFonts w:ascii="宋体" w:cs="Times New Roman"/>
                <w:color w:val="333333"/>
                <w:kern w:val="0"/>
                <w:sz w:val="18"/>
                <w:szCs w:val="18"/>
              </w:rPr>
            </w:pPr>
            <w:r>
              <w:rPr>
                <w:rFonts w:hint="eastAsia" w:ascii="宋体" w:hAnsi="宋体" w:cs="宋体"/>
                <w:color w:val="333333"/>
                <w:kern w:val="0"/>
                <w:sz w:val="18"/>
                <w:szCs w:val="18"/>
              </w:rPr>
              <w:t>（二）违反本条例第三十四条规定，未对工作场所以及周围辐射环境进行定期监测的，或者发现异常情况未及时报告的，处一万元以上五万元以下的罚款。</w:t>
            </w:r>
          </w:p>
        </w:tc>
        <w:tc>
          <w:tcPr>
            <w:tcW w:w="756" w:type="dxa"/>
            <w:vMerge w:val="restart"/>
            <w:vAlign w:val="center"/>
          </w:tcPr>
          <w:p>
            <w:pPr>
              <w:spacing w:line="340" w:lineRule="exact"/>
              <w:rPr>
                <w:rFonts w:ascii="宋体" w:cs="Times New Roman"/>
                <w:kern w:val="0"/>
                <w:sz w:val="18"/>
                <w:szCs w:val="18"/>
              </w:rPr>
            </w:pPr>
            <w:r>
              <w:rPr>
                <w:rFonts w:hint="eastAsia" w:ascii="宋体" w:hAnsi="宋体" w:cs="宋体"/>
                <w:kern w:val="0"/>
                <w:sz w:val="18"/>
                <w:szCs w:val="18"/>
              </w:rPr>
              <w:t>第（一）项</w:t>
            </w:r>
          </w:p>
        </w:tc>
        <w:tc>
          <w:tcPr>
            <w:tcW w:w="4839" w:type="dxa"/>
            <w:gridSpan w:val="2"/>
            <w:vAlign w:val="center"/>
          </w:tcPr>
          <w:p>
            <w:pPr>
              <w:spacing w:line="36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w:t>
            </w:r>
            <w:r>
              <w:rPr>
                <w:rFonts w:ascii="宋体" w:hAnsi="宋体" w:cs="宋体"/>
                <w:sz w:val="18"/>
                <w:szCs w:val="18"/>
              </w:rPr>
              <w:t xml:space="preserve"> </w:t>
            </w:r>
            <w:r>
              <w:rPr>
                <w:rFonts w:hint="eastAsia" w:ascii="宋体" w:hAnsi="宋体" w:cs="宋体"/>
                <w:sz w:val="18"/>
                <w:szCs w:val="18"/>
              </w:rPr>
              <w:t>涉及</w:t>
            </w:r>
            <w:r>
              <w:rPr>
                <w:rFonts w:hint="eastAsia" w:ascii="宋体" w:cs="宋体"/>
                <w:sz w:val="18"/>
                <w:szCs w:val="18"/>
              </w:rPr>
              <w:t>Ⅳ</w:t>
            </w:r>
            <w:r>
              <w:rPr>
                <w:rFonts w:hint="eastAsia" w:ascii="宋体" w:hAnsi="宋体" w:cs="宋体"/>
                <w:sz w:val="18"/>
                <w:szCs w:val="18"/>
              </w:rPr>
              <w:t>、</w:t>
            </w:r>
            <w:r>
              <w:rPr>
                <w:rFonts w:hint="eastAsia" w:ascii="宋体" w:cs="宋体"/>
                <w:sz w:val="18"/>
                <w:szCs w:val="18"/>
              </w:rPr>
              <w:t>Ⅴ</w:t>
            </w:r>
            <w:r>
              <w:rPr>
                <w:rFonts w:hint="eastAsia" w:ascii="宋体" w:hAnsi="宋体" w:cs="宋体"/>
                <w:sz w:val="18"/>
                <w:szCs w:val="18"/>
              </w:rPr>
              <w:t>类放射源，</w:t>
            </w:r>
            <w:r>
              <w:rPr>
                <w:rFonts w:hint="eastAsia" w:ascii="宋体" w:cs="宋体"/>
                <w:sz w:val="18"/>
                <w:szCs w:val="18"/>
              </w:rPr>
              <w:t>Ⅲ</w:t>
            </w:r>
            <w:r>
              <w:rPr>
                <w:rFonts w:hint="eastAsia" w:ascii="宋体" w:hAnsi="宋体" w:cs="宋体"/>
                <w:sz w:val="18"/>
                <w:szCs w:val="18"/>
              </w:rPr>
              <w:t>类射线装置或丙级非密封放射性物质工作场所的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2</w:t>
            </w:r>
            <w:r>
              <w:rPr>
                <w:rFonts w:hint="eastAsia" w:ascii="宋体" w:hAnsi="宋体" w:cs="宋体"/>
                <w:color w:val="333333"/>
                <w:kern w:val="0"/>
                <w:sz w:val="18"/>
                <w:szCs w:val="18"/>
              </w:rPr>
              <w:t>万元以上</w:t>
            </w:r>
            <w:r>
              <w:rPr>
                <w:rFonts w:ascii="宋体" w:hAnsi="宋体" w:cs="宋体"/>
                <w:color w:val="333333"/>
                <w:kern w:val="0"/>
                <w:sz w:val="18"/>
                <w:szCs w:val="18"/>
              </w:rPr>
              <w:t>5</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756" w:type="dxa"/>
            <w:vMerge w:val="continue"/>
            <w:vAlign w:val="center"/>
          </w:tcPr>
          <w:p>
            <w:pPr>
              <w:spacing w:line="340" w:lineRule="exact"/>
              <w:rPr>
                <w:rFonts w:ascii="宋体" w:cs="Times New Roman"/>
                <w:kern w:val="0"/>
                <w:sz w:val="18"/>
                <w:szCs w:val="18"/>
              </w:rPr>
            </w:pPr>
          </w:p>
        </w:tc>
        <w:tc>
          <w:tcPr>
            <w:tcW w:w="4839" w:type="dxa"/>
            <w:gridSpan w:val="2"/>
            <w:vAlign w:val="center"/>
          </w:tcPr>
          <w:p>
            <w:pPr>
              <w:spacing w:line="36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w:t>
            </w:r>
            <w:r>
              <w:rPr>
                <w:rFonts w:hint="eastAsia" w:ascii="宋体" w:hAnsi="宋体" w:cs="宋体"/>
                <w:sz w:val="18"/>
                <w:szCs w:val="18"/>
              </w:rPr>
              <w:t>涉及</w:t>
            </w:r>
            <w:r>
              <w:rPr>
                <w:rFonts w:hint="eastAsia" w:ascii="宋体" w:cs="宋体"/>
                <w:sz w:val="18"/>
                <w:szCs w:val="18"/>
              </w:rPr>
              <w:t>Ⅱ</w:t>
            </w:r>
            <w:r>
              <w:rPr>
                <w:rFonts w:hint="eastAsia" w:ascii="宋体" w:hAnsi="宋体" w:cs="宋体"/>
                <w:sz w:val="18"/>
                <w:szCs w:val="18"/>
              </w:rPr>
              <w:t>、</w:t>
            </w:r>
            <w:r>
              <w:rPr>
                <w:rFonts w:hint="eastAsia" w:ascii="宋体" w:cs="宋体"/>
                <w:sz w:val="18"/>
                <w:szCs w:val="18"/>
              </w:rPr>
              <w:t>Ⅲ</w:t>
            </w:r>
            <w:r>
              <w:rPr>
                <w:rFonts w:hint="eastAsia" w:ascii="宋体" w:hAnsi="宋体" w:cs="宋体"/>
                <w:sz w:val="18"/>
                <w:szCs w:val="18"/>
              </w:rPr>
              <w:t>类放射源，</w:t>
            </w:r>
            <w:r>
              <w:rPr>
                <w:rFonts w:hint="eastAsia" w:ascii="宋体" w:cs="宋体"/>
                <w:sz w:val="18"/>
                <w:szCs w:val="18"/>
              </w:rPr>
              <w:t>Ⅱ</w:t>
            </w:r>
            <w:r>
              <w:rPr>
                <w:rFonts w:hint="eastAsia" w:ascii="宋体" w:hAnsi="宋体" w:cs="宋体"/>
                <w:sz w:val="18"/>
                <w:szCs w:val="18"/>
              </w:rPr>
              <w:t>类射线装置或乙级非密封放射性物质工作场所的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5</w:t>
            </w:r>
            <w:r>
              <w:rPr>
                <w:rFonts w:hint="eastAsia" w:ascii="宋体" w:hAnsi="宋体" w:cs="宋体"/>
                <w:color w:val="333333"/>
                <w:kern w:val="0"/>
                <w:sz w:val="18"/>
                <w:szCs w:val="18"/>
              </w:rPr>
              <w:t>万元以上</w:t>
            </w:r>
            <w:r>
              <w:rPr>
                <w:rFonts w:ascii="宋体" w:hAnsi="宋体" w:cs="宋体"/>
                <w:color w:val="333333"/>
                <w:kern w:val="0"/>
                <w:sz w:val="18"/>
                <w:szCs w:val="18"/>
              </w:rPr>
              <w:t>7</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756" w:type="dxa"/>
            <w:vMerge w:val="continue"/>
            <w:vAlign w:val="center"/>
          </w:tcPr>
          <w:p>
            <w:pPr>
              <w:spacing w:line="340" w:lineRule="exact"/>
              <w:rPr>
                <w:rFonts w:ascii="宋体" w:cs="Times New Roman"/>
                <w:kern w:val="0"/>
                <w:sz w:val="18"/>
                <w:szCs w:val="18"/>
              </w:rPr>
            </w:pPr>
          </w:p>
        </w:tc>
        <w:tc>
          <w:tcPr>
            <w:tcW w:w="4839" w:type="dxa"/>
            <w:gridSpan w:val="2"/>
            <w:vAlign w:val="center"/>
          </w:tcPr>
          <w:p>
            <w:pPr>
              <w:spacing w:line="360" w:lineRule="exact"/>
              <w:rPr>
                <w:rFonts w:ascii="宋体" w:cs="Times New Roman"/>
                <w:kern w:val="0"/>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）涉及</w:t>
            </w:r>
            <w:r>
              <w:rPr>
                <w:rFonts w:hint="eastAsia" w:ascii="宋体" w:cs="宋体"/>
                <w:sz w:val="18"/>
                <w:szCs w:val="18"/>
              </w:rPr>
              <w:t>Ⅰ</w:t>
            </w:r>
            <w:r>
              <w:rPr>
                <w:rFonts w:hint="eastAsia" w:ascii="宋体" w:hAnsi="宋体" w:cs="宋体"/>
                <w:sz w:val="18"/>
                <w:szCs w:val="18"/>
              </w:rPr>
              <w:t>类放射源，</w:t>
            </w:r>
            <w:r>
              <w:rPr>
                <w:rFonts w:hint="eastAsia" w:ascii="宋体" w:cs="宋体"/>
                <w:sz w:val="18"/>
                <w:szCs w:val="18"/>
              </w:rPr>
              <w:t>Ⅰ</w:t>
            </w:r>
            <w:r>
              <w:rPr>
                <w:rFonts w:hint="eastAsia" w:ascii="宋体" w:hAnsi="宋体" w:cs="宋体"/>
                <w:sz w:val="18"/>
                <w:szCs w:val="18"/>
              </w:rPr>
              <w:t>类射线装置或甲级非密封放射性物质工作场所的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7</w:t>
            </w:r>
            <w:r>
              <w:rPr>
                <w:rFonts w:hint="eastAsia" w:ascii="宋体" w:hAnsi="宋体" w:cs="宋体"/>
                <w:color w:val="333333"/>
                <w:kern w:val="0"/>
                <w:sz w:val="18"/>
                <w:szCs w:val="18"/>
              </w:rPr>
              <w:t>万元以上</w:t>
            </w:r>
            <w:r>
              <w:rPr>
                <w:rFonts w:ascii="宋体" w:hAnsi="宋体" w:cs="宋体"/>
                <w:color w:val="333333"/>
                <w:kern w:val="0"/>
                <w:sz w:val="18"/>
                <w:szCs w:val="18"/>
              </w:rPr>
              <w:t>10</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756" w:type="dxa"/>
            <w:vMerge w:val="restart"/>
            <w:vAlign w:val="center"/>
          </w:tcPr>
          <w:p>
            <w:pPr>
              <w:spacing w:line="340" w:lineRule="exact"/>
              <w:rPr>
                <w:rFonts w:ascii="宋体" w:cs="Times New Roman"/>
                <w:kern w:val="0"/>
                <w:sz w:val="18"/>
                <w:szCs w:val="18"/>
              </w:rPr>
            </w:pPr>
            <w:r>
              <w:rPr>
                <w:rFonts w:hint="eastAsia" w:ascii="宋体" w:hAnsi="宋体" w:cs="宋体"/>
                <w:kern w:val="0"/>
                <w:sz w:val="18"/>
                <w:szCs w:val="18"/>
              </w:rPr>
              <w:t>第（二）项</w:t>
            </w:r>
          </w:p>
        </w:tc>
        <w:tc>
          <w:tcPr>
            <w:tcW w:w="4839" w:type="dxa"/>
            <w:gridSpan w:val="2"/>
            <w:vAlign w:val="center"/>
          </w:tcPr>
          <w:p>
            <w:pPr>
              <w:spacing w:line="36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1</w:t>
            </w:r>
            <w:r>
              <w:rPr>
                <w:rFonts w:hint="eastAsia" w:ascii="宋体" w:hAnsi="宋体" w:cs="宋体"/>
                <w:kern w:val="0"/>
                <w:sz w:val="18"/>
                <w:szCs w:val="18"/>
              </w:rPr>
              <w:t>）</w:t>
            </w:r>
            <w:r>
              <w:rPr>
                <w:rFonts w:ascii="宋体" w:hAnsi="宋体" w:cs="宋体"/>
                <w:sz w:val="18"/>
                <w:szCs w:val="18"/>
              </w:rPr>
              <w:t xml:space="preserve"> </w:t>
            </w:r>
            <w:r>
              <w:rPr>
                <w:rFonts w:hint="eastAsia" w:ascii="宋体" w:hAnsi="宋体" w:cs="宋体"/>
                <w:sz w:val="18"/>
                <w:szCs w:val="18"/>
              </w:rPr>
              <w:t>涉及</w:t>
            </w:r>
            <w:r>
              <w:rPr>
                <w:rFonts w:hint="eastAsia" w:ascii="宋体" w:cs="宋体"/>
                <w:sz w:val="18"/>
                <w:szCs w:val="18"/>
              </w:rPr>
              <w:t>Ⅳ</w:t>
            </w:r>
            <w:r>
              <w:rPr>
                <w:rFonts w:hint="eastAsia" w:ascii="宋体" w:hAnsi="宋体" w:cs="宋体"/>
                <w:sz w:val="18"/>
                <w:szCs w:val="18"/>
              </w:rPr>
              <w:t>、</w:t>
            </w:r>
            <w:r>
              <w:rPr>
                <w:rFonts w:hint="eastAsia" w:ascii="宋体" w:cs="宋体"/>
                <w:sz w:val="18"/>
                <w:szCs w:val="18"/>
              </w:rPr>
              <w:t>Ⅴ</w:t>
            </w:r>
            <w:r>
              <w:rPr>
                <w:rFonts w:hint="eastAsia" w:ascii="宋体" w:hAnsi="宋体" w:cs="宋体"/>
                <w:sz w:val="18"/>
                <w:szCs w:val="18"/>
              </w:rPr>
              <w:t>类放射源，</w:t>
            </w:r>
            <w:r>
              <w:rPr>
                <w:rFonts w:hint="eastAsia" w:ascii="宋体" w:cs="宋体"/>
                <w:sz w:val="18"/>
                <w:szCs w:val="18"/>
              </w:rPr>
              <w:t>Ⅲ</w:t>
            </w:r>
            <w:r>
              <w:rPr>
                <w:rFonts w:hint="eastAsia" w:ascii="宋体" w:hAnsi="宋体" w:cs="宋体"/>
                <w:sz w:val="18"/>
                <w:szCs w:val="18"/>
              </w:rPr>
              <w:t>类射线装置或丙级非密封放射性物质工作场所的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1</w:t>
            </w:r>
            <w:r>
              <w:rPr>
                <w:rFonts w:hint="eastAsia" w:ascii="宋体" w:hAnsi="宋体" w:cs="宋体"/>
                <w:color w:val="333333"/>
                <w:kern w:val="0"/>
                <w:sz w:val="18"/>
                <w:szCs w:val="18"/>
              </w:rPr>
              <w:t>万元以上</w:t>
            </w:r>
            <w:r>
              <w:rPr>
                <w:rFonts w:ascii="宋体" w:hAnsi="宋体" w:cs="宋体"/>
                <w:color w:val="333333"/>
                <w:kern w:val="0"/>
                <w:sz w:val="18"/>
                <w:szCs w:val="18"/>
              </w:rPr>
              <w:t>2</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756" w:type="dxa"/>
            <w:vMerge w:val="continue"/>
            <w:vAlign w:val="center"/>
          </w:tcPr>
          <w:p>
            <w:pPr>
              <w:spacing w:line="340" w:lineRule="exact"/>
              <w:rPr>
                <w:rFonts w:ascii="宋体" w:cs="Times New Roman"/>
                <w:kern w:val="0"/>
                <w:sz w:val="18"/>
                <w:szCs w:val="18"/>
              </w:rPr>
            </w:pPr>
          </w:p>
        </w:tc>
        <w:tc>
          <w:tcPr>
            <w:tcW w:w="4839" w:type="dxa"/>
            <w:gridSpan w:val="2"/>
            <w:vAlign w:val="center"/>
          </w:tcPr>
          <w:p>
            <w:pPr>
              <w:spacing w:line="360" w:lineRule="exact"/>
              <w:rPr>
                <w:rFonts w:ascii="宋体" w:cs="Times New Roman"/>
                <w:kern w:val="0"/>
                <w:sz w:val="18"/>
                <w:szCs w:val="18"/>
              </w:rPr>
            </w:pPr>
            <w:r>
              <w:rPr>
                <w:rFonts w:hint="eastAsia" w:ascii="宋体" w:hAnsi="宋体" w:cs="宋体"/>
                <w:kern w:val="0"/>
                <w:sz w:val="18"/>
                <w:szCs w:val="18"/>
              </w:rPr>
              <w:t>（</w:t>
            </w:r>
            <w:r>
              <w:rPr>
                <w:rFonts w:ascii="宋体" w:hAnsi="宋体" w:cs="宋体"/>
                <w:kern w:val="0"/>
                <w:sz w:val="18"/>
                <w:szCs w:val="18"/>
              </w:rPr>
              <w:t>2</w:t>
            </w:r>
            <w:r>
              <w:rPr>
                <w:rFonts w:hint="eastAsia" w:ascii="宋体" w:hAnsi="宋体" w:cs="宋体"/>
                <w:kern w:val="0"/>
                <w:sz w:val="18"/>
                <w:szCs w:val="18"/>
              </w:rPr>
              <w:t>）</w:t>
            </w:r>
            <w:r>
              <w:rPr>
                <w:rFonts w:hint="eastAsia" w:ascii="宋体" w:hAnsi="宋体" w:cs="宋体"/>
                <w:sz w:val="18"/>
                <w:szCs w:val="18"/>
              </w:rPr>
              <w:t>涉及</w:t>
            </w:r>
            <w:r>
              <w:rPr>
                <w:rFonts w:hint="eastAsia" w:ascii="宋体" w:cs="宋体"/>
                <w:sz w:val="18"/>
                <w:szCs w:val="18"/>
              </w:rPr>
              <w:t>Ⅱ</w:t>
            </w:r>
            <w:r>
              <w:rPr>
                <w:rFonts w:hint="eastAsia" w:ascii="宋体" w:hAnsi="宋体" w:cs="宋体"/>
                <w:sz w:val="18"/>
                <w:szCs w:val="18"/>
              </w:rPr>
              <w:t>、</w:t>
            </w:r>
            <w:r>
              <w:rPr>
                <w:rFonts w:hint="eastAsia" w:ascii="宋体" w:cs="宋体"/>
                <w:sz w:val="18"/>
                <w:szCs w:val="18"/>
              </w:rPr>
              <w:t>Ⅲ</w:t>
            </w:r>
            <w:r>
              <w:rPr>
                <w:rFonts w:hint="eastAsia" w:ascii="宋体" w:hAnsi="宋体" w:cs="宋体"/>
                <w:sz w:val="18"/>
                <w:szCs w:val="18"/>
              </w:rPr>
              <w:t>类放射源，</w:t>
            </w:r>
            <w:r>
              <w:rPr>
                <w:rFonts w:hint="eastAsia" w:ascii="宋体" w:cs="宋体"/>
                <w:sz w:val="18"/>
                <w:szCs w:val="18"/>
              </w:rPr>
              <w:t>Ⅱ</w:t>
            </w:r>
            <w:r>
              <w:rPr>
                <w:rFonts w:hint="eastAsia" w:ascii="宋体" w:hAnsi="宋体" w:cs="宋体"/>
                <w:sz w:val="18"/>
                <w:szCs w:val="18"/>
              </w:rPr>
              <w:t>类射线装置或乙级非密封放射性物质工作场所的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2</w:t>
            </w:r>
            <w:r>
              <w:rPr>
                <w:rFonts w:hint="eastAsia" w:ascii="宋体" w:hAnsi="宋体" w:cs="宋体"/>
                <w:color w:val="333333"/>
                <w:kern w:val="0"/>
                <w:sz w:val="18"/>
                <w:szCs w:val="18"/>
              </w:rPr>
              <w:t>万元以上</w:t>
            </w:r>
            <w:r>
              <w:rPr>
                <w:rFonts w:ascii="宋体" w:hAnsi="宋体" w:cs="宋体"/>
                <w:color w:val="333333"/>
                <w:kern w:val="0"/>
                <w:sz w:val="18"/>
                <w:szCs w:val="18"/>
              </w:rPr>
              <w:t>3</w:t>
            </w:r>
            <w:r>
              <w:rPr>
                <w:rFonts w:hint="eastAsia" w:ascii="宋体" w:hAnsi="宋体" w:cs="宋体"/>
                <w:color w:val="333333"/>
                <w:kern w:val="0"/>
                <w:sz w:val="18"/>
                <w:szCs w:val="18"/>
              </w:rPr>
              <w:t>万元以下的罚款</w:t>
            </w:r>
          </w:p>
        </w:tc>
      </w:tr>
      <w:tr>
        <w:trPr>
          <w:trHeight w:val="454" w:hRule="atLeast"/>
          <w:jc w:val="center"/>
        </w:trPr>
        <w:tc>
          <w:tcPr>
            <w:tcW w:w="5221" w:type="dxa"/>
            <w:vMerge w:val="continue"/>
            <w:vAlign w:val="center"/>
          </w:tcPr>
          <w:p>
            <w:pPr>
              <w:widowControl/>
              <w:shd w:val="clear" w:color="auto" w:fill="FFFFFF"/>
              <w:spacing w:line="360" w:lineRule="atLeast"/>
              <w:ind w:firstLine="480"/>
              <w:jc w:val="left"/>
              <w:rPr>
                <w:rFonts w:ascii="宋体" w:cs="Times New Roman"/>
                <w:b/>
                <w:bCs/>
                <w:color w:val="333333"/>
                <w:kern w:val="0"/>
                <w:sz w:val="18"/>
                <w:szCs w:val="18"/>
              </w:rPr>
            </w:pPr>
          </w:p>
        </w:tc>
        <w:tc>
          <w:tcPr>
            <w:tcW w:w="756" w:type="dxa"/>
            <w:vMerge w:val="continue"/>
            <w:vAlign w:val="center"/>
          </w:tcPr>
          <w:p>
            <w:pPr>
              <w:spacing w:line="340" w:lineRule="exact"/>
              <w:rPr>
                <w:rFonts w:ascii="宋体" w:cs="Times New Roman"/>
                <w:kern w:val="0"/>
                <w:sz w:val="18"/>
                <w:szCs w:val="18"/>
              </w:rPr>
            </w:pPr>
          </w:p>
        </w:tc>
        <w:tc>
          <w:tcPr>
            <w:tcW w:w="4839" w:type="dxa"/>
            <w:gridSpan w:val="2"/>
            <w:vAlign w:val="center"/>
          </w:tcPr>
          <w:p>
            <w:pPr>
              <w:spacing w:line="360" w:lineRule="exact"/>
              <w:rPr>
                <w:rFonts w:ascii="宋体" w:cs="Times New Roman"/>
                <w:kern w:val="0"/>
                <w:sz w:val="18"/>
                <w:szCs w:val="18"/>
              </w:rPr>
            </w:pPr>
            <w:r>
              <w:rPr>
                <w:rFonts w:hint="eastAsia" w:ascii="宋体" w:hAnsi="宋体" w:cs="宋体"/>
                <w:sz w:val="18"/>
                <w:szCs w:val="18"/>
              </w:rPr>
              <w:t>（</w:t>
            </w:r>
            <w:r>
              <w:rPr>
                <w:rFonts w:ascii="宋体" w:hAnsi="宋体" w:cs="宋体"/>
                <w:sz w:val="18"/>
                <w:szCs w:val="18"/>
              </w:rPr>
              <w:t>3</w:t>
            </w:r>
            <w:r>
              <w:rPr>
                <w:rFonts w:hint="eastAsia" w:ascii="宋体" w:hAnsi="宋体" w:cs="宋体"/>
                <w:sz w:val="18"/>
                <w:szCs w:val="18"/>
              </w:rPr>
              <w:t>）涉及</w:t>
            </w:r>
            <w:r>
              <w:rPr>
                <w:rFonts w:hint="eastAsia" w:ascii="宋体" w:cs="宋体"/>
                <w:sz w:val="18"/>
                <w:szCs w:val="18"/>
              </w:rPr>
              <w:t>Ⅰ</w:t>
            </w:r>
            <w:r>
              <w:rPr>
                <w:rFonts w:hint="eastAsia" w:ascii="宋体" w:hAnsi="宋体" w:cs="宋体"/>
                <w:sz w:val="18"/>
                <w:szCs w:val="18"/>
              </w:rPr>
              <w:t>类放射源，</w:t>
            </w:r>
            <w:r>
              <w:rPr>
                <w:rFonts w:hint="eastAsia" w:ascii="宋体" w:cs="宋体"/>
                <w:sz w:val="18"/>
                <w:szCs w:val="18"/>
              </w:rPr>
              <w:t>Ⅰ</w:t>
            </w:r>
            <w:r>
              <w:rPr>
                <w:rFonts w:hint="eastAsia" w:ascii="宋体" w:hAnsi="宋体" w:cs="宋体"/>
                <w:sz w:val="18"/>
                <w:szCs w:val="18"/>
              </w:rPr>
              <w:t>类射线装置或甲级非密封放射性物质工作场所的</w:t>
            </w:r>
          </w:p>
        </w:tc>
        <w:tc>
          <w:tcPr>
            <w:tcW w:w="2609" w:type="dxa"/>
            <w:vAlign w:val="center"/>
          </w:tcPr>
          <w:p>
            <w:pPr>
              <w:spacing w:line="340" w:lineRule="exact"/>
              <w:rPr>
                <w:rFonts w:ascii="宋体" w:cs="Times New Roman"/>
                <w:sz w:val="18"/>
                <w:szCs w:val="18"/>
              </w:rPr>
            </w:pPr>
            <w:r>
              <w:rPr>
                <w:rFonts w:hint="eastAsia" w:ascii="宋体" w:hAnsi="宋体" w:cs="宋体"/>
                <w:color w:val="333333"/>
                <w:kern w:val="0"/>
                <w:sz w:val="18"/>
                <w:szCs w:val="18"/>
              </w:rPr>
              <w:t>处</w:t>
            </w:r>
            <w:r>
              <w:rPr>
                <w:rFonts w:ascii="宋体" w:hAnsi="宋体" w:cs="宋体"/>
                <w:color w:val="333333"/>
                <w:kern w:val="0"/>
                <w:sz w:val="18"/>
                <w:szCs w:val="18"/>
              </w:rPr>
              <w:t>3</w:t>
            </w:r>
            <w:r>
              <w:rPr>
                <w:rFonts w:hint="eastAsia" w:ascii="宋体" w:hAnsi="宋体" w:cs="宋体"/>
                <w:color w:val="333333"/>
                <w:kern w:val="0"/>
                <w:sz w:val="18"/>
                <w:szCs w:val="18"/>
              </w:rPr>
              <w:t>万元以上</w:t>
            </w:r>
            <w:r>
              <w:rPr>
                <w:rFonts w:ascii="宋体" w:hAnsi="宋体" w:cs="宋体"/>
                <w:color w:val="333333"/>
                <w:kern w:val="0"/>
                <w:sz w:val="18"/>
                <w:szCs w:val="18"/>
              </w:rPr>
              <w:t>5</w:t>
            </w:r>
            <w:r>
              <w:rPr>
                <w:rFonts w:hint="eastAsia" w:ascii="宋体" w:hAnsi="宋体" w:cs="宋体"/>
                <w:color w:val="333333"/>
                <w:kern w:val="0"/>
                <w:sz w:val="18"/>
                <w:szCs w:val="18"/>
              </w:rPr>
              <w:t>万元以下的罚款</w:t>
            </w:r>
          </w:p>
        </w:tc>
      </w:tr>
    </w:tbl>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16. </w:t>
      </w:r>
      <w:r>
        <w:rPr>
          <w:rFonts w:hint="eastAsia" w:ascii="方正仿宋_GBK" w:hAnsi="Times New Roman" w:eastAsia="方正仿宋_GBK" w:cs="方正仿宋_GBK"/>
          <w:sz w:val="32"/>
          <w:szCs w:val="32"/>
        </w:rPr>
        <w:t>《电磁辐射环境保护管理办法》</w:t>
      </w:r>
    </w:p>
    <w:tbl>
      <w:tblPr>
        <w:tblW w:w="1342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6049"/>
        <w:gridCol w:w="3241"/>
        <w:gridCol w:w="542"/>
        <w:gridCol w:w="3593"/>
      </w:tblGrid>
      <w:tr>
        <w:trPr>
          <w:trHeight w:val="397" w:hRule="atLeast"/>
        </w:trPr>
        <w:tc>
          <w:tcPr>
            <w:tcW w:w="6049" w:type="dxa"/>
            <w:vMerge w:val="restart"/>
            <w:vAlign w:val="center"/>
          </w:tcPr>
          <w:p>
            <w:pPr>
              <w:widowControl/>
              <w:adjustRightInd w:val="0"/>
              <w:snapToGrid w:val="0"/>
              <w:spacing w:line="400" w:lineRule="exact"/>
              <w:rPr>
                <w:rFonts w:ascii="宋体" w:cs="Times New Roman"/>
                <w:b/>
                <w:bCs/>
                <w:kern w:val="0"/>
                <w:sz w:val="18"/>
                <w:szCs w:val="18"/>
              </w:rPr>
            </w:pPr>
            <w:bookmarkStart w:id="12" w:name="_Toc401926676"/>
            <w:r>
              <w:rPr>
                <w:rFonts w:hint="eastAsia" w:ascii="宋体" w:hAnsi="宋体" w:cs="宋体"/>
                <w:b/>
                <w:bCs/>
                <w:sz w:val="18"/>
                <w:szCs w:val="18"/>
              </w:rPr>
              <w:t>《电磁辐射环境保护管理办法》</w:t>
            </w:r>
            <w:bookmarkEnd w:id="12"/>
            <w:r>
              <w:rPr>
                <w:rFonts w:hint="eastAsia" w:ascii="宋体" w:hAnsi="宋体" w:cs="宋体"/>
                <w:sz w:val="18"/>
                <w:szCs w:val="18"/>
              </w:rPr>
              <w:t>第二十七条</w:t>
            </w:r>
            <w:r>
              <w:rPr>
                <w:rFonts w:ascii="宋体" w:hAnsi="宋体" w:cs="宋体"/>
                <w:sz w:val="18"/>
                <w:szCs w:val="18"/>
              </w:rPr>
              <w:t xml:space="preserve"> </w:t>
            </w:r>
            <w:r>
              <w:rPr>
                <w:rFonts w:hint="eastAsia" w:ascii="宋体" w:hAnsi="宋体" w:cs="宋体"/>
                <w:sz w:val="18"/>
                <w:szCs w:val="18"/>
              </w:rPr>
              <w:t>违反本办法规定擅自改变环境影响报告书（表）中所批准的电磁辐射设备的功率的，由审批环境影响报告书（表）的环境保护行政主管部门依法处</w:t>
            </w:r>
            <w:r>
              <w:rPr>
                <w:rFonts w:ascii="宋体" w:hAnsi="宋体" w:cs="宋体"/>
                <w:sz w:val="18"/>
                <w:szCs w:val="18"/>
              </w:rPr>
              <w:t>1</w:t>
            </w:r>
            <w:r>
              <w:rPr>
                <w:rFonts w:hint="eastAsia" w:ascii="宋体" w:hAnsi="宋体" w:cs="宋体"/>
                <w:sz w:val="18"/>
                <w:szCs w:val="18"/>
              </w:rPr>
              <w:t>万元以下的罚款，有违法所得的，处违法所得</w:t>
            </w:r>
            <w:r>
              <w:rPr>
                <w:rFonts w:ascii="宋体" w:hAnsi="宋体" w:cs="宋体"/>
                <w:sz w:val="18"/>
                <w:szCs w:val="18"/>
              </w:rPr>
              <w:t>3</w:t>
            </w:r>
            <w:r>
              <w:rPr>
                <w:rFonts w:hint="eastAsia" w:ascii="宋体" w:hAnsi="宋体" w:cs="宋体"/>
                <w:sz w:val="18"/>
                <w:szCs w:val="18"/>
              </w:rPr>
              <w:t>倍以下的罚款，但最高不超过</w:t>
            </w:r>
            <w:r>
              <w:rPr>
                <w:rFonts w:ascii="宋体" w:hAnsi="宋体" w:cs="宋体"/>
                <w:sz w:val="18"/>
                <w:szCs w:val="18"/>
              </w:rPr>
              <w:t>3</w:t>
            </w:r>
            <w:r>
              <w:rPr>
                <w:rFonts w:hint="eastAsia" w:ascii="宋体" w:hAnsi="宋体" w:cs="宋体"/>
                <w:sz w:val="18"/>
                <w:szCs w:val="18"/>
              </w:rPr>
              <w:t>万元。</w:t>
            </w:r>
          </w:p>
        </w:tc>
        <w:tc>
          <w:tcPr>
            <w:tcW w:w="3241" w:type="dxa"/>
            <w:vAlign w:val="center"/>
          </w:tcPr>
          <w:p>
            <w:pPr>
              <w:spacing w:line="400" w:lineRule="exact"/>
              <w:rPr>
                <w:rFonts w:ascii="宋体" w:cs="Times New Roman"/>
                <w:sz w:val="18"/>
                <w:szCs w:val="18"/>
              </w:rPr>
            </w:pPr>
            <w:r>
              <w:rPr>
                <w:rFonts w:ascii="宋体" w:hAnsi="宋体" w:cs="宋体"/>
                <w:sz w:val="18"/>
                <w:szCs w:val="18"/>
              </w:rPr>
              <w:t>1.</w:t>
            </w:r>
            <w:r>
              <w:rPr>
                <w:rFonts w:hint="eastAsia" w:ascii="宋体" w:hAnsi="宋体" w:cs="宋体"/>
                <w:sz w:val="18"/>
                <w:szCs w:val="18"/>
              </w:rPr>
              <w:t>环境影响轻微的</w:t>
            </w:r>
          </w:p>
        </w:tc>
        <w:tc>
          <w:tcPr>
            <w:tcW w:w="4135" w:type="dxa"/>
            <w:gridSpan w:val="2"/>
            <w:vAlign w:val="center"/>
          </w:tcPr>
          <w:p>
            <w:pPr>
              <w:spacing w:line="400" w:lineRule="exact"/>
              <w:rPr>
                <w:rFonts w:ascii="宋体" w:cs="Times New Roman"/>
                <w:kern w:val="0"/>
                <w:sz w:val="18"/>
                <w:szCs w:val="18"/>
                <w:shd w:val="clear" w:color="auto" w:fill="CCFFCC"/>
              </w:rPr>
            </w:pPr>
            <w:r>
              <w:rPr>
                <w:rFonts w:hint="eastAsia" w:ascii="宋体" w:hAnsi="宋体" w:cs="宋体"/>
                <w:sz w:val="18"/>
                <w:szCs w:val="18"/>
              </w:rPr>
              <w:t>处</w:t>
            </w:r>
            <w:r>
              <w:rPr>
                <w:rFonts w:ascii="宋体" w:hAnsi="宋体" w:cs="宋体"/>
                <w:sz w:val="18"/>
                <w:szCs w:val="18"/>
              </w:rPr>
              <w:t>1</w:t>
            </w:r>
            <w:r>
              <w:rPr>
                <w:rFonts w:hint="eastAsia" w:ascii="宋体" w:hAnsi="宋体" w:cs="宋体"/>
                <w:sz w:val="18"/>
                <w:szCs w:val="18"/>
              </w:rPr>
              <w:t>万元以下的罚款，有违法所得的，处违法所得</w:t>
            </w:r>
            <w:r>
              <w:rPr>
                <w:rFonts w:ascii="宋体" w:hAnsi="宋体" w:cs="宋体"/>
                <w:sz w:val="18"/>
                <w:szCs w:val="18"/>
              </w:rPr>
              <w:t>1</w:t>
            </w:r>
            <w:r>
              <w:rPr>
                <w:rFonts w:hint="eastAsia" w:ascii="宋体" w:hAnsi="宋体" w:cs="宋体"/>
                <w:sz w:val="18"/>
                <w:szCs w:val="18"/>
              </w:rPr>
              <w:t>倍以下的罚款，但最高不超过</w:t>
            </w:r>
            <w:r>
              <w:rPr>
                <w:rFonts w:ascii="宋体" w:hAnsi="宋体" w:cs="宋体"/>
                <w:sz w:val="18"/>
                <w:szCs w:val="18"/>
              </w:rPr>
              <w:t>3</w:t>
            </w:r>
            <w:r>
              <w:rPr>
                <w:rFonts w:hint="eastAsia" w:ascii="宋体" w:hAnsi="宋体" w:cs="宋体"/>
                <w:sz w:val="18"/>
                <w:szCs w:val="18"/>
              </w:rPr>
              <w:t>万元</w:t>
            </w:r>
          </w:p>
        </w:tc>
      </w:tr>
      <w:tr>
        <w:trPr>
          <w:trHeight w:val="397" w:hRule="atLeast"/>
        </w:trPr>
        <w:tc>
          <w:tcPr>
            <w:tcW w:w="6049" w:type="dxa"/>
            <w:vMerge w:val="continue"/>
            <w:vAlign w:val="center"/>
          </w:tcPr>
          <w:p>
            <w:pPr>
              <w:widowControl/>
              <w:adjustRightInd w:val="0"/>
              <w:snapToGrid w:val="0"/>
              <w:spacing w:line="400" w:lineRule="exact"/>
              <w:rPr>
                <w:rFonts w:ascii="宋体" w:cs="Times New Roman"/>
                <w:b/>
                <w:bCs/>
                <w:sz w:val="18"/>
                <w:szCs w:val="18"/>
              </w:rPr>
            </w:pPr>
          </w:p>
        </w:tc>
        <w:tc>
          <w:tcPr>
            <w:tcW w:w="3241" w:type="dxa"/>
            <w:vAlign w:val="center"/>
          </w:tcPr>
          <w:p>
            <w:pPr>
              <w:spacing w:line="400" w:lineRule="exact"/>
              <w:rPr>
                <w:rFonts w:ascii="宋体" w:cs="Times New Roman"/>
                <w:sz w:val="18"/>
                <w:szCs w:val="18"/>
              </w:rPr>
            </w:pPr>
            <w:r>
              <w:rPr>
                <w:rFonts w:ascii="宋体" w:hAnsi="宋体" w:cs="宋体"/>
                <w:sz w:val="18"/>
                <w:szCs w:val="18"/>
              </w:rPr>
              <w:t>2.</w:t>
            </w:r>
            <w:r>
              <w:rPr>
                <w:rFonts w:hint="eastAsia" w:ascii="宋体" w:hAnsi="宋体" w:cs="宋体"/>
                <w:sz w:val="18"/>
                <w:szCs w:val="18"/>
              </w:rPr>
              <w:t>环境影响较大或者造成区域环境超标的</w:t>
            </w:r>
          </w:p>
        </w:tc>
        <w:tc>
          <w:tcPr>
            <w:tcW w:w="4135" w:type="dxa"/>
            <w:gridSpan w:val="2"/>
            <w:vAlign w:val="center"/>
          </w:tcPr>
          <w:p>
            <w:pPr>
              <w:spacing w:line="400" w:lineRule="exact"/>
              <w:rPr>
                <w:rFonts w:ascii="宋体" w:cs="Times New Roman"/>
                <w:kern w:val="0"/>
                <w:sz w:val="18"/>
                <w:szCs w:val="18"/>
                <w:shd w:val="clear" w:color="auto" w:fill="CCFFCC"/>
              </w:rPr>
            </w:pPr>
            <w:r>
              <w:rPr>
                <w:rFonts w:hint="eastAsia" w:ascii="宋体" w:hAnsi="宋体" w:cs="宋体"/>
                <w:sz w:val="18"/>
                <w:szCs w:val="18"/>
              </w:rPr>
              <w:t>处</w:t>
            </w:r>
            <w:r>
              <w:rPr>
                <w:rFonts w:ascii="宋体" w:hAnsi="宋体" w:cs="宋体"/>
                <w:sz w:val="18"/>
                <w:szCs w:val="18"/>
              </w:rPr>
              <w:t>1</w:t>
            </w:r>
            <w:r>
              <w:rPr>
                <w:rFonts w:hint="eastAsia" w:ascii="宋体" w:hAnsi="宋体" w:cs="宋体"/>
                <w:sz w:val="18"/>
                <w:szCs w:val="18"/>
              </w:rPr>
              <w:t>万元以下的罚款，有违法所得的，处违法所得</w:t>
            </w:r>
            <w:r>
              <w:rPr>
                <w:rFonts w:ascii="宋体" w:hAnsi="宋体" w:cs="宋体"/>
                <w:sz w:val="18"/>
                <w:szCs w:val="18"/>
              </w:rPr>
              <w:t>3</w:t>
            </w:r>
            <w:r>
              <w:rPr>
                <w:rFonts w:hint="eastAsia" w:ascii="宋体" w:hAnsi="宋体" w:cs="宋体"/>
                <w:sz w:val="18"/>
                <w:szCs w:val="18"/>
              </w:rPr>
              <w:t>倍以下的罚款，但最高不超过</w:t>
            </w:r>
            <w:r>
              <w:rPr>
                <w:rFonts w:ascii="宋体" w:hAnsi="宋体" w:cs="宋体"/>
                <w:sz w:val="18"/>
                <w:szCs w:val="18"/>
              </w:rPr>
              <w:t>3</w:t>
            </w:r>
            <w:r>
              <w:rPr>
                <w:rFonts w:hint="eastAsia" w:ascii="宋体" w:hAnsi="宋体" w:cs="宋体"/>
                <w:sz w:val="18"/>
                <w:szCs w:val="18"/>
              </w:rPr>
              <w:t>万元</w:t>
            </w:r>
          </w:p>
        </w:tc>
      </w:tr>
      <w:tr>
        <w:trPr>
          <w:trHeight w:val="397" w:hRule="atLeast"/>
        </w:trPr>
        <w:tc>
          <w:tcPr>
            <w:tcW w:w="6049" w:type="dxa"/>
            <w:vAlign w:val="center"/>
          </w:tcPr>
          <w:p>
            <w:pPr>
              <w:widowControl/>
              <w:adjustRightInd w:val="0"/>
              <w:snapToGrid w:val="0"/>
              <w:spacing w:line="400" w:lineRule="exact"/>
              <w:rPr>
                <w:rFonts w:ascii="宋体" w:cs="Times New Roman"/>
                <w:b/>
                <w:bCs/>
                <w:kern w:val="0"/>
                <w:sz w:val="18"/>
                <w:szCs w:val="18"/>
              </w:rPr>
            </w:pPr>
            <w:r>
              <w:rPr>
                <w:rFonts w:hint="eastAsia" w:ascii="宋体" w:hAnsi="宋体" w:cs="宋体"/>
                <w:b/>
                <w:bCs/>
                <w:kern w:val="0"/>
                <w:sz w:val="18"/>
                <w:szCs w:val="18"/>
              </w:rPr>
              <w:t>《电磁辐射环境保护管理办法》</w:t>
            </w:r>
            <w:r>
              <w:rPr>
                <w:rFonts w:hint="eastAsia" w:ascii="宋体" w:hAnsi="宋体" w:cs="宋体"/>
                <w:kern w:val="0"/>
                <w:sz w:val="18"/>
                <w:szCs w:val="18"/>
              </w:rPr>
              <w:t>第二十八条</w:t>
            </w:r>
            <w:r>
              <w:rPr>
                <w:rFonts w:ascii="宋体" w:hAnsi="宋体" w:cs="宋体"/>
                <w:kern w:val="0"/>
                <w:sz w:val="18"/>
                <w:szCs w:val="18"/>
              </w:rPr>
              <w:t xml:space="preserve"> </w:t>
            </w:r>
            <w:r>
              <w:rPr>
                <w:rFonts w:hint="eastAsia" w:ascii="宋体" w:hAnsi="宋体" w:cs="宋体"/>
                <w:kern w:val="0"/>
                <w:sz w:val="18"/>
                <w:szCs w:val="18"/>
              </w:rPr>
              <w:t>违反本办法的规定，电磁辐射建设项目和设备的环境保护设施未建成，或者未经验收合格即投入生产使用的，由批准该建设项目环境影响书（表）的环境保护行政主管部门依法责令停止生产或者使用，并处罚款。</w:t>
            </w:r>
          </w:p>
        </w:tc>
        <w:tc>
          <w:tcPr>
            <w:tcW w:w="7376" w:type="dxa"/>
            <w:gridSpan w:val="3"/>
            <w:vAlign w:val="center"/>
          </w:tcPr>
          <w:p>
            <w:pPr>
              <w:spacing w:line="400" w:lineRule="exact"/>
              <w:rPr>
                <w:rFonts w:ascii="宋体" w:cs="Times New Roman"/>
                <w:kern w:val="0"/>
                <w:sz w:val="18"/>
                <w:szCs w:val="18"/>
              </w:rPr>
            </w:pPr>
            <w:r>
              <w:rPr>
                <w:rFonts w:hint="eastAsia" w:ascii="宋体" w:hAnsi="宋体" w:cs="宋体"/>
                <w:kern w:val="0"/>
                <w:sz w:val="18"/>
                <w:szCs w:val="18"/>
              </w:rPr>
              <w:t>直接适用《建设项目环境保护管理条例》第二十三条的处罚标准</w:t>
            </w:r>
          </w:p>
        </w:tc>
      </w:tr>
      <w:tr>
        <w:trPr>
          <w:trHeight w:val="397" w:hRule="atLeast"/>
        </w:trPr>
        <w:tc>
          <w:tcPr>
            <w:tcW w:w="6049" w:type="dxa"/>
            <w:vMerge w:val="restart"/>
            <w:vAlign w:val="center"/>
          </w:tcPr>
          <w:p>
            <w:pPr>
              <w:widowControl/>
              <w:adjustRightInd w:val="0"/>
              <w:snapToGrid w:val="0"/>
              <w:spacing w:line="400" w:lineRule="exact"/>
              <w:rPr>
                <w:rFonts w:ascii="宋体" w:cs="Times New Roman"/>
                <w:b/>
                <w:bCs/>
                <w:kern w:val="0"/>
                <w:sz w:val="18"/>
                <w:szCs w:val="18"/>
              </w:rPr>
            </w:pPr>
            <w:r>
              <w:rPr>
                <w:rFonts w:hint="eastAsia" w:ascii="宋体" w:hAnsi="宋体" w:cs="宋体"/>
                <w:b/>
                <w:bCs/>
                <w:sz w:val="18"/>
                <w:szCs w:val="18"/>
              </w:rPr>
              <w:t>《电磁辐射环境保护管理办法》</w:t>
            </w:r>
            <w:r>
              <w:rPr>
                <w:rFonts w:hint="eastAsia" w:ascii="宋体" w:hAnsi="宋体" w:cs="宋体"/>
                <w:sz w:val="18"/>
                <w:szCs w:val="18"/>
              </w:rPr>
              <w:t>第三十条</w:t>
            </w:r>
            <w:r>
              <w:rPr>
                <w:rFonts w:ascii="宋体" w:hAnsi="宋体" w:cs="宋体"/>
                <w:sz w:val="18"/>
                <w:szCs w:val="18"/>
              </w:rPr>
              <w:t xml:space="preserve"> </w:t>
            </w:r>
            <w:r>
              <w:rPr>
                <w:rFonts w:hint="eastAsia" w:ascii="宋体" w:hAnsi="宋体" w:cs="宋体"/>
                <w:sz w:val="18"/>
                <w:szCs w:val="18"/>
              </w:rPr>
              <w:t>违反本办法规定，造成电磁辐射污染环境事故的，由省级环境保护行政主管部门处罚款。有违法所得的，处违法所得</w:t>
            </w:r>
            <w:r>
              <w:rPr>
                <w:rFonts w:ascii="宋体" w:hAnsi="宋体" w:cs="宋体"/>
                <w:sz w:val="18"/>
                <w:szCs w:val="18"/>
              </w:rPr>
              <w:t>3</w:t>
            </w:r>
            <w:r>
              <w:rPr>
                <w:rFonts w:hint="eastAsia" w:ascii="宋体" w:hAnsi="宋体" w:cs="宋体"/>
                <w:sz w:val="18"/>
                <w:szCs w:val="18"/>
              </w:rPr>
              <w:t>倍以下的罚款，但最高不超过</w:t>
            </w:r>
            <w:r>
              <w:rPr>
                <w:rFonts w:ascii="宋体" w:hAnsi="宋体" w:cs="宋体"/>
                <w:sz w:val="18"/>
                <w:szCs w:val="18"/>
              </w:rPr>
              <w:t>3</w:t>
            </w:r>
            <w:r>
              <w:rPr>
                <w:rFonts w:hint="eastAsia" w:ascii="宋体" w:hAnsi="宋体" w:cs="宋体"/>
                <w:sz w:val="18"/>
                <w:szCs w:val="18"/>
              </w:rPr>
              <w:t>万元；没有违法所得的，处</w:t>
            </w:r>
            <w:r>
              <w:rPr>
                <w:rFonts w:ascii="宋体" w:hAnsi="宋体" w:cs="宋体"/>
                <w:sz w:val="18"/>
                <w:szCs w:val="18"/>
              </w:rPr>
              <w:t>1</w:t>
            </w:r>
            <w:r>
              <w:rPr>
                <w:rFonts w:hint="eastAsia" w:ascii="宋体" w:hAnsi="宋体" w:cs="宋体"/>
                <w:sz w:val="18"/>
                <w:szCs w:val="18"/>
              </w:rPr>
              <w:t>万元以下的罚款</w:t>
            </w:r>
          </w:p>
        </w:tc>
        <w:tc>
          <w:tcPr>
            <w:tcW w:w="3783" w:type="dxa"/>
            <w:gridSpan w:val="2"/>
            <w:vAlign w:val="center"/>
          </w:tcPr>
          <w:p>
            <w:pPr>
              <w:spacing w:line="400" w:lineRule="exact"/>
              <w:rPr>
                <w:rFonts w:ascii="宋体" w:cs="Times New Roman"/>
                <w:sz w:val="18"/>
                <w:szCs w:val="18"/>
              </w:rPr>
            </w:pPr>
            <w:r>
              <w:rPr>
                <w:rFonts w:ascii="宋体" w:hAnsi="宋体" w:cs="宋体"/>
                <w:sz w:val="18"/>
                <w:szCs w:val="18"/>
              </w:rPr>
              <w:t>1.</w:t>
            </w:r>
            <w:r>
              <w:rPr>
                <w:rFonts w:hint="eastAsia" w:ascii="宋体" w:hAnsi="宋体" w:cs="宋体"/>
                <w:sz w:val="18"/>
                <w:szCs w:val="18"/>
              </w:rPr>
              <w:t>造成电磁辐射污染环境事故，环境影响轻微的</w:t>
            </w:r>
          </w:p>
        </w:tc>
        <w:tc>
          <w:tcPr>
            <w:tcW w:w="3593" w:type="dxa"/>
            <w:vAlign w:val="center"/>
          </w:tcPr>
          <w:p>
            <w:pPr>
              <w:spacing w:line="400" w:lineRule="exact"/>
              <w:rPr>
                <w:rFonts w:ascii="宋体" w:cs="Times New Roman"/>
                <w:kern w:val="0"/>
                <w:sz w:val="18"/>
                <w:szCs w:val="18"/>
                <w:shd w:val="clear" w:color="auto" w:fill="CCFFCC"/>
              </w:rPr>
            </w:pPr>
            <w:r>
              <w:rPr>
                <w:rFonts w:hint="eastAsia" w:ascii="宋体" w:hAnsi="宋体" w:cs="宋体"/>
                <w:sz w:val="18"/>
                <w:szCs w:val="18"/>
              </w:rPr>
              <w:t>有违法所得的，处违法所得</w:t>
            </w:r>
            <w:r>
              <w:rPr>
                <w:rFonts w:ascii="宋体" w:hAnsi="宋体" w:cs="宋体"/>
                <w:sz w:val="18"/>
                <w:szCs w:val="18"/>
              </w:rPr>
              <w:t>2</w:t>
            </w:r>
            <w:r>
              <w:rPr>
                <w:rFonts w:hint="eastAsia" w:ascii="宋体" w:hAnsi="宋体" w:cs="宋体"/>
                <w:sz w:val="18"/>
                <w:szCs w:val="18"/>
              </w:rPr>
              <w:t>倍以下的罚款，但最高不超过</w:t>
            </w:r>
            <w:r>
              <w:rPr>
                <w:rFonts w:ascii="宋体" w:hAnsi="宋体" w:cs="宋体"/>
                <w:sz w:val="18"/>
                <w:szCs w:val="18"/>
              </w:rPr>
              <w:t>3</w:t>
            </w:r>
            <w:r>
              <w:rPr>
                <w:rFonts w:hint="eastAsia" w:ascii="宋体" w:hAnsi="宋体" w:cs="宋体"/>
                <w:sz w:val="18"/>
                <w:szCs w:val="18"/>
              </w:rPr>
              <w:t>万元；没有违法所得的，处</w:t>
            </w:r>
            <w:r>
              <w:rPr>
                <w:rFonts w:ascii="宋体" w:hAnsi="宋体" w:cs="宋体"/>
                <w:sz w:val="18"/>
                <w:szCs w:val="18"/>
              </w:rPr>
              <w:t>5000</w:t>
            </w:r>
            <w:r>
              <w:rPr>
                <w:rFonts w:hint="eastAsia" w:ascii="宋体" w:hAnsi="宋体" w:cs="宋体"/>
                <w:sz w:val="18"/>
                <w:szCs w:val="18"/>
              </w:rPr>
              <w:t>元以下的罚款</w:t>
            </w:r>
          </w:p>
        </w:tc>
      </w:tr>
      <w:tr>
        <w:trPr>
          <w:trHeight w:val="397" w:hRule="atLeast"/>
        </w:trPr>
        <w:tc>
          <w:tcPr>
            <w:tcW w:w="6049" w:type="dxa"/>
            <w:vMerge w:val="continue"/>
            <w:vAlign w:val="center"/>
          </w:tcPr>
          <w:p>
            <w:pPr>
              <w:widowControl/>
              <w:adjustRightInd w:val="0"/>
              <w:snapToGrid w:val="0"/>
              <w:spacing w:line="400" w:lineRule="exact"/>
              <w:rPr>
                <w:rFonts w:ascii="宋体" w:cs="Times New Roman"/>
                <w:b/>
                <w:bCs/>
                <w:kern w:val="0"/>
                <w:sz w:val="18"/>
                <w:szCs w:val="18"/>
              </w:rPr>
            </w:pPr>
          </w:p>
        </w:tc>
        <w:tc>
          <w:tcPr>
            <w:tcW w:w="3783" w:type="dxa"/>
            <w:gridSpan w:val="2"/>
            <w:vAlign w:val="center"/>
          </w:tcPr>
          <w:p>
            <w:pPr>
              <w:spacing w:line="400" w:lineRule="exact"/>
              <w:rPr>
                <w:rFonts w:ascii="宋体" w:cs="Times New Roman"/>
                <w:sz w:val="18"/>
                <w:szCs w:val="18"/>
              </w:rPr>
            </w:pPr>
            <w:r>
              <w:rPr>
                <w:rFonts w:ascii="宋体" w:hAnsi="宋体" w:cs="宋体"/>
                <w:sz w:val="18"/>
                <w:szCs w:val="18"/>
              </w:rPr>
              <w:t>2.</w:t>
            </w:r>
            <w:r>
              <w:rPr>
                <w:rFonts w:hint="eastAsia" w:ascii="宋体" w:hAnsi="宋体" w:cs="宋体"/>
                <w:sz w:val="18"/>
                <w:szCs w:val="18"/>
              </w:rPr>
              <w:t>造成电磁辐射污染环境事故，环境影响严重的</w:t>
            </w:r>
          </w:p>
        </w:tc>
        <w:tc>
          <w:tcPr>
            <w:tcW w:w="3593" w:type="dxa"/>
            <w:vAlign w:val="center"/>
          </w:tcPr>
          <w:p>
            <w:pPr>
              <w:spacing w:line="400" w:lineRule="exact"/>
              <w:rPr>
                <w:rFonts w:ascii="宋体" w:cs="Times New Roman"/>
                <w:sz w:val="18"/>
                <w:szCs w:val="18"/>
              </w:rPr>
            </w:pPr>
            <w:r>
              <w:rPr>
                <w:rFonts w:hint="eastAsia" w:ascii="宋体" w:hAnsi="宋体" w:cs="宋体"/>
                <w:sz w:val="18"/>
                <w:szCs w:val="18"/>
              </w:rPr>
              <w:t>有违法所得的，处违法所得</w:t>
            </w:r>
            <w:r>
              <w:rPr>
                <w:rFonts w:ascii="宋体" w:hAnsi="宋体" w:cs="宋体"/>
                <w:sz w:val="18"/>
                <w:szCs w:val="18"/>
              </w:rPr>
              <w:t>3</w:t>
            </w:r>
            <w:r>
              <w:rPr>
                <w:rFonts w:hint="eastAsia" w:ascii="宋体" w:hAnsi="宋体" w:cs="宋体"/>
                <w:sz w:val="18"/>
                <w:szCs w:val="18"/>
              </w:rPr>
              <w:t>倍以下的罚款，但最高不超过</w:t>
            </w:r>
            <w:r>
              <w:rPr>
                <w:rFonts w:ascii="宋体" w:hAnsi="宋体" w:cs="宋体"/>
                <w:sz w:val="18"/>
                <w:szCs w:val="18"/>
              </w:rPr>
              <w:t>3</w:t>
            </w:r>
            <w:r>
              <w:rPr>
                <w:rFonts w:hint="eastAsia" w:ascii="宋体" w:hAnsi="宋体" w:cs="宋体"/>
                <w:sz w:val="18"/>
                <w:szCs w:val="18"/>
              </w:rPr>
              <w:t>万元；没有违法所得的，处</w:t>
            </w:r>
            <w:r>
              <w:rPr>
                <w:rFonts w:ascii="宋体" w:hAnsi="宋体" w:cs="宋体"/>
                <w:sz w:val="18"/>
                <w:szCs w:val="18"/>
              </w:rPr>
              <w:t>5000</w:t>
            </w:r>
            <w:r>
              <w:rPr>
                <w:rFonts w:hint="eastAsia" w:ascii="宋体" w:hAnsi="宋体" w:cs="宋体"/>
                <w:sz w:val="18"/>
                <w:szCs w:val="18"/>
              </w:rPr>
              <w:t>元以上</w:t>
            </w:r>
            <w:r>
              <w:rPr>
                <w:rFonts w:ascii="宋体" w:hAnsi="宋体" w:cs="宋体"/>
                <w:sz w:val="18"/>
                <w:szCs w:val="18"/>
              </w:rPr>
              <w:t>1</w:t>
            </w:r>
            <w:r>
              <w:rPr>
                <w:rFonts w:hint="eastAsia" w:ascii="宋体" w:hAnsi="宋体" w:cs="宋体"/>
                <w:sz w:val="18"/>
                <w:szCs w:val="18"/>
              </w:rPr>
              <w:t>万元以下的罚款</w:t>
            </w:r>
          </w:p>
        </w:tc>
      </w:tr>
    </w:tbl>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17. </w:t>
      </w:r>
      <w:r>
        <w:rPr>
          <w:rFonts w:hint="eastAsia" w:ascii="方正仿宋_GBK" w:hAnsi="Times New Roman" w:eastAsia="方正仿宋_GBK" w:cs="方正仿宋_GBK"/>
          <w:sz w:val="32"/>
          <w:szCs w:val="32"/>
        </w:rPr>
        <w:t>《中华人民共和国自然保护区条例》</w:t>
      </w:r>
    </w:p>
    <w:tbl>
      <w:tblPr>
        <w:tblW w:w="13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4844"/>
        <w:gridCol w:w="5445"/>
        <w:gridCol w:w="3136"/>
      </w:tblGrid>
      <w:tr>
        <w:trPr>
          <w:trHeight w:val="567" w:hRule="atLeast"/>
          <w:jc w:val="center"/>
        </w:trPr>
        <w:tc>
          <w:tcPr>
            <w:tcW w:w="4844" w:type="dxa"/>
            <w:vMerge w:val="restart"/>
            <w:vAlign w:val="center"/>
          </w:tcPr>
          <w:p>
            <w:pPr>
              <w:spacing w:line="440" w:lineRule="exact"/>
              <w:rPr>
                <w:rFonts w:ascii="宋体" w:cs="Times New Roman"/>
                <w:kern w:val="0"/>
                <w:sz w:val="18"/>
                <w:szCs w:val="18"/>
              </w:rPr>
            </w:pPr>
            <w:bookmarkStart w:id="13" w:name="_Toc401926679"/>
            <w:r>
              <w:rPr>
                <w:rFonts w:hint="eastAsia" w:ascii="宋体" w:hAnsi="宋体" w:cs="宋体"/>
                <w:b/>
                <w:bCs/>
                <w:sz w:val="18"/>
                <w:szCs w:val="18"/>
              </w:rPr>
              <w:t>《中华人民共和国自然保护区条例》</w:t>
            </w:r>
            <w:bookmarkEnd w:id="13"/>
            <w:r>
              <w:rPr>
                <w:rFonts w:hint="eastAsia" w:ascii="宋体" w:hAnsi="宋体" w:cs="宋体"/>
                <w:kern w:val="0"/>
                <w:sz w:val="18"/>
                <w:szCs w:val="18"/>
              </w:rPr>
              <w:t>第三十六条</w:t>
            </w:r>
          </w:p>
          <w:p>
            <w:pPr>
              <w:spacing w:line="440" w:lineRule="exact"/>
              <w:rPr>
                <w:rFonts w:ascii="宋体" w:cs="Times New Roman"/>
                <w:sz w:val="18"/>
                <w:szCs w:val="18"/>
              </w:rPr>
            </w:pPr>
            <w:r>
              <w:rPr>
                <w:rFonts w:hint="eastAsia" w:ascii="宋体" w:hAnsi="宋体" w:cs="宋体"/>
                <w:kern w:val="0"/>
                <w:sz w:val="18"/>
                <w:szCs w:val="18"/>
              </w:rPr>
              <w:t>自然保护区管理机构违反本条例规定，拒绝环境保护行政主管部门或者有关自然保护区行政主管部门监督检查，或者在被检查时弄虚作假的，由县级以上人民政府环境保护行政主管部门或者有关自然保护区行政主管部门给予</w:t>
            </w:r>
            <w:r>
              <w:rPr>
                <w:rFonts w:ascii="宋体" w:hAnsi="宋体" w:cs="宋体"/>
                <w:kern w:val="0"/>
                <w:sz w:val="18"/>
                <w:szCs w:val="18"/>
              </w:rPr>
              <w:t>300</w:t>
            </w:r>
            <w:r>
              <w:rPr>
                <w:rFonts w:hint="eastAsia" w:ascii="宋体" w:hAnsi="宋体" w:cs="宋体"/>
                <w:kern w:val="0"/>
                <w:sz w:val="18"/>
                <w:szCs w:val="18"/>
              </w:rPr>
              <w:t>元以上</w:t>
            </w:r>
            <w:r>
              <w:rPr>
                <w:rFonts w:ascii="宋体" w:hAnsi="宋体" w:cs="宋体"/>
                <w:kern w:val="0"/>
                <w:sz w:val="18"/>
                <w:szCs w:val="18"/>
              </w:rPr>
              <w:t>3000</w:t>
            </w:r>
            <w:r>
              <w:rPr>
                <w:rFonts w:hint="eastAsia" w:ascii="宋体" w:hAnsi="宋体" w:cs="宋体"/>
                <w:kern w:val="0"/>
                <w:sz w:val="18"/>
                <w:szCs w:val="18"/>
              </w:rPr>
              <w:t>元以下的罚款。</w:t>
            </w:r>
          </w:p>
        </w:tc>
        <w:tc>
          <w:tcPr>
            <w:tcW w:w="5445" w:type="dxa"/>
            <w:vAlign w:val="center"/>
          </w:tcPr>
          <w:p>
            <w:pPr>
              <w:spacing w:line="44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经教育后接受检查的</w:t>
            </w:r>
          </w:p>
        </w:tc>
        <w:tc>
          <w:tcPr>
            <w:tcW w:w="3136" w:type="dxa"/>
            <w:vAlign w:val="center"/>
          </w:tcPr>
          <w:p>
            <w:pPr>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300</w:t>
            </w:r>
            <w:r>
              <w:rPr>
                <w:rFonts w:hint="eastAsia" w:ascii="宋体" w:hAnsi="宋体" w:cs="宋体"/>
                <w:kern w:val="0"/>
                <w:sz w:val="18"/>
                <w:szCs w:val="18"/>
              </w:rPr>
              <w:t>元以上</w:t>
            </w:r>
            <w:r>
              <w:rPr>
                <w:rFonts w:ascii="宋体" w:hAnsi="宋体" w:cs="宋体"/>
                <w:kern w:val="0"/>
                <w:sz w:val="18"/>
                <w:szCs w:val="18"/>
              </w:rPr>
              <w:t>1000</w:t>
            </w:r>
            <w:r>
              <w:rPr>
                <w:rFonts w:hint="eastAsia" w:ascii="宋体" w:hAnsi="宋体" w:cs="宋体"/>
                <w:kern w:val="0"/>
                <w:sz w:val="18"/>
                <w:szCs w:val="18"/>
              </w:rPr>
              <w:t>元以下的罚款</w:t>
            </w:r>
          </w:p>
        </w:tc>
      </w:tr>
      <w:tr>
        <w:trPr>
          <w:trHeight w:val="567" w:hRule="atLeast"/>
          <w:jc w:val="center"/>
        </w:trPr>
        <w:tc>
          <w:tcPr>
            <w:tcW w:w="4844" w:type="dxa"/>
            <w:vMerge w:val="continue"/>
            <w:vAlign w:val="center"/>
          </w:tcPr>
          <w:p>
            <w:pPr>
              <w:widowControl/>
              <w:adjustRightInd w:val="0"/>
              <w:snapToGrid w:val="0"/>
              <w:spacing w:line="440" w:lineRule="exact"/>
              <w:rPr>
                <w:rFonts w:ascii="宋体" w:cs="Times New Roman"/>
                <w:b/>
                <w:bCs/>
                <w:kern w:val="0"/>
                <w:sz w:val="18"/>
                <w:szCs w:val="18"/>
              </w:rPr>
            </w:pPr>
          </w:p>
        </w:tc>
        <w:tc>
          <w:tcPr>
            <w:tcW w:w="5445" w:type="dxa"/>
            <w:vAlign w:val="center"/>
          </w:tcPr>
          <w:p>
            <w:pPr>
              <w:adjustRightInd w:val="0"/>
              <w:snapToGrid w:val="0"/>
              <w:spacing w:line="440" w:lineRule="exact"/>
              <w:rPr>
                <w:rFonts w:ascii="宋体" w:cs="Times New Roman"/>
                <w:kern w:val="0"/>
                <w:sz w:val="18"/>
                <w:szCs w:val="18"/>
              </w:rPr>
            </w:pPr>
            <w:r>
              <w:rPr>
                <w:rFonts w:ascii="宋体" w:hAnsi="宋体" w:cs="宋体"/>
                <w:kern w:val="0"/>
                <w:sz w:val="18"/>
                <w:szCs w:val="18"/>
              </w:rPr>
              <w:t>2.</w:t>
            </w:r>
            <w:r>
              <w:rPr>
                <w:rFonts w:hint="eastAsia" w:ascii="宋体" w:hAnsi="宋体" w:cs="宋体"/>
                <w:kern w:val="0"/>
                <w:sz w:val="18"/>
                <w:szCs w:val="18"/>
              </w:rPr>
              <w:t>经教育后仍不配合检查并弄虚作假的</w:t>
            </w:r>
          </w:p>
        </w:tc>
        <w:tc>
          <w:tcPr>
            <w:tcW w:w="3136" w:type="dxa"/>
            <w:vAlign w:val="center"/>
          </w:tcPr>
          <w:p>
            <w:pPr>
              <w:adjustRightInd w:val="0"/>
              <w:snapToGrid w:val="0"/>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1000</w:t>
            </w:r>
            <w:r>
              <w:rPr>
                <w:rFonts w:hint="eastAsia" w:ascii="宋体" w:hAnsi="宋体" w:cs="宋体"/>
                <w:kern w:val="0"/>
                <w:sz w:val="18"/>
                <w:szCs w:val="18"/>
              </w:rPr>
              <w:t>元以上</w:t>
            </w:r>
            <w:r>
              <w:rPr>
                <w:rFonts w:ascii="宋体" w:hAnsi="宋体" w:cs="宋体"/>
                <w:kern w:val="0"/>
                <w:sz w:val="18"/>
                <w:szCs w:val="18"/>
              </w:rPr>
              <w:t>2000</w:t>
            </w:r>
            <w:r>
              <w:rPr>
                <w:rFonts w:hint="eastAsia" w:ascii="宋体" w:hAnsi="宋体" w:cs="宋体"/>
                <w:kern w:val="0"/>
                <w:sz w:val="18"/>
                <w:szCs w:val="18"/>
              </w:rPr>
              <w:t>元以下的罚款</w:t>
            </w:r>
          </w:p>
        </w:tc>
      </w:tr>
      <w:tr>
        <w:trPr>
          <w:trHeight w:val="567" w:hRule="atLeast"/>
          <w:jc w:val="center"/>
        </w:trPr>
        <w:tc>
          <w:tcPr>
            <w:tcW w:w="4844" w:type="dxa"/>
            <w:vMerge w:val="continue"/>
            <w:vAlign w:val="center"/>
          </w:tcPr>
          <w:p>
            <w:pPr>
              <w:widowControl/>
              <w:adjustRightInd w:val="0"/>
              <w:snapToGrid w:val="0"/>
              <w:spacing w:line="440" w:lineRule="exact"/>
              <w:rPr>
                <w:rFonts w:ascii="宋体" w:cs="Times New Roman"/>
                <w:b/>
                <w:bCs/>
                <w:kern w:val="0"/>
                <w:sz w:val="18"/>
                <w:szCs w:val="18"/>
              </w:rPr>
            </w:pPr>
          </w:p>
        </w:tc>
        <w:tc>
          <w:tcPr>
            <w:tcW w:w="5445" w:type="dxa"/>
            <w:vAlign w:val="center"/>
          </w:tcPr>
          <w:p>
            <w:pPr>
              <w:adjustRightInd w:val="0"/>
              <w:snapToGrid w:val="0"/>
              <w:spacing w:line="44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拒绝检查，使检查工作不能正常进行或者造成人身财产损失的</w:t>
            </w:r>
          </w:p>
        </w:tc>
        <w:tc>
          <w:tcPr>
            <w:tcW w:w="3136" w:type="dxa"/>
            <w:vAlign w:val="center"/>
          </w:tcPr>
          <w:p>
            <w:pPr>
              <w:adjustRightInd w:val="0"/>
              <w:snapToGrid w:val="0"/>
              <w:spacing w:line="440" w:lineRule="exact"/>
              <w:rPr>
                <w:rFonts w:ascii="宋体" w:cs="Times New Roman"/>
                <w:kern w:val="0"/>
                <w:sz w:val="18"/>
                <w:szCs w:val="18"/>
              </w:rPr>
            </w:pPr>
            <w:r>
              <w:rPr>
                <w:rFonts w:hint="eastAsia" w:ascii="宋体" w:hAnsi="宋体" w:cs="宋体"/>
                <w:kern w:val="0"/>
                <w:sz w:val="18"/>
                <w:szCs w:val="18"/>
              </w:rPr>
              <w:t>处</w:t>
            </w:r>
            <w:r>
              <w:rPr>
                <w:rFonts w:ascii="宋体" w:hAnsi="宋体" w:cs="宋体"/>
                <w:kern w:val="0"/>
                <w:sz w:val="18"/>
                <w:szCs w:val="18"/>
              </w:rPr>
              <w:t>2000</w:t>
            </w:r>
            <w:r>
              <w:rPr>
                <w:rFonts w:hint="eastAsia" w:ascii="宋体" w:hAnsi="宋体" w:cs="宋体"/>
                <w:kern w:val="0"/>
                <w:sz w:val="18"/>
                <w:szCs w:val="18"/>
              </w:rPr>
              <w:t>元以上</w:t>
            </w:r>
            <w:r>
              <w:rPr>
                <w:rFonts w:ascii="宋体" w:hAnsi="宋体" w:cs="宋体"/>
                <w:kern w:val="0"/>
                <w:sz w:val="18"/>
                <w:szCs w:val="18"/>
              </w:rPr>
              <w:t>3000</w:t>
            </w:r>
            <w:r>
              <w:rPr>
                <w:rFonts w:hint="eastAsia" w:ascii="宋体" w:hAnsi="宋体" w:cs="宋体"/>
                <w:kern w:val="0"/>
                <w:sz w:val="18"/>
                <w:szCs w:val="18"/>
              </w:rPr>
              <w:t>元以下的罚款</w:t>
            </w:r>
          </w:p>
        </w:tc>
      </w:tr>
    </w:tbl>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beforeLines="50" w:line="520" w:lineRule="exact"/>
        <w:jc w:val="lef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18. </w:t>
      </w:r>
      <w:r>
        <w:rPr>
          <w:rFonts w:hint="eastAsia" w:ascii="方正仿宋_GBK" w:hAnsi="Times New Roman" w:eastAsia="方正仿宋_GBK" w:cs="方正仿宋_GBK"/>
          <w:sz w:val="32"/>
          <w:szCs w:val="32"/>
        </w:rPr>
        <w:t>《畜禽规模养殖污染防治条例》</w:t>
      </w:r>
    </w:p>
    <w:tbl>
      <w:tblPr>
        <w:tblW w:w="13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3889"/>
        <w:gridCol w:w="2341"/>
        <w:gridCol w:w="1079"/>
        <w:gridCol w:w="207"/>
        <w:gridCol w:w="2314"/>
        <w:gridCol w:w="3595"/>
      </w:tblGrid>
      <w:tr>
        <w:trPr>
          <w:trHeight w:val="397" w:hRule="atLeast"/>
          <w:jc w:val="center"/>
        </w:trPr>
        <w:tc>
          <w:tcPr>
            <w:tcW w:w="3889" w:type="dxa"/>
            <w:vMerge w:val="restart"/>
            <w:vAlign w:val="center"/>
          </w:tcPr>
          <w:p>
            <w:pPr>
              <w:spacing w:line="260" w:lineRule="exact"/>
              <w:rPr>
                <w:rFonts w:ascii="宋体" w:cs="Times New Roman"/>
                <w:b/>
                <w:bCs/>
                <w:kern w:val="0"/>
                <w:sz w:val="18"/>
                <w:szCs w:val="18"/>
              </w:rPr>
            </w:pPr>
            <w:r>
              <w:rPr>
                <w:rFonts w:hint="eastAsia" w:ascii="宋体" w:hAnsi="宋体" w:cs="宋体"/>
                <w:b/>
                <w:bCs/>
                <w:sz w:val="18"/>
                <w:szCs w:val="18"/>
              </w:rPr>
              <w:t>《畜禽规模养殖污染防治条例》</w:t>
            </w:r>
            <w:r>
              <w:rPr>
                <w:rFonts w:hint="eastAsia" w:ascii="宋体" w:hAnsi="宋体" w:cs="宋体"/>
                <w:sz w:val="18"/>
                <w:szCs w:val="18"/>
              </w:rPr>
              <w:t>第三十七条</w:t>
            </w:r>
            <w:r>
              <w:rPr>
                <w:rFonts w:ascii="宋体" w:hAnsi="宋体" w:cs="宋体"/>
                <w:sz w:val="18"/>
                <w:szCs w:val="18"/>
              </w:rPr>
              <w:t xml:space="preserve"> </w:t>
            </w:r>
            <w:r>
              <w:rPr>
                <w:rFonts w:hint="eastAsia" w:ascii="宋体" w:hAnsi="宋体" w:cs="宋体"/>
                <w:sz w:val="18"/>
                <w:szCs w:val="18"/>
              </w:rPr>
              <w:t>违反本条例规定，在禁止养殖区域内建设畜禽养殖场、养殖小区的，由县级以上地方人民政府环境保护主管部门责令停止违法行为；拒不停止违法行为的，处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万元以下的罚款，并报县级以上人民政府责令拆除或者关闭。在饮用水水源保护区建设畜禽养殖场、养殖小区的，由县级以上地方人民政府环境保护主管部门责令停止违法行为，处</w:t>
            </w:r>
            <w:r>
              <w:rPr>
                <w:rFonts w:ascii="宋体" w:hAnsi="宋体" w:cs="宋体"/>
                <w:sz w:val="18"/>
                <w:szCs w:val="18"/>
              </w:rPr>
              <w:t>10</w:t>
            </w:r>
            <w:r>
              <w:rPr>
                <w:rFonts w:hint="eastAsia" w:ascii="宋体" w:hAnsi="宋体" w:cs="宋体"/>
                <w:sz w:val="18"/>
                <w:szCs w:val="18"/>
              </w:rPr>
              <w:t>万元以上</w:t>
            </w:r>
            <w:r>
              <w:rPr>
                <w:rFonts w:ascii="宋体" w:hAnsi="宋体" w:cs="宋体"/>
                <w:sz w:val="18"/>
                <w:szCs w:val="18"/>
              </w:rPr>
              <w:t>50</w:t>
            </w:r>
            <w:r>
              <w:rPr>
                <w:rFonts w:hint="eastAsia" w:ascii="宋体" w:hAnsi="宋体" w:cs="宋体"/>
                <w:sz w:val="18"/>
                <w:szCs w:val="18"/>
              </w:rPr>
              <w:t>万元以下的罚款，并报经有批准权的人民政府批准，责令拆除或者关闭。</w:t>
            </w:r>
          </w:p>
        </w:tc>
        <w:tc>
          <w:tcPr>
            <w:tcW w:w="2341" w:type="dxa"/>
            <w:vMerge w:val="restart"/>
            <w:vAlign w:val="center"/>
          </w:tcPr>
          <w:p>
            <w:pPr>
              <w:spacing w:line="260" w:lineRule="exact"/>
              <w:rPr>
                <w:rFonts w:ascii="宋体" w:cs="Times New Roman"/>
                <w:kern w:val="0"/>
                <w:sz w:val="18"/>
                <w:szCs w:val="18"/>
              </w:rPr>
            </w:pPr>
            <w:r>
              <w:rPr>
                <w:rFonts w:hint="eastAsia" w:ascii="宋体" w:hAnsi="宋体" w:cs="宋体"/>
                <w:kern w:val="0"/>
                <w:sz w:val="18"/>
                <w:szCs w:val="18"/>
              </w:rPr>
              <w:t>在禁止养殖区域内建设畜禽养殖场、养殖小区，经县级以上地方人民政府环境保护主管部门责令停止违法行为而拒不停止的</w:t>
            </w:r>
          </w:p>
        </w:tc>
        <w:tc>
          <w:tcPr>
            <w:tcW w:w="3600" w:type="dxa"/>
            <w:gridSpan w:val="3"/>
            <w:vAlign w:val="center"/>
          </w:tcPr>
          <w:p>
            <w:pPr>
              <w:spacing w:line="260" w:lineRule="exact"/>
              <w:rPr>
                <w:rFonts w:ascii="宋体" w:cs="Times New Roman"/>
                <w:kern w:val="0"/>
                <w:sz w:val="18"/>
                <w:szCs w:val="18"/>
              </w:rPr>
            </w:pPr>
            <w:r>
              <w:rPr>
                <w:rFonts w:ascii="宋体" w:hAnsi="宋体" w:cs="宋体"/>
                <w:kern w:val="0"/>
                <w:sz w:val="18"/>
                <w:szCs w:val="18"/>
              </w:rPr>
              <w:t>1.</w:t>
            </w:r>
            <w:r>
              <w:rPr>
                <w:rFonts w:hint="eastAsia" w:ascii="宋体" w:hAnsi="宋体" w:cs="宋体"/>
                <w:kern w:val="0"/>
                <w:sz w:val="18"/>
                <w:szCs w:val="18"/>
              </w:rPr>
              <w:t>在禁止养殖区域内建设畜禽养殖场、养殖小区</w:t>
            </w:r>
            <w:r>
              <w:rPr>
                <w:rFonts w:ascii="宋体" w:hAnsi="宋体" w:cs="宋体"/>
                <w:kern w:val="0"/>
                <w:sz w:val="18"/>
                <w:szCs w:val="18"/>
              </w:rPr>
              <w:t xml:space="preserve"> </w:t>
            </w:r>
            <w:r>
              <w:rPr>
                <w:rFonts w:hint="eastAsia" w:ascii="宋体" w:hAnsi="宋体" w:cs="宋体"/>
                <w:kern w:val="0"/>
                <w:sz w:val="18"/>
                <w:szCs w:val="18"/>
              </w:rPr>
              <w:t>，没有污染物排放的</w:t>
            </w:r>
          </w:p>
        </w:tc>
        <w:tc>
          <w:tcPr>
            <w:tcW w:w="3595" w:type="dxa"/>
            <w:vAlign w:val="center"/>
          </w:tcPr>
          <w:p>
            <w:pPr>
              <w:spacing w:line="260" w:lineRule="exact"/>
              <w:rPr>
                <w:rFonts w:ascii="宋体" w:cs="Times New Roman"/>
                <w:kern w:val="0"/>
                <w:sz w:val="18"/>
                <w:szCs w:val="18"/>
              </w:rPr>
            </w:pPr>
            <w:r>
              <w:rPr>
                <w:rFonts w:hint="eastAsia" w:ascii="宋体" w:hAnsi="宋体" w:cs="宋体"/>
                <w:sz w:val="18"/>
                <w:szCs w:val="18"/>
              </w:rPr>
              <w:t>责令停止违法行为，处</w:t>
            </w:r>
            <w:r>
              <w:rPr>
                <w:rFonts w:ascii="宋体" w:hAnsi="宋体" w:cs="宋体"/>
                <w:sz w:val="18"/>
                <w:szCs w:val="18"/>
              </w:rPr>
              <w:t>3</w:t>
            </w:r>
            <w:r>
              <w:rPr>
                <w:rFonts w:hint="eastAsia" w:ascii="宋体" w:hAnsi="宋体" w:cs="宋体"/>
                <w:sz w:val="18"/>
                <w:szCs w:val="18"/>
              </w:rPr>
              <w:t>万元以上</w:t>
            </w:r>
            <w:r>
              <w:rPr>
                <w:rFonts w:ascii="宋体" w:hAnsi="宋体" w:cs="宋体"/>
                <w:sz w:val="18"/>
                <w:szCs w:val="18"/>
              </w:rPr>
              <w:t>5</w:t>
            </w:r>
            <w:r>
              <w:rPr>
                <w:rFonts w:hint="eastAsia" w:ascii="宋体" w:hAnsi="宋体" w:cs="宋体"/>
                <w:sz w:val="18"/>
                <w:szCs w:val="18"/>
              </w:rPr>
              <w:t>万元以下罚款，并报县级以上人民政府责令拆除或者关闭。</w:t>
            </w:r>
          </w:p>
        </w:tc>
      </w:tr>
      <w:tr>
        <w:trPr>
          <w:trHeight w:val="397" w:hRule="atLeast"/>
          <w:jc w:val="center"/>
        </w:trPr>
        <w:tc>
          <w:tcPr>
            <w:tcW w:w="3889" w:type="dxa"/>
            <w:vMerge w:val="continue"/>
            <w:vAlign w:val="center"/>
          </w:tcPr>
          <w:p>
            <w:pPr>
              <w:spacing w:line="260" w:lineRule="exact"/>
              <w:rPr>
                <w:rFonts w:ascii="宋体" w:cs="Times New Roman"/>
                <w:b/>
                <w:bCs/>
                <w:kern w:val="0"/>
                <w:sz w:val="18"/>
                <w:szCs w:val="18"/>
              </w:rPr>
            </w:pPr>
          </w:p>
        </w:tc>
        <w:tc>
          <w:tcPr>
            <w:tcW w:w="2341" w:type="dxa"/>
            <w:vMerge w:val="continue"/>
            <w:vAlign w:val="center"/>
          </w:tcPr>
          <w:p>
            <w:pPr>
              <w:spacing w:line="260" w:lineRule="exact"/>
              <w:rPr>
                <w:rFonts w:ascii="宋体" w:cs="Times New Roman"/>
                <w:kern w:val="0"/>
                <w:sz w:val="18"/>
                <w:szCs w:val="18"/>
              </w:rPr>
            </w:pPr>
          </w:p>
        </w:tc>
        <w:tc>
          <w:tcPr>
            <w:tcW w:w="3600" w:type="dxa"/>
            <w:gridSpan w:val="3"/>
            <w:vAlign w:val="center"/>
          </w:tcPr>
          <w:p>
            <w:pPr>
              <w:spacing w:line="260" w:lineRule="exact"/>
              <w:rPr>
                <w:rFonts w:ascii="宋体" w:cs="Times New Roman"/>
                <w:kern w:val="0"/>
                <w:sz w:val="18"/>
                <w:szCs w:val="18"/>
              </w:rPr>
            </w:pPr>
            <w:r>
              <w:rPr>
                <w:rFonts w:ascii="宋体" w:hAnsi="宋体" w:cs="宋体"/>
                <w:kern w:val="0"/>
                <w:sz w:val="18"/>
                <w:szCs w:val="18"/>
              </w:rPr>
              <w:t xml:space="preserve">2. </w:t>
            </w:r>
            <w:r>
              <w:rPr>
                <w:rFonts w:hint="eastAsia" w:ascii="宋体" w:hAnsi="宋体" w:cs="宋体"/>
                <w:kern w:val="0"/>
                <w:sz w:val="18"/>
                <w:szCs w:val="18"/>
              </w:rPr>
              <w:t>在禁止养殖区域内建设畜禽养殖场、养殖小区</w:t>
            </w:r>
            <w:r>
              <w:rPr>
                <w:rFonts w:ascii="宋体" w:hAnsi="宋体" w:cs="宋体"/>
                <w:kern w:val="0"/>
                <w:sz w:val="18"/>
                <w:szCs w:val="18"/>
              </w:rPr>
              <w:t xml:space="preserve"> </w:t>
            </w:r>
            <w:r>
              <w:rPr>
                <w:rFonts w:hint="eastAsia" w:ascii="宋体" w:hAnsi="宋体" w:cs="宋体"/>
                <w:kern w:val="0"/>
                <w:sz w:val="18"/>
                <w:szCs w:val="18"/>
              </w:rPr>
              <w:t>，有污染物排放，但有合格的配套环境污染防治设施且正常运行的</w:t>
            </w:r>
          </w:p>
        </w:tc>
        <w:tc>
          <w:tcPr>
            <w:tcW w:w="3595" w:type="dxa"/>
            <w:vAlign w:val="center"/>
          </w:tcPr>
          <w:p>
            <w:pPr>
              <w:spacing w:line="260" w:lineRule="exact"/>
              <w:rPr>
                <w:rFonts w:ascii="宋体" w:cs="Times New Roman"/>
                <w:kern w:val="0"/>
                <w:sz w:val="18"/>
                <w:szCs w:val="18"/>
              </w:rPr>
            </w:pPr>
            <w:r>
              <w:rPr>
                <w:rFonts w:hint="eastAsia" w:ascii="宋体" w:hAnsi="宋体" w:cs="宋体"/>
                <w:sz w:val="18"/>
                <w:szCs w:val="18"/>
              </w:rPr>
              <w:t>责令停止违法行为，处</w:t>
            </w:r>
            <w:r>
              <w:rPr>
                <w:rFonts w:ascii="宋体" w:hAnsi="宋体" w:cs="宋体"/>
                <w:sz w:val="18"/>
                <w:szCs w:val="18"/>
              </w:rPr>
              <w:t>5</w:t>
            </w:r>
            <w:r>
              <w:rPr>
                <w:rFonts w:hint="eastAsia" w:ascii="宋体" w:hAnsi="宋体" w:cs="宋体"/>
                <w:sz w:val="18"/>
                <w:szCs w:val="18"/>
              </w:rPr>
              <w:t>万元以上</w:t>
            </w:r>
            <w:r>
              <w:rPr>
                <w:rFonts w:ascii="宋体" w:hAnsi="宋体" w:cs="宋体"/>
                <w:sz w:val="18"/>
                <w:szCs w:val="18"/>
              </w:rPr>
              <w:t>8</w:t>
            </w:r>
            <w:r>
              <w:rPr>
                <w:rFonts w:hint="eastAsia" w:ascii="宋体" w:hAnsi="宋体" w:cs="宋体"/>
                <w:sz w:val="18"/>
                <w:szCs w:val="18"/>
              </w:rPr>
              <w:t>万元以下罚款，并报县级以上人民政府责令拆除或者关闭。</w:t>
            </w:r>
          </w:p>
        </w:tc>
      </w:tr>
      <w:tr>
        <w:trPr>
          <w:trHeight w:val="397" w:hRule="atLeast"/>
          <w:jc w:val="center"/>
        </w:trPr>
        <w:tc>
          <w:tcPr>
            <w:tcW w:w="3889" w:type="dxa"/>
            <w:vMerge w:val="continue"/>
            <w:vAlign w:val="center"/>
          </w:tcPr>
          <w:p>
            <w:pPr>
              <w:spacing w:line="260" w:lineRule="exact"/>
              <w:rPr>
                <w:rFonts w:ascii="宋体" w:cs="Times New Roman"/>
                <w:b/>
                <w:bCs/>
                <w:kern w:val="0"/>
                <w:sz w:val="18"/>
                <w:szCs w:val="18"/>
              </w:rPr>
            </w:pPr>
          </w:p>
        </w:tc>
        <w:tc>
          <w:tcPr>
            <w:tcW w:w="2341" w:type="dxa"/>
            <w:vMerge w:val="continue"/>
            <w:vAlign w:val="center"/>
          </w:tcPr>
          <w:p>
            <w:pPr>
              <w:spacing w:line="260" w:lineRule="exact"/>
              <w:rPr>
                <w:rFonts w:ascii="宋体" w:cs="Times New Roman"/>
                <w:kern w:val="0"/>
                <w:sz w:val="18"/>
                <w:szCs w:val="18"/>
              </w:rPr>
            </w:pPr>
          </w:p>
        </w:tc>
        <w:tc>
          <w:tcPr>
            <w:tcW w:w="3600" w:type="dxa"/>
            <w:gridSpan w:val="3"/>
            <w:vAlign w:val="center"/>
          </w:tcPr>
          <w:p>
            <w:pPr>
              <w:spacing w:line="260" w:lineRule="exact"/>
              <w:rPr>
                <w:rFonts w:ascii="宋体" w:cs="Times New Roman"/>
                <w:kern w:val="0"/>
                <w:sz w:val="18"/>
                <w:szCs w:val="18"/>
              </w:rPr>
            </w:pPr>
            <w:r>
              <w:rPr>
                <w:rFonts w:ascii="宋体" w:hAnsi="宋体" w:cs="宋体"/>
                <w:kern w:val="0"/>
                <w:sz w:val="18"/>
                <w:szCs w:val="18"/>
              </w:rPr>
              <w:t>3.</w:t>
            </w:r>
            <w:r>
              <w:rPr>
                <w:rFonts w:hint="eastAsia" w:ascii="宋体" w:hAnsi="宋体" w:cs="宋体"/>
                <w:kern w:val="0"/>
                <w:sz w:val="18"/>
                <w:szCs w:val="18"/>
              </w:rPr>
              <w:t>在禁止养殖区域内建设畜禽养殖场、养殖小区</w:t>
            </w:r>
            <w:r>
              <w:rPr>
                <w:rFonts w:ascii="宋体" w:hAnsi="宋体" w:cs="宋体"/>
                <w:kern w:val="0"/>
                <w:sz w:val="18"/>
                <w:szCs w:val="18"/>
              </w:rPr>
              <w:t xml:space="preserve"> </w:t>
            </w:r>
            <w:r>
              <w:rPr>
                <w:rFonts w:hint="eastAsia" w:ascii="宋体" w:hAnsi="宋体" w:cs="宋体"/>
                <w:kern w:val="0"/>
                <w:sz w:val="18"/>
                <w:szCs w:val="18"/>
              </w:rPr>
              <w:t>，有污染物排放，未建设污染防治配套设施或者自行建设的配套设施不合格，也未委托他人对畜禽养殖废弃物进行综合利用和无害化处理的</w:t>
            </w:r>
          </w:p>
        </w:tc>
        <w:tc>
          <w:tcPr>
            <w:tcW w:w="3595" w:type="dxa"/>
            <w:vAlign w:val="center"/>
          </w:tcPr>
          <w:p>
            <w:pPr>
              <w:spacing w:line="260" w:lineRule="exact"/>
              <w:rPr>
                <w:rFonts w:ascii="宋体" w:cs="Times New Roman"/>
                <w:kern w:val="0"/>
                <w:sz w:val="18"/>
                <w:szCs w:val="18"/>
              </w:rPr>
            </w:pPr>
            <w:r>
              <w:rPr>
                <w:rFonts w:hint="eastAsia" w:ascii="宋体" w:hAnsi="宋体" w:cs="宋体"/>
                <w:sz w:val="18"/>
                <w:szCs w:val="18"/>
              </w:rPr>
              <w:t>责令停止违法行为，处</w:t>
            </w:r>
            <w:r>
              <w:rPr>
                <w:rFonts w:ascii="宋体" w:hAnsi="宋体" w:cs="宋体"/>
                <w:sz w:val="18"/>
                <w:szCs w:val="18"/>
              </w:rPr>
              <w:t>8</w:t>
            </w:r>
            <w:r>
              <w:rPr>
                <w:rFonts w:hint="eastAsia" w:ascii="宋体" w:hAnsi="宋体" w:cs="宋体"/>
                <w:sz w:val="18"/>
                <w:szCs w:val="18"/>
              </w:rPr>
              <w:t>万元以上</w:t>
            </w:r>
            <w:r>
              <w:rPr>
                <w:rFonts w:ascii="宋体" w:hAnsi="宋体" w:cs="宋体"/>
                <w:sz w:val="18"/>
                <w:szCs w:val="18"/>
              </w:rPr>
              <w:t>10</w:t>
            </w:r>
            <w:r>
              <w:rPr>
                <w:rFonts w:hint="eastAsia" w:ascii="宋体" w:hAnsi="宋体" w:cs="宋体"/>
                <w:sz w:val="18"/>
                <w:szCs w:val="18"/>
              </w:rPr>
              <w:t>万元以下罚款，并报县级以上人民政府责令拆除或者关闭。</w:t>
            </w:r>
          </w:p>
        </w:tc>
      </w:tr>
      <w:tr>
        <w:trPr>
          <w:trHeight w:val="397" w:hRule="atLeast"/>
          <w:jc w:val="center"/>
        </w:trPr>
        <w:tc>
          <w:tcPr>
            <w:tcW w:w="3889" w:type="dxa"/>
            <w:vMerge w:val="continue"/>
            <w:vAlign w:val="center"/>
          </w:tcPr>
          <w:p>
            <w:pPr>
              <w:spacing w:line="260" w:lineRule="exact"/>
              <w:rPr>
                <w:rFonts w:ascii="宋体" w:cs="Times New Roman"/>
                <w:b/>
                <w:bCs/>
                <w:kern w:val="0"/>
                <w:sz w:val="18"/>
                <w:szCs w:val="18"/>
              </w:rPr>
            </w:pPr>
          </w:p>
        </w:tc>
        <w:tc>
          <w:tcPr>
            <w:tcW w:w="2341" w:type="dxa"/>
            <w:vMerge w:val="restart"/>
            <w:vAlign w:val="center"/>
          </w:tcPr>
          <w:p>
            <w:pPr>
              <w:spacing w:line="260" w:lineRule="exact"/>
              <w:rPr>
                <w:rFonts w:ascii="宋体" w:cs="Times New Roman"/>
                <w:kern w:val="0"/>
                <w:sz w:val="18"/>
                <w:szCs w:val="18"/>
              </w:rPr>
            </w:pPr>
            <w:r>
              <w:rPr>
                <w:rFonts w:hint="eastAsia" w:ascii="宋体" w:hAnsi="宋体" w:cs="宋体"/>
                <w:kern w:val="0"/>
                <w:sz w:val="18"/>
                <w:szCs w:val="18"/>
              </w:rPr>
              <w:t>在饮用水水源保护区建设畜禽养殖场、养殖小区的</w:t>
            </w:r>
          </w:p>
        </w:tc>
        <w:tc>
          <w:tcPr>
            <w:tcW w:w="3600" w:type="dxa"/>
            <w:gridSpan w:val="3"/>
            <w:vAlign w:val="center"/>
          </w:tcPr>
          <w:p>
            <w:pPr>
              <w:spacing w:line="260" w:lineRule="exact"/>
              <w:rPr>
                <w:rFonts w:ascii="宋体" w:cs="Times New Roman"/>
                <w:color w:val="000000"/>
                <w:kern w:val="0"/>
                <w:sz w:val="18"/>
                <w:szCs w:val="18"/>
              </w:rPr>
            </w:pPr>
            <w:r>
              <w:rPr>
                <w:rFonts w:ascii="宋体" w:hAnsi="宋体" w:cs="宋体"/>
                <w:color w:val="000000"/>
                <w:kern w:val="0"/>
                <w:sz w:val="18"/>
                <w:szCs w:val="18"/>
              </w:rPr>
              <w:t>1.</w:t>
            </w:r>
            <w:r>
              <w:rPr>
                <w:rFonts w:hint="eastAsia" w:ascii="宋体" w:hAnsi="宋体" w:cs="宋体"/>
                <w:color w:val="000000"/>
                <w:kern w:val="0"/>
                <w:sz w:val="18"/>
                <w:szCs w:val="18"/>
              </w:rPr>
              <w:t>没有畜禽养殖废弃物排放的</w:t>
            </w:r>
          </w:p>
        </w:tc>
        <w:tc>
          <w:tcPr>
            <w:tcW w:w="3595" w:type="dxa"/>
            <w:vAlign w:val="center"/>
          </w:tcPr>
          <w:p>
            <w:pPr>
              <w:spacing w:line="260" w:lineRule="exact"/>
              <w:rPr>
                <w:rFonts w:ascii="宋体" w:cs="Times New Roman"/>
                <w:color w:val="000000"/>
                <w:spacing w:val="-6"/>
                <w:kern w:val="0"/>
                <w:sz w:val="18"/>
                <w:szCs w:val="18"/>
              </w:rPr>
            </w:pPr>
            <w:r>
              <w:rPr>
                <w:rFonts w:hint="eastAsia" w:ascii="宋体" w:hAnsi="宋体" w:cs="宋体"/>
                <w:color w:val="000000"/>
                <w:spacing w:val="-6"/>
                <w:sz w:val="18"/>
                <w:szCs w:val="18"/>
              </w:rPr>
              <w:t>责令停止违法行为，处</w:t>
            </w:r>
            <w:r>
              <w:rPr>
                <w:rFonts w:ascii="宋体" w:hAnsi="宋体" w:cs="宋体"/>
                <w:color w:val="000000"/>
                <w:spacing w:val="-6"/>
                <w:sz w:val="18"/>
                <w:szCs w:val="18"/>
              </w:rPr>
              <w:t>10</w:t>
            </w:r>
            <w:r>
              <w:rPr>
                <w:rFonts w:hint="eastAsia" w:ascii="宋体" w:hAnsi="宋体" w:cs="宋体"/>
                <w:color w:val="000000"/>
                <w:spacing w:val="-6"/>
                <w:sz w:val="18"/>
                <w:szCs w:val="18"/>
              </w:rPr>
              <w:t>万元以上</w:t>
            </w:r>
            <w:r>
              <w:rPr>
                <w:rFonts w:ascii="宋体" w:hAnsi="宋体" w:cs="宋体"/>
                <w:color w:val="000000"/>
                <w:spacing w:val="-6"/>
                <w:sz w:val="18"/>
                <w:szCs w:val="18"/>
              </w:rPr>
              <w:t>15</w:t>
            </w:r>
            <w:r>
              <w:rPr>
                <w:rFonts w:hint="eastAsia" w:ascii="宋体" w:hAnsi="宋体" w:cs="宋体"/>
                <w:color w:val="000000"/>
                <w:spacing w:val="-6"/>
                <w:sz w:val="18"/>
                <w:szCs w:val="18"/>
              </w:rPr>
              <w:t>万元以下罚款，并报经有批准权的人民政府批准，责令拆除或者关闭。</w:t>
            </w:r>
          </w:p>
        </w:tc>
      </w:tr>
      <w:tr>
        <w:trPr>
          <w:trHeight w:val="397" w:hRule="atLeast"/>
          <w:jc w:val="center"/>
        </w:trPr>
        <w:tc>
          <w:tcPr>
            <w:tcW w:w="3889" w:type="dxa"/>
            <w:vMerge w:val="continue"/>
            <w:vAlign w:val="center"/>
          </w:tcPr>
          <w:p>
            <w:pPr>
              <w:spacing w:line="260" w:lineRule="exact"/>
              <w:rPr>
                <w:rFonts w:ascii="宋体" w:cs="Times New Roman"/>
                <w:b/>
                <w:bCs/>
                <w:kern w:val="0"/>
                <w:sz w:val="18"/>
                <w:szCs w:val="18"/>
              </w:rPr>
            </w:pPr>
          </w:p>
        </w:tc>
        <w:tc>
          <w:tcPr>
            <w:tcW w:w="2341" w:type="dxa"/>
            <w:vMerge w:val="continue"/>
            <w:vAlign w:val="center"/>
          </w:tcPr>
          <w:p>
            <w:pPr>
              <w:spacing w:line="260" w:lineRule="exact"/>
              <w:rPr>
                <w:rFonts w:ascii="宋体" w:cs="Times New Roman"/>
                <w:kern w:val="0"/>
                <w:sz w:val="18"/>
                <w:szCs w:val="18"/>
              </w:rPr>
            </w:pPr>
          </w:p>
        </w:tc>
        <w:tc>
          <w:tcPr>
            <w:tcW w:w="1079" w:type="dxa"/>
            <w:vMerge w:val="restart"/>
            <w:vAlign w:val="center"/>
          </w:tcPr>
          <w:p>
            <w:pPr>
              <w:spacing w:line="260" w:lineRule="exact"/>
              <w:rPr>
                <w:rFonts w:ascii="宋体" w:cs="Times New Roman"/>
                <w:color w:val="000000"/>
                <w:kern w:val="0"/>
                <w:sz w:val="18"/>
                <w:szCs w:val="18"/>
              </w:rPr>
            </w:pPr>
            <w:r>
              <w:rPr>
                <w:rFonts w:ascii="宋体" w:hAnsi="宋体" w:cs="宋体"/>
                <w:color w:val="000000"/>
                <w:kern w:val="0"/>
                <w:sz w:val="18"/>
                <w:szCs w:val="18"/>
              </w:rPr>
              <w:t>2.</w:t>
            </w:r>
            <w:r>
              <w:rPr>
                <w:rFonts w:hint="eastAsia" w:ascii="宋体" w:hAnsi="宋体" w:cs="宋体"/>
                <w:color w:val="000000"/>
                <w:kern w:val="0"/>
                <w:sz w:val="18"/>
                <w:szCs w:val="18"/>
              </w:rPr>
              <w:t>对环境影响较小的</w:t>
            </w:r>
          </w:p>
        </w:tc>
        <w:tc>
          <w:tcPr>
            <w:tcW w:w="2521" w:type="dxa"/>
            <w:gridSpan w:val="2"/>
            <w:vAlign w:val="center"/>
          </w:tcPr>
          <w:p>
            <w:pPr>
              <w:spacing w:line="260" w:lineRule="exact"/>
              <w:rPr>
                <w:rFonts w:ascii="宋体" w:cs="Times New Roman"/>
                <w:color w:val="000000"/>
                <w:kern w:val="0"/>
                <w:sz w:val="18"/>
                <w:szCs w:val="18"/>
              </w:rPr>
            </w:pPr>
            <w:r>
              <w:rPr>
                <w:rFonts w:hint="eastAsia" w:ascii="宋体" w:hAnsi="宋体" w:cs="宋体"/>
                <w:color w:val="000000"/>
                <w:kern w:val="0"/>
                <w:sz w:val="18"/>
                <w:szCs w:val="18"/>
              </w:rPr>
              <w:t>有合格的配套环境污染防治设施且正常运行的</w:t>
            </w:r>
          </w:p>
        </w:tc>
        <w:tc>
          <w:tcPr>
            <w:tcW w:w="3595" w:type="dxa"/>
            <w:vAlign w:val="center"/>
          </w:tcPr>
          <w:p>
            <w:pPr>
              <w:spacing w:line="260" w:lineRule="exact"/>
              <w:rPr>
                <w:rFonts w:ascii="宋体" w:cs="Times New Roman"/>
                <w:color w:val="000000"/>
                <w:spacing w:val="-6"/>
                <w:kern w:val="0"/>
                <w:sz w:val="18"/>
                <w:szCs w:val="18"/>
              </w:rPr>
            </w:pPr>
            <w:r>
              <w:rPr>
                <w:rFonts w:hint="eastAsia" w:ascii="宋体" w:hAnsi="宋体" w:cs="宋体"/>
                <w:color w:val="000000"/>
                <w:spacing w:val="-6"/>
                <w:sz w:val="18"/>
                <w:szCs w:val="18"/>
              </w:rPr>
              <w:t>责令停止违法行为，处</w:t>
            </w:r>
            <w:r>
              <w:rPr>
                <w:rFonts w:ascii="宋体" w:hAnsi="宋体" w:cs="宋体"/>
                <w:color w:val="000000"/>
                <w:spacing w:val="-6"/>
                <w:sz w:val="18"/>
                <w:szCs w:val="18"/>
              </w:rPr>
              <w:t>15</w:t>
            </w:r>
            <w:r>
              <w:rPr>
                <w:rFonts w:hint="eastAsia" w:ascii="宋体" w:hAnsi="宋体" w:cs="宋体"/>
                <w:color w:val="000000"/>
                <w:spacing w:val="-6"/>
                <w:sz w:val="18"/>
                <w:szCs w:val="18"/>
              </w:rPr>
              <w:t>万元以上</w:t>
            </w:r>
            <w:r>
              <w:rPr>
                <w:rFonts w:ascii="宋体" w:hAnsi="宋体" w:cs="宋体"/>
                <w:color w:val="000000"/>
                <w:spacing w:val="-6"/>
                <w:sz w:val="18"/>
                <w:szCs w:val="18"/>
              </w:rPr>
              <w:t>20</w:t>
            </w:r>
            <w:r>
              <w:rPr>
                <w:rFonts w:hint="eastAsia" w:ascii="宋体" w:hAnsi="宋体" w:cs="宋体"/>
                <w:color w:val="000000"/>
                <w:spacing w:val="-6"/>
                <w:sz w:val="18"/>
                <w:szCs w:val="18"/>
              </w:rPr>
              <w:t>万元以下罚款，并报经有批准权的人民政府批准，责令拆除或者关闭。</w:t>
            </w:r>
          </w:p>
        </w:tc>
      </w:tr>
      <w:tr>
        <w:trPr>
          <w:trHeight w:val="397" w:hRule="atLeast"/>
          <w:jc w:val="center"/>
        </w:trPr>
        <w:tc>
          <w:tcPr>
            <w:tcW w:w="3889" w:type="dxa"/>
            <w:vMerge w:val="continue"/>
            <w:vAlign w:val="center"/>
          </w:tcPr>
          <w:p>
            <w:pPr>
              <w:spacing w:line="260" w:lineRule="exact"/>
              <w:rPr>
                <w:rFonts w:ascii="宋体" w:cs="Times New Roman"/>
                <w:b/>
                <w:bCs/>
                <w:kern w:val="0"/>
                <w:sz w:val="18"/>
                <w:szCs w:val="18"/>
              </w:rPr>
            </w:pPr>
          </w:p>
        </w:tc>
        <w:tc>
          <w:tcPr>
            <w:tcW w:w="2341" w:type="dxa"/>
            <w:vMerge w:val="continue"/>
            <w:vAlign w:val="center"/>
          </w:tcPr>
          <w:p>
            <w:pPr>
              <w:spacing w:line="260" w:lineRule="exact"/>
              <w:rPr>
                <w:rFonts w:ascii="宋体" w:cs="Times New Roman"/>
                <w:kern w:val="0"/>
                <w:sz w:val="18"/>
                <w:szCs w:val="18"/>
              </w:rPr>
            </w:pPr>
          </w:p>
        </w:tc>
        <w:tc>
          <w:tcPr>
            <w:tcW w:w="1079" w:type="dxa"/>
            <w:vMerge w:val="continue"/>
            <w:vAlign w:val="center"/>
          </w:tcPr>
          <w:p>
            <w:pPr>
              <w:spacing w:line="260" w:lineRule="exact"/>
              <w:rPr>
                <w:rFonts w:ascii="宋体" w:cs="Times New Roman"/>
                <w:color w:val="000000"/>
                <w:kern w:val="0"/>
                <w:sz w:val="18"/>
                <w:szCs w:val="18"/>
              </w:rPr>
            </w:pPr>
          </w:p>
        </w:tc>
        <w:tc>
          <w:tcPr>
            <w:tcW w:w="2521" w:type="dxa"/>
            <w:gridSpan w:val="2"/>
            <w:vAlign w:val="center"/>
          </w:tcPr>
          <w:p>
            <w:pPr>
              <w:spacing w:line="260" w:lineRule="exact"/>
              <w:rPr>
                <w:rFonts w:ascii="宋体" w:cs="Times New Roman"/>
                <w:color w:val="000000"/>
                <w:kern w:val="0"/>
                <w:sz w:val="18"/>
                <w:szCs w:val="18"/>
              </w:rPr>
            </w:pPr>
            <w:r>
              <w:rPr>
                <w:rFonts w:hint="eastAsia" w:ascii="宋体" w:hAnsi="宋体" w:cs="宋体"/>
                <w:color w:val="000000"/>
                <w:kern w:val="0"/>
                <w:sz w:val="18"/>
                <w:szCs w:val="18"/>
              </w:rPr>
              <w:t>未建设污染防治配套设施或者自行建设的配套设施不合格，也未委托他人对畜禽养殖废弃物进行综合利用和无害化处理的</w:t>
            </w:r>
          </w:p>
        </w:tc>
        <w:tc>
          <w:tcPr>
            <w:tcW w:w="3595" w:type="dxa"/>
            <w:vAlign w:val="center"/>
          </w:tcPr>
          <w:p>
            <w:pPr>
              <w:spacing w:line="260" w:lineRule="exact"/>
              <w:rPr>
                <w:rFonts w:ascii="宋体" w:cs="Times New Roman"/>
                <w:color w:val="000000"/>
                <w:spacing w:val="-6"/>
                <w:sz w:val="18"/>
                <w:szCs w:val="18"/>
              </w:rPr>
            </w:pPr>
            <w:r>
              <w:rPr>
                <w:rFonts w:hint="eastAsia" w:ascii="宋体" w:hAnsi="宋体" w:cs="宋体"/>
                <w:color w:val="000000"/>
                <w:spacing w:val="-6"/>
                <w:sz w:val="18"/>
                <w:szCs w:val="18"/>
              </w:rPr>
              <w:t>责令停止违法行为，处</w:t>
            </w:r>
            <w:r>
              <w:rPr>
                <w:rFonts w:ascii="宋体" w:hAnsi="宋体" w:cs="宋体"/>
                <w:color w:val="000000"/>
                <w:spacing w:val="-6"/>
                <w:sz w:val="18"/>
                <w:szCs w:val="18"/>
              </w:rPr>
              <w:t>20</w:t>
            </w:r>
            <w:r>
              <w:rPr>
                <w:rFonts w:hint="eastAsia" w:ascii="宋体" w:hAnsi="宋体" w:cs="宋体"/>
                <w:color w:val="000000"/>
                <w:spacing w:val="-6"/>
                <w:sz w:val="18"/>
                <w:szCs w:val="18"/>
              </w:rPr>
              <w:t>万元以上</w:t>
            </w:r>
            <w:r>
              <w:rPr>
                <w:rFonts w:ascii="宋体" w:hAnsi="宋体" w:cs="宋体"/>
                <w:color w:val="000000"/>
                <w:spacing w:val="-6"/>
                <w:sz w:val="18"/>
                <w:szCs w:val="18"/>
              </w:rPr>
              <w:t>30</w:t>
            </w:r>
            <w:r>
              <w:rPr>
                <w:rFonts w:hint="eastAsia" w:ascii="宋体" w:hAnsi="宋体" w:cs="宋体"/>
                <w:color w:val="000000"/>
                <w:spacing w:val="-6"/>
                <w:sz w:val="18"/>
                <w:szCs w:val="18"/>
              </w:rPr>
              <w:t>万元以下罚款，并报经有批准权的人民政府批准，责令拆除或者关闭。</w:t>
            </w:r>
          </w:p>
        </w:tc>
      </w:tr>
      <w:tr>
        <w:trPr>
          <w:trHeight w:val="397" w:hRule="atLeast"/>
          <w:jc w:val="center"/>
        </w:trPr>
        <w:tc>
          <w:tcPr>
            <w:tcW w:w="3889" w:type="dxa"/>
            <w:vMerge w:val="continue"/>
            <w:vAlign w:val="center"/>
          </w:tcPr>
          <w:p>
            <w:pPr>
              <w:adjustRightInd w:val="0"/>
              <w:snapToGrid w:val="0"/>
              <w:spacing w:line="260" w:lineRule="exact"/>
              <w:rPr>
                <w:rFonts w:ascii="宋体" w:cs="Times New Roman"/>
                <w:b/>
                <w:bCs/>
                <w:kern w:val="0"/>
                <w:sz w:val="18"/>
                <w:szCs w:val="18"/>
              </w:rPr>
            </w:pPr>
          </w:p>
        </w:tc>
        <w:tc>
          <w:tcPr>
            <w:tcW w:w="2341" w:type="dxa"/>
            <w:vMerge w:val="continue"/>
            <w:vAlign w:val="center"/>
          </w:tcPr>
          <w:p>
            <w:pPr>
              <w:spacing w:line="260" w:lineRule="exact"/>
              <w:rPr>
                <w:rFonts w:ascii="宋体" w:cs="Times New Roman"/>
                <w:kern w:val="0"/>
                <w:sz w:val="18"/>
                <w:szCs w:val="18"/>
              </w:rPr>
            </w:pPr>
          </w:p>
        </w:tc>
        <w:tc>
          <w:tcPr>
            <w:tcW w:w="1079" w:type="dxa"/>
            <w:vMerge w:val="restart"/>
            <w:vAlign w:val="center"/>
          </w:tcPr>
          <w:p>
            <w:pPr>
              <w:spacing w:line="260" w:lineRule="exact"/>
              <w:rPr>
                <w:rFonts w:ascii="宋体" w:cs="Times New Roman"/>
                <w:color w:val="000000"/>
                <w:kern w:val="0"/>
                <w:sz w:val="18"/>
                <w:szCs w:val="18"/>
              </w:rPr>
            </w:pPr>
            <w:r>
              <w:rPr>
                <w:rFonts w:ascii="宋体" w:hAnsi="宋体" w:cs="宋体"/>
                <w:color w:val="000000"/>
                <w:kern w:val="0"/>
                <w:sz w:val="18"/>
                <w:szCs w:val="18"/>
              </w:rPr>
              <w:t>3.</w:t>
            </w:r>
            <w:r>
              <w:rPr>
                <w:rFonts w:hint="eastAsia" w:ascii="宋体" w:hAnsi="宋体" w:cs="宋体"/>
                <w:color w:val="000000"/>
                <w:kern w:val="0"/>
                <w:sz w:val="18"/>
                <w:szCs w:val="18"/>
              </w:rPr>
              <w:t>对环境影响较大的</w:t>
            </w:r>
          </w:p>
        </w:tc>
        <w:tc>
          <w:tcPr>
            <w:tcW w:w="2521" w:type="dxa"/>
            <w:gridSpan w:val="2"/>
            <w:vAlign w:val="center"/>
          </w:tcPr>
          <w:p>
            <w:pPr>
              <w:spacing w:line="260" w:lineRule="exact"/>
              <w:rPr>
                <w:rFonts w:ascii="宋体" w:cs="Times New Roman"/>
                <w:color w:val="000000"/>
                <w:kern w:val="0"/>
                <w:sz w:val="18"/>
                <w:szCs w:val="18"/>
              </w:rPr>
            </w:pPr>
            <w:r>
              <w:rPr>
                <w:rFonts w:hint="eastAsia" w:ascii="宋体" w:hAnsi="宋体" w:cs="宋体"/>
                <w:color w:val="000000"/>
                <w:kern w:val="0"/>
                <w:sz w:val="18"/>
                <w:szCs w:val="18"/>
              </w:rPr>
              <w:t>有合格的配套环境污染防治设施且正常运行的</w:t>
            </w:r>
          </w:p>
        </w:tc>
        <w:tc>
          <w:tcPr>
            <w:tcW w:w="3595" w:type="dxa"/>
            <w:vAlign w:val="center"/>
          </w:tcPr>
          <w:p>
            <w:pPr>
              <w:spacing w:line="260" w:lineRule="exact"/>
              <w:rPr>
                <w:rFonts w:ascii="宋体" w:cs="Times New Roman"/>
                <w:color w:val="000000"/>
                <w:spacing w:val="-6"/>
                <w:sz w:val="18"/>
                <w:szCs w:val="18"/>
              </w:rPr>
            </w:pPr>
            <w:r>
              <w:rPr>
                <w:rFonts w:hint="eastAsia" w:ascii="宋体" w:hAnsi="宋体" w:cs="宋体"/>
                <w:color w:val="000000"/>
                <w:spacing w:val="-6"/>
                <w:sz w:val="18"/>
                <w:szCs w:val="18"/>
              </w:rPr>
              <w:t>责令停止违法行为，处</w:t>
            </w:r>
            <w:r>
              <w:rPr>
                <w:rFonts w:ascii="宋体" w:hAnsi="宋体" w:cs="宋体"/>
                <w:color w:val="000000"/>
                <w:spacing w:val="-6"/>
                <w:sz w:val="18"/>
                <w:szCs w:val="18"/>
              </w:rPr>
              <w:t>30</w:t>
            </w:r>
            <w:r>
              <w:rPr>
                <w:rFonts w:hint="eastAsia" w:ascii="宋体" w:hAnsi="宋体" w:cs="宋体"/>
                <w:color w:val="000000"/>
                <w:spacing w:val="-6"/>
                <w:sz w:val="18"/>
                <w:szCs w:val="18"/>
              </w:rPr>
              <w:t>万元以上</w:t>
            </w:r>
            <w:r>
              <w:rPr>
                <w:rFonts w:ascii="宋体" w:hAnsi="宋体" w:cs="宋体"/>
                <w:color w:val="000000"/>
                <w:spacing w:val="-6"/>
                <w:sz w:val="18"/>
                <w:szCs w:val="18"/>
              </w:rPr>
              <w:t>40</w:t>
            </w:r>
            <w:r>
              <w:rPr>
                <w:rFonts w:hint="eastAsia" w:ascii="宋体" w:hAnsi="宋体" w:cs="宋体"/>
                <w:color w:val="000000"/>
                <w:spacing w:val="-6"/>
                <w:sz w:val="18"/>
                <w:szCs w:val="18"/>
              </w:rPr>
              <w:t>万元以下罚款，并报经有批准权的人民政府批准，责令拆除或者关闭。</w:t>
            </w:r>
          </w:p>
        </w:tc>
      </w:tr>
      <w:tr>
        <w:trPr>
          <w:trHeight w:val="397" w:hRule="atLeast"/>
          <w:jc w:val="center"/>
        </w:trPr>
        <w:tc>
          <w:tcPr>
            <w:tcW w:w="3889" w:type="dxa"/>
            <w:vMerge w:val="continue"/>
            <w:vAlign w:val="center"/>
          </w:tcPr>
          <w:p>
            <w:pPr>
              <w:adjustRightInd w:val="0"/>
              <w:snapToGrid w:val="0"/>
              <w:spacing w:line="260" w:lineRule="exact"/>
              <w:rPr>
                <w:rFonts w:ascii="宋体" w:cs="Times New Roman"/>
                <w:b/>
                <w:bCs/>
                <w:kern w:val="0"/>
                <w:sz w:val="18"/>
                <w:szCs w:val="18"/>
              </w:rPr>
            </w:pPr>
          </w:p>
        </w:tc>
        <w:tc>
          <w:tcPr>
            <w:tcW w:w="2341" w:type="dxa"/>
            <w:vMerge w:val="continue"/>
            <w:vAlign w:val="center"/>
          </w:tcPr>
          <w:p>
            <w:pPr>
              <w:spacing w:line="260" w:lineRule="exact"/>
              <w:rPr>
                <w:rFonts w:ascii="宋体" w:cs="Times New Roman"/>
                <w:kern w:val="0"/>
                <w:sz w:val="18"/>
                <w:szCs w:val="18"/>
              </w:rPr>
            </w:pPr>
          </w:p>
        </w:tc>
        <w:tc>
          <w:tcPr>
            <w:tcW w:w="1079" w:type="dxa"/>
            <w:vMerge w:val="continue"/>
            <w:vAlign w:val="center"/>
          </w:tcPr>
          <w:p>
            <w:pPr>
              <w:spacing w:line="260" w:lineRule="exact"/>
              <w:rPr>
                <w:rFonts w:ascii="宋体" w:cs="Times New Roman"/>
                <w:color w:val="000000"/>
                <w:kern w:val="0"/>
                <w:sz w:val="18"/>
                <w:szCs w:val="18"/>
              </w:rPr>
            </w:pPr>
          </w:p>
        </w:tc>
        <w:tc>
          <w:tcPr>
            <w:tcW w:w="2521" w:type="dxa"/>
            <w:gridSpan w:val="2"/>
            <w:vAlign w:val="center"/>
          </w:tcPr>
          <w:p>
            <w:pPr>
              <w:spacing w:line="260" w:lineRule="exact"/>
              <w:rPr>
                <w:rFonts w:ascii="宋体" w:cs="Times New Roman"/>
                <w:color w:val="000000"/>
                <w:kern w:val="0"/>
                <w:sz w:val="18"/>
                <w:szCs w:val="18"/>
              </w:rPr>
            </w:pPr>
            <w:r>
              <w:rPr>
                <w:rFonts w:hint="eastAsia" w:ascii="宋体" w:hAnsi="宋体" w:cs="宋体"/>
                <w:color w:val="000000"/>
                <w:kern w:val="0"/>
                <w:sz w:val="18"/>
                <w:szCs w:val="18"/>
              </w:rPr>
              <w:t>未建设污染防治配套设施或者自行建设的配套设施不合格，也未委托他人对畜禽养殖废弃物进行综合利用和无害化处理的</w:t>
            </w:r>
          </w:p>
        </w:tc>
        <w:tc>
          <w:tcPr>
            <w:tcW w:w="3595" w:type="dxa"/>
            <w:vAlign w:val="center"/>
          </w:tcPr>
          <w:p>
            <w:pPr>
              <w:spacing w:line="260" w:lineRule="exact"/>
              <w:rPr>
                <w:rFonts w:ascii="宋体" w:cs="Times New Roman"/>
                <w:color w:val="000000"/>
                <w:spacing w:val="-6"/>
                <w:sz w:val="18"/>
                <w:szCs w:val="18"/>
              </w:rPr>
            </w:pPr>
            <w:r>
              <w:rPr>
                <w:rFonts w:hint="eastAsia" w:ascii="宋体" w:hAnsi="宋体" w:cs="宋体"/>
                <w:color w:val="000000"/>
                <w:spacing w:val="-6"/>
                <w:sz w:val="18"/>
                <w:szCs w:val="18"/>
              </w:rPr>
              <w:t>责令停止违法行为，处</w:t>
            </w:r>
            <w:r>
              <w:rPr>
                <w:rFonts w:ascii="宋体" w:hAnsi="宋体" w:cs="宋体"/>
                <w:color w:val="000000"/>
                <w:spacing w:val="-6"/>
                <w:sz w:val="18"/>
                <w:szCs w:val="18"/>
              </w:rPr>
              <w:t>40</w:t>
            </w:r>
            <w:r>
              <w:rPr>
                <w:rFonts w:hint="eastAsia" w:ascii="宋体" w:hAnsi="宋体" w:cs="宋体"/>
                <w:color w:val="000000"/>
                <w:spacing w:val="-6"/>
                <w:sz w:val="18"/>
                <w:szCs w:val="18"/>
              </w:rPr>
              <w:t>万元以上</w:t>
            </w:r>
            <w:r>
              <w:rPr>
                <w:rFonts w:ascii="宋体" w:hAnsi="宋体" w:cs="宋体"/>
                <w:color w:val="000000"/>
                <w:spacing w:val="-6"/>
                <w:sz w:val="18"/>
                <w:szCs w:val="18"/>
              </w:rPr>
              <w:t>50</w:t>
            </w:r>
            <w:r>
              <w:rPr>
                <w:rFonts w:hint="eastAsia" w:ascii="宋体" w:hAnsi="宋体" w:cs="宋体"/>
                <w:color w:val="000000"/>
                <w:spacing w:val="-6"/>
                <w:sz w:val="18"/>
                <w:szCs w:val="18"/>
              </w:rPr>
              <w:t>万元以下罚款，并报经有批准权的人民政府批准，责令拆除或者关闭。</w:t>
            </w:r>
          </w:p>
        </w:tc>
      </w:tr>
      <w:tr>
        <w:trPr>
          <w:trHeight w:val="397" w:hRule="atLeast"/>
          <w:jc w:val="center"/>
        </w:trPr>
        <w:tc>
          <w:tcPr>
            <w:tcW w:w="3889" w:type="dxa"/>
            <w:vMerge w:val="restart"/>
            <w:vAlign w:val="center"/>
          </w:tcPr>
          <w:p>
            <w:pPr>
              <w:spacing w:line="320" w:lineRule="exact"/>
              <w:rPr>
                <w:rFonts w:ascii="宋体" w:cs="Times New Roman"/>
                <w:b/>
                <w:bCs/>
                <w:color w:val="000000"/>
                <w:kern w:val="0"/>
                <w:sz w:val="18"/>
                <w:szCs w:val="18"/>
              </w:rPr>
            </w:pPr>
            <w:r>
              <w:rPr>
                <w:rFonts w:hint="eastAsia" w:ascii="宋体" w:hAnsi="宋体" w:cs="宋体"/>
                <w:b/>
                <w:bCs/>
                <w:color w:val="000000"/>
                <w:sz w:val="18"/>
                <w:szCs w:val="18"/>
              </w:rPr>
              <w:t>《畜禽规模养殖污染防治条例》</w:t>
            </w:r>
            <w:r>
              <w:rPr>
                <w:rFonts w:hint="eastAsia" w:ascii="宋体" w:hAnsi="宋体" w:cs="宋体"/>
                <w:color w:val="000000"/>
                <w:sz w:val="18"/>
                <w:szCs w:val="18"/>
              </w:rPr>
              <w:t>第三十九条</w:t>
            </w:r>
            <w:r>
              <w:rPr>
                <w:rFonts w:ascii="宋体" w:hAnsi="宋体" w:cs="宋体"/>
                <w:color w:val="000000"/>
                <w:sz w:val="18"/>
                <w:szCs w:val="18"/>
              </w:rPr>
              <w:t xml:space="preserve"> </w:t>
            </w:r>
            <w:r>
              <w:rPr>
                <w:rFonts w:hint="eastAsia" w:ascii="宋体" w:hAnsi="宋体" w:cs="宋体"/>
                <w:color w:val="000000"/>
                <w:sz w:val="18"/>
                <w:szCs w:val="18"/>
              </w:rPr>
              <w:t>违反本条例规定，未建设污染防治配套设施或者自行建设的配套设施不合格，也未委托他人对畜禽养殖废弃物进行综合利用和无害化处理，畜禽养殖场、养殖小区即投入生产、使用，或者建设的污染防治配套设施未正常运行的，由县级以上人民政府环境保护主管部门责令停止生产或者使用，可以处</w:t>
            </w:r>
            <w:r>
              <w:rPr>
                <w:rFonts w:ascii="宋体" w:hAnsi="宋体" w:cs="宋体"/>
                <w:color w:val="000000"/>
                <w:sz w:val="18"/>
                <w:szCs w:val="18"/>
              </w:rPr>
              <w:t>10</w:t>
            </w:r>
            <w:r>
              <w:rPr>
                <w:rFonts w:hint="eastAsia" w:ascii="宋体" w:hAnsi="宋体" w:cs="宋体"/>
                <w:color w:val="000000"/>
                <w:sz w:val="18"/>
                <w:szCs w:val="18"/>
              </w:rPr>
              <w:t>万元以下的罚款。</w:t>
            </w:r>
          </w:p>
        </w:tc>
        <w:tc>
          <w:tcPr>
            <w:tcW w:w="5941" w:type="dxa"/>
            <w:gridSpan w:val="4"/>
            <w:vAlign w:val="center"/>
          </w:tcPr>
          <w:p>
            <w:pPr>
              <w:spacing w:line="320" w:lineRule="exact"/>
              <w:rPr>
                <w:rFonts w:ascii="宋体" w:cs="Times New Roman"/>
                <w:color w:val="000000"/>
                <w:sz w:val="18"/>
                <w:szCs w:val="18"/>
              </w:rPr>
            </w:pPr>
            <w:r>
              <w:rPr>
                <w:rFonts w:ascii="宋体" w:hAnsi="宋体" w:cs="宋体"/>
                <w:color w:val="000000"/>
                <w:sz w:val="18"/>
                <w:szCs w:val="18"/>
              </w:rPr>
              <w:t>1.</w:t>
            </w:r>
            <w:r>
              <w:rPr>
                <w:rFonts w:hint="eastAsia" w:ascii="宋体" w:hAnsi="宋体" w:cs="宋体"/>
                <w:color w:val="000000"/>
                <w:sz w:val="18"/>
                <w:szCs w:val="18"/>
              </w:rPr>
              <w:t>对环境影响很小的</w:t>
            </w:r>
          </w:p>
        </w:tc>
        <w:tc>
          <w:tcPr>
            <w:tcW w:w="3595" w:type="dxa"/>
            <w:vAlign w:val="center"/>
          </w:tcPr>
          <w:p>
            <w:pPr>
              <w:spacing w:line="320" w:lineRule="exact"/>
              <w:rPr>
                <w:rFonts w:ascii="宋体" w:cs="Times New Roman"/>
                <w:color w:val="000000"/>
                <w:sz w:val="18"/>
                <w:szCs w:val="18"/>
              </w:rPr>
            </w:pPr>
            <w:r>
              <w:rPr>
                <w:rFonts w:hint="eastAsia" w:ascii="宋体" w:hAnsi="宋体" w:cs="宋体"/>
                <w:color w:val="000000"/>
                <w:sz w:val="18"/>
                <w:szCs w:val="18"/>
              </w:rPr>
              <w:t>责令停止生产或者使用，可处</w:t>
            </w:r>
            <w:r>
              <w:rPr>
                <w:rFonts w:ascii="宋体" w:hAnsi="宋体" w:cs="宋体"/>
                <w:color w:val="000000"/>
                <w:sz w:val="18"/>
                <w:szCs w:val="18"/>
              </w:rPr>
              <w:t xml:space="preserve"> 4</w:t>
            </w:r>
            <w:r>
              <w:rPr>
                <w:rFonts w:hint="eastAsia" w:ascii="宋体" w:hAnsi="宋体" w:cs="宋体"/>
                <w:color w:val="000000"/>
                <w:sz w:val="18"/>
                <w:szCs w:val="18"/>
              </w:rPr>
              <w:t>万元以下罚款</w:t>
            </w:r>
          </w:p>
        </w:tc>
      </w:tr>
      <w:tr>
        <w:trPr>
          <w:trHeight w:val="397" w:hRule="atLeast"/>
          <w:jc w:val="center"/>
        </w:trPr>
        <w:tc>
          <w:tcPr>
            <w:tcW w:w="3889" w:type="dxa"/>
            <w:vMerge w:val="continue"/>
            <w:vAlign w:val="center"/>
          </w:tcPr>
          <w:p>
            <w:pPr>
              <w:spacing w:line="320" w:lineRule="exact"/>
              <w:rPr>
                <w:rFonts w:ascii="宋体" w:cs="Times New Roman"/>
                <w:b/>
                <w:bCs/>
                <w:color w:val="000000"/>
                <w:kern w:val="0"/>
                <w:sz w:val="18"/>
                <w:szCs w:val="18"/>
              </w:rPr>
            </w:pPr>
          </w:p>
        </w:tc>
        <w:tc>
          <w:tcPr>
            <w:tcW w:w="5941" w:type="dxa"/>
            <w:gridSpan w:val="4"/>
            <w:vAlign w:val="center"/>
          </w:tcPr>
          <w:p>
            <w:pPr>
              <w:spacing w:line="320" w:lineRule="exact"/>
              <w:rPr>
                <w:rFonts w:ascii="宋体" w:cs="Times New Roman"/>
                <w:color w:val="000000"/>
                <w:sz w:val="18"/>
                <w:szCs w:val="18"/>
              </w:rPr>
            </w:pPr>
            <w:r>
              <w:rPr>
                <w:rFonts w:ascii="宋体" w:hAnsi="宋体" w:cs="宋体"/>
                <w:color w:val="000000"/>
                <w:sz w:val="18"/>
                <w:szCs w:val="18"/>
              </w:rPr>
              <w:t>2.</w:t>
            </w:r>
            <w:r>
              <w:rPr>
                <w:rFonts w:hint="eastAsia" w:ascii="宋体" w:hAnsi="宋体" w:cs="宋体"/>
                <w:color w:val="000000"/>
                <w:sz w:val="18"/>
                <w:szCs w:val="18"/>
              </w:rPr>
              <w:t>对环境可能造成轻度影响的</w:t>
            </w:r>
          </w:p>
        </w:tc>
        <w:tc>
          <w:tcPr>
            <w:tcW w:w="3595" w:type="dxa"/>
            <w:vAlign w:val="center"/>
          </w:tcPr>
          <w:p>
            <w:pPr>
              <w:spacing w:line="320" w:lineRule="exact"/>
              <w:rPr>
                <w:rFonts w:ascii="宋体" w:cs="Times New Roman"/>
                <w:color w:val="000000"/>
                <w:sz w:val="18"/>
                <w:szCs w:val="18"/>
              </w:rPr>
            </w:pPr>
            <w:r>
              <w:rPr>
                <w:rFonts w:hint="eastAsia" w:ascii="宋体" w:hAnsi="宋体" w:cs="宋体"/>
                <w:color w:val="000000"/>
                <w:sz w:val="18"/>
                <w:szCs w:val="18"/>
              </w:rPr>
              <w:t>责令停止生产或者使用，可处</w:t>
            </w:r>
            <w:r>
              <w:rPr>
                <w:rFonts w:ascii="宋体" w:hAnsi="宋体" w:cs="宋体"/>
                <w:color w:val="000000"/>
                <w:sz w:val="18"/>
                <w:szCs w:val="18"/>
              </w:rPr>
              <w:t>4</w:t>
            </w:r>
            <w:r>
              <w:rPr>
                <w:rFonts w:hint="eastAsia" w:ascii="宋体" w:hAnsi="宋体" w:cs="宋体"/>
                <w:color w:val="000000"/>
                <w:sz w:val="18"/>
                <w:szCs w:val="18"/>
              </w:rPr>
              <w:t>万元以上</w:t>
            </w:r>
            <w:r>
              <w:rPr>
                <w:rFonts w:ascii="宋体" w:hAnsi="宋体" w:cs="宋体"/>
                <w:color w:val="000000"/>
                <w:sz w:val="18"/>
                <w:szCs w:val="18"/>
              </w:rPr>
              <w:t>7</w:t>
            </w:r>
            <w:r>
              <w:rPr>
                <w:rFonts w:hint="eastAsia" w:ascii="宋体" w:hAnsi="宋体" w:cs="宋体"/>
                <w:color w:val="000000"/>
                <w:sz w:val="18"/>
                <w:szCs w:val="18"/>
              </w:rPr>
              <w:t>万元以下罚款</w:t>
            </w:r>
          </w:p>
        </w:tc>
      </w:tr>
      <w:tr>
        <w:trPr>
          <w:trHeight w:val="397" w:hRule="atLeast"/>
          <w:jc w:val="center"/>
        </w:trPr>
        <w:tc>
          <w:tcPr>
            <w:tcW w:w="3889" w:type="dxa"/>
            <w:vMerge w:val="continue"/>
            <w:vAlign w:val="center"/>
          </w:tcPr>
          <w:p>
            <w:pPr>
              <w:spacing w:line="320" w:lineRule="exact"/>
              <w:rPr>
                <w:rFonts w:ascii="宋体" w:cs="Times New Roman"/>
                <w:b/>
                <w:bCs/>
                <w:color w:val="000000"/>
                <w:kern w:val="0"/>
                <w:sz w:val="18"/>
                <w:szCs w:val="18"/>
              </w:rPr>
            </w:pPr>
          </w:p>
        </w:tc>
        <w:tc>
          <w:tcPr>
            <w:tcW w:w="5941" w:type="dxa"/>
            <w:gridSpan w:val="4"/>
            <w:vAlign w:val="center"/>
          </w:tcPr>
          <w:p>
            <w:pPr>
              <w:spacing w:line="320" w:lineRule="exact"/>
              <w:rPr>
                <w:rFonts w:ascii="宋体" w:cs="Times New Roman"/>
                <w:color w:val="000000"/>
                <w:sz w:val="18"/>
                <w:szCs w:val="18"/>
              </w:rPr>
            </w:pPr>
            <w:r>
              <w:rPr>
                <w:rFonts w:ascii="宋体" w:hAnsi="宋体" w:cs="宋体"/>
                <w:color w:val="000000"/>
                <w:sz w:val="18"/>
                <w:szCs w:val="18"/>
              </w:rPr>
              <w:t>3.</w:t>
            </w:r>
            <w:r>
              <w:rPr>
                <w:rFonts w:hint="eastAsia" w:ascii="宋体" w:hAnsi="宋体" w:cs="宋体"/>
                <w:color w:val="000000"/>
                <w:sz w:val="18"/>
                <w:szCs w:val="18"/>
              </w:rPr>
              <w:t>对环境可能造成较大影响的</w:t>
            </w:r>
          </w:p>
        </w:tc>
        <w:tc>
          <w:tcPr>
            <w:tcW w:w="3595" w:type="dxa"/>
            <w:vAlign w:val="center"/>
          </w:tcPr>
          <w:p>
            <w:pPr>
              <w:spacing w:line="320" w:lineRule="exact"/>
              <w:rPr>
                <w:rFonts w:ascii="宋体" w:cs="Times New Roman"/>
                <w:color w:val="000000"/>
                <w:sz w:val="18"/>
                <w:szCs w:val="18"/>
              </w:rPr>
            </w:pPr>
            <w:r>
              <w:rPr>
                <w:rFonts w:hint="eastAsia" w:ascii="宋体" w:hAnsi="宋体" w:cs="宋体"/>
                <w:color w:val="000000"/>
                <w:sz w:val="18"/>
                <w:szCs w:val="18"/>
              </w:rPr>
              <w:t>责令停止生产或者使用，可处</w:t>
            </w:r>
            <w:r>
              <w:rPr>
                <w:rFonts w:ascii="宋体" w:hAnsi="宋体" w:cs="宋体"/>
                <w:color w:val="000000"/>
                <w:sz w:val="18"/>
                <w:szCs w:val="18"/>
              </w:rPr>
              <w:t>7</w:t>
            </w:r>
            <w:r>
              <w:rPr>
                <w:rFonts w:hint="eastAsia" w:ascii="宋体" w:hAnsi="宋体" w:cs="宋体"/>
                <w:color w:val="000000"/>
                <w:sz w:val="18"/>
                <w:szCs w:val="18"/>
              </w:rPr>
              <w:t>万元以上</w:t>
            </w:r>
            <w:r>
              <w:rPr>
                <w:rFonts w:ascii="宋体" w:hAnsi="宋体" w:cs="宋体"/>
                <w:color w:val="000000"/>
                <w:sz w:val="18"/>
                <w:szCs w:val="18"/>
              </w:rPr>
              <w:t>10</w:t>
            </w:r>
            <w:r>
              <w:rPr>
                <w:rFonts w:hint="eastAsia" w:ascii="宋体" w:hAnsi="宋体" w:cs="宋体"/>
                <w:color w:val="000000"/>
                <w:sz w:val="18"/>
                <w:szCs w:val="18"/>
              </w:rPr>
              <w:t>万元以下罚款</w:t>
            </w:r>
          </w:p>
        </w:tc>
      </w:tr>
      <w:tr>
        <w:trPr>
          <w:trHeight w:val="397" w:hRule="atLeast"/>
          <w:jc w:val="center"/>
        </w:trPr>
        <w:tc>
          <w:tcPr>
            <w:tcW w:w="3889" w:type="dxa"/>
            <w:vMerge w:val="restart"/>
            <w:vAlign w:val="center"/>
          </w:tcPr>
          <w:p>
            <w:pPr>
              <w:spacing w:line="320" w:lineRule="exact"/>
              <w:rPr>
                <w:rFonts w:ascii="宋体" w:cs="Times New Roman"/>
                <w:b/>
                <w:bCs/>
                <w:color w:val="000000"/>
                <w:kern w:val="0"/>
                <w:sz w:val="18"/>
                <w:szCs w:val="18"/>
              </w:rPr>
            </w:pPr>
            <w:r>
              <w:rPr>
                <w:rFonts w:hint="eastAsia" w:ascii="宋体" w:hAnsi="宋体" w:cs="宋体"/>
                <w:b/>
                <w:bCs/>
                <w:color w:val="000000"/>
                <w:sz w:val="18"/>
                <w:szCs w:val="18"/>
              </w:rPr>
              <w:t>《畜禽规模养殖污染防治条例》</w:t>
            </w:r>
            <w:r>
              <w:rPr>
                <w:rFonts w:hint="eastAsia" w:ascii="宋体" w:hAnsi="宋体" w:cs="宋体"/>
                <w:color w:val="000000"/>
                <w:sz w:val="18"/>
                <w:szCs w:val="18"/>
              </w:rPr>
              <w:t>第四十一条</w:t>
            </w:r>
            <w:r>
              <w:rPr>
                <w:rFonts w:ascii="宋体" w:hAnsi="宋体" w:cs="宋体"/>
                <w:color w:val="000000"/>
                <w:sz w:val="18"/>
                <w:szCs w:val="18"/>
              </w:rPr>
              <w:t xml:space="preserve"> </w:t>
            </w:r>
            <w:r>
              <w:rPr>
                <w:rFonts w:hint="eastAsia" w:ascii="宋体" w:hAnsi="宋体" w:cs="宋体"/>
                <w:color w:val="000000"/>
                <w:sz w:val="18"/>
                <w:szCs w:val="18"/>
              </w:rPr>
              <w:t>排放畜禽养殖废弃物不符合国家或者地方规定的污染物排放标准或者总量控制指标，或者未经无害化处理直接向环境排放畜禽养殖废弃物的，由县级以上地方人民政府环境保护主管部门责令限期治理，可以处</w:t>
            </w:r>
            <w:r>
              <w:rPr>
                <w:rFonts w:ascii="宋体" w:hAnsi="宋体" w:cs="宋体"/>
                <w:color w:val="000000"/>
                <w:sz w:val="18"/>
                <w:szCs w:val="18"/>
              </w:rPr>
              <w:t>5</w:t>
            </w:r>
            <w:r>
              <w:rPr>
                <w:rFonts w:hint="eastAsia" w:ascii="宋体" w:hAnsi="宋体" w:cs="宋体"/>
                <w:color w:val="000000"/>
                <w:sz w:val="18"/>
                <w:szCs w:val="18"/>
              </w:rPr>
              <w:t>万元以下的罚款。县级以上地方人民政府环境保护主管部门作出限期治理决定后，应当会同同级人民政府农牧等有关部门对整改措施的落实情况及时进行核查，并向社会公布核查结果。</w:t>
            </w:r>
          </w:p>
        </w:tc>
        <w:tc>
          <w:tcPr>
            <w:tcW w:w="3627" w:type="dxa"/>
            <w:gridSpan w:val="3"/>
            <w:vMerge w:val="restart"/>
            <w:vAlign w:val="center"/>
          </w:tcPr>
          <w:p>
            <w:pPr>
              <w:spacing w:line="320" w:lineRule="exact"/>
              <w:rPr>
                <w:rFonts w:ascii="宋体" w:cs="Times New Roman"/>
                <w:color w:val="000000"/>
                <w:sz w:val="18"/>
                <w:szCs w:val="18"/>
              </w:rPr>
            </w:pPr>
            <w:r>
              <w:rPr>
                <w:rFonts w:hint="eastAsia" w:ascii="宋体" w:hAnsi="宋体" w:cs="宋体"/>
                <w:color w:val="000000"/>
                <w:sz w:val="18"/>
                <w:szCs w:val="18"/>
              </w:rPr>
              <w:t>排放畜禽养殖废弃物不符合国家或者地方规定的污染物排放标准或者总量控制指标的</w:t>
            </w:r>
          </w:p>
        </w:tc>
        <w:tc>
          <w:tcPr>
            <w:tcW w:w="2314" w:type="dxa"/>
            <w:vAlign w:val="center"/>
          </w:tcPr>
          <w:p>
            <w:pPr>
              <w:spacing w:line="320" w:lineRule="exact"/>
              <w:rPr>
                <w:rFonts w:ascii="宋体" w:cs="Times New Roman"/>
                <w:color w:val="000000"/>
                <w:sz w:val="18"/>
                <w:szCs w:val="18"/>
              </w:rPr>
            </w:pPr>
            <w:r>
              <w:rPr>
                <w:rFonts w:ascii="宋体" w:hAnsi="宋体" w:cs="宋体"/>
                <w:color w:val="000000"/>
                <w:sz w:val="18"/>
                <w:szCs w:val="18"/>
              </w:rPr>
              <w:t>1.</w:t>
            </w:r>
            <w:r>
              <w:rPr>
                <w:rFonts w:hint="eastAsia" w:ascii="宋体" w:hAnsi="宋体" w:cs="宋体"/>
                <w:color w:val="000000"/>
                <w:sz w:val="18"/>
                <w:szCs w:val="18"/>
              </w:rPr>
              <w:t>排放的畜禽养殖废弃物全部经无害化处理的</w:t>
            </w:r>
          </w:p>
        </w:tc>
        <w:tc>
          <w:tcPr>
            <w:tcW w:w="3595" w:type="dxa"/>
            <w:vAlign w:val="center"/>
          </w:tcPr>
          <w:p>
            <w:pPr>
              <w:spacing w:line="320" w:lineRule="exact"/>
              <w:rPr>
                <w:rFonts w:ascii="宋体" w:cs="Times New Roman"/>
                <w:color w:val="000000"/>
                <w:sz w:val="18"/>
                <w:szCs w:val="18"/>
              </w:rPr>
            </w:pPr>
            <w:r>
              <w:rPr>
                <w:rFonts w:hint="eastAsia" w:ascii="宋体" w:hAnsi="宋体" w:cs="宋体"/>
                <w:color w:val="000000"/>
                <w:sz w:val="18"/>
                <w:szCs w:val="18"/>
              </w:rPr>
              <w:t>责令限期治理，可处</w:t>
            </w:r>
            <w:r>
              <w:rPr>
                <w:rFonts w:ascii="宋体" w:hAnsi="宋体" w:cs="宋体"/>
                <w:color w:val="000000"/>
                <w:sz w:val="18"/>
                <w:szCs w:val="18"/>
              </w:rPr>
              <w:t>3</w:t>
            </w:r>
            <w:r>
              <w:rPr>
                <w:rFonts w:hint="eastAsia" w:ascii="宋体" w:hAnsi="宋体" w:cs="宋体"/>
                <w:color w:val="000000"/>
                <w:sz w:val="18"/>
                <w:szCs w:val="18"/>
              </w:rPr>
              <w:t>万元以下罚款</w:t>
            </w:r>
          </w:p>
        </w:tc>
      </w:tr>
      <w:tr>
        <w:trPr>
          <w:trHeight w:val="397" w:hRule="atLeast"/>
          <w:jc w:val="center"/>
        </w:trPr>
        <w:tc>
          <w:tcPr>
            <w:tcW w:w="3889" w:type="dxa"/>
            <w:vMerge w:val="continue"/>
            <w:vAlign w:val="center"/>
          </w:tcPr>
          <w:p>
            <w:pPr>
              <w:spacing w:line="320" w:lineRule="exact"/>
              <w:rPr>
                <w:rFonts w:ascii="宋体" w:cs="Times New Roman"/>
                <w:b/>
                <w:bCs/>
                <w:color w:val="000000"/>
                <w:sz w:val="18"/>
                <w:szCs w:val="18"/>
              </w:rPr>
            </w:pPr>
          </w:p>
        </w:tc>
        <w:tc>
          <w:tcPr>
            <w:tcW w:w="3627" w:type="dxa"/>
            <w:gridSpan w:val="3"/>
            <w:vMerge w:val="continue"/>
            <w:vAlign w:val="center"/>
          </w:tcPr>
          <w:p>
            <w:pPr>
              <w:spacing w:line="320" w:lineRule="exact"/>
              <w:rPr>
                <w:rFonts w:ascii="宋体" w:cs="Times New Roman"/>
                <w:color w:val="000000"/>
                <w:sz w:val="18"/>
                <w:szCs w:val="18"/>
              </w:rPr>
            </w:pPr>
          </w:p>
        </w:tc>
        <w:tc>
          <w:tcPr>
            <w:tcW w:w="2314" w:type="dxa"/>
            <w:vAlign w:val="center"/>
          </w:tcPr>
          <w:p>
            <w:pPr>
              <w:spacing w:line="320" w:lineRule="exact"/>
              <w:rPr>
                <w:rFonts w:ascii="宋体" w:cs="Times New Roman"/>
                <w:color w:val="000000"/>
                <w:sz w:val="18"/>
                <w:szCs w:val="18"/>
              </w:rPr>
            </w:pPr>
            <w:r>
              <w:rPr>
                <w:rFonts w:ascii="宋体" w:hAnsi="宋体" w:cs="宋体"/>
                <w:color w:val="000000"/>
                <w:sz w:val="18"/>
                <w:szCs w:val="18"/>
              </w:rPr>
              <w:t>2.</w:t>
            </w:r>
            <w:r>
              <w:rPr>
                <w:rFonts w:hint="eastAsia" w:ascii="宋体" w:hAnsi="宋体" w:cs="宋体"/>
                <w:color w:val="000000"/>
                <w:sz w:val="18"/>
                <w:szCs w:val="18"/>
              </w:rPr>
              <w:t>存在排放的畜禽养殖废弃物未经无害化处理、污染防治设施不合格、污染防治设施不正常运行的</w:t>
            </w:r>
          </w:p>
        </w:tc>
        <w:tc>
          <w:tcPr>
            <w:tcW w:w="3595" w:type="dxa"/>
            <w:vAlign w:val="center"/>
          </w:tcPr>
          <w:p>
            <w:pPr>
              <w:spacing w:line="320" w:lineRule="exact"/>
              <w:rPr>
                <w:rFonts w:ascii="宋体" w:cs="Times New Roman"/>
                <w:color w:val="000000"/>
                <w:sz w:val="18"/>
                <w:szCs w:val="18"/>
              </w:rPr>
            </w:pPr>
            <w:r>
              <w:rPr>
                <w:rFonts w:hint="eastAsia" w:ascii="宋体" w:hAnsi="宋体" w:cs="宋体"/>
                <w:color w:val="000000"/>
                <w:sz w:val="18"/>
                <w:szCs w:val="18"/>
              </w:rPr>
              <w:t>责令限期治理，可处</w:t>
            </w:r>
            <w:r>
              <w:rPr>
                <w:rFonts w:ascii="宋体" w:hAnsi="宋体" w:cs="宋体"/>
                <w:color w:val="000000"/>
                <w:sz w:val="18"/>
                <w:szCs w:val="18"/>
              </w:rPr>
              <w:t>3</w:t>
            </w:r>
            <w:r>
              <w:rPr>
                <w:rFonts w:hint="eastAsia" w:ascii="宋体" w:hAnsi="宋体" w:cs="宋体"/>
                <w:color w:val="000000"/>
                <w:sz w:val="18"/>
                <w:szCs w:val="18"/>
              </w:rPr>
              <w:t>万元以上</w:t>
            </w:r>
            <w:r>
              <w:rPr>
                <w:rFonts w:ascii="宋体" w:hAnsi="宋体" w:cs="宋体"/>
                <w:color w:val="000000"/>
                <w:sz w:val="18"/>
                <w:szCs w:val="18"/>
              </w:rPr>
              <w:t>5</w:t>
            </w:r>
            <w:r>
              <w:rPr>
                <w:rFonts w:hint="eastAsia" w:ascii="宋体" w:hAnsi="宋体" w:cs="宋体"/>
                <w:color w:val="000000"/>
                <w:sz w:val="18"/>
                <w:szCs w:val="18"/>
              </w:rPr>
              <w:t>万元以下罚款</w:t>
            </w:r>
          </w:p>
        </w:tc>
      </w:tr>
      <w:tr>
        <w:trPr>
          <w:trHeight w:val="397" w:hRule="atLeast"/>
          <w:jc w:val="center"/>
        </w:trPr>
        <w:tc>
          <w:tcPr>
            <w:tcW w:w="3889" w:type="dxa"/>
            <w:vMerge w:val="continue"/>
            <w:vAlign w:val="center"/>
          </w:tcPr>
          <w:p>
            <w:pPr>
              <w:spacing w:line="320" w:lineRule="exact"/>
              <w:rPr>
                <w:rFonts w:ascii="宋体" w:cs="Times New Roman"/>
                <w:b/>
                <w:bCs/>
                <w:color w:val="000000"/>
                <w:kern w:val="0"/>
                <w:sz w:val="18"/>
                <w:szCs w:val="18"/>
              </w:rPr>
            </w:pPr>
          </w:p>
        </w:tc>
        <w:tc>
          <w:tcPr>
            <w:tcW w:w="3627" w:type="dxa"/>
            <w:gridSpan w:val="3"/>
            <w:vMerge w:val="restart"/>
            <w:vAlign w:val="center"/>
          </w:tcPr>
          <w:p>
            <w:pPr>
              <w:spacing w:line="320" w:lineRule="exact"/>
              <w:rPr>
                <w:rFonts w:ascii="宋体" w:cs="Times New Roman"/>
                <w:color w:val="000000"/>
                <w:sz w:val="18"/>
                <w:szCs w:val="18"/>
              </w:rPr>
            </w:pPr>
            <w:r>
              <w:rPr>
                <w:rFonts w:hint="eastAsia" w:ascii="宋体" w:hAnsi="宋体" w:cs="宋体"/>
                <w:color w:val="000000"/>
                <w:sz w:val="18"/>
                <w:szCs w:val="18"/>
              </w:rPr>
              <w:t>排放的畜禽养殖废弃物未经无害化处理直接向环境排放的</w:t>
            </w:r>
          </w:p>
        </w:tc>
        <w:tc>
          <w:tcPr>
            <w:tcW w:w="2314" w:type="dxa"/>
            <w:vAlign w:val="center"/>
          </w:tcPr>
          <w:p>
            <w:pPr>
              <w:spacing w:line="320" w:lineRule="exact"/>
              <w:rPr>
                <w:rFonts w:ascii="宋体" w:cs="Times New Roman"/>
                <w:color w:val="000000"/>
                <w:sz w:val="18"/>
                <w:szCs w:val="18"/>
              </w:rPr>
            </w:pPr>
            <w:r>
              <w:rPr>
                <w:rFonts w:ascii="宋体" w:hAnsi="宋体" w:cs="宋体"/>
                <w:color w:val="000000"/>
                <w:sz w:val="18"/>
                <w:szCs w:val="18"/>
              </w:rPr>
              <w:t xml:space="preserve">1. </w:t>
            </w:r>
            <w:r>
              <w:rPr>
                <w:rFonts w:hint="eastAsia" w:ascii="宋体" w:hAnsi="宋体" w:cs="宋体"/>
                <w:color w:val="000000"/>
                <w:sz w:val="18"/>
                <w:szCs w:val="18"/>
              </w:rPr>
              <w:t>对环境影响很小或者对环境可能造成轻度影响的</w:t>
            </w:r>
          </w:p>
        </w:tc>
        <w:tc>
          <w:tcPr>
            <w:tcW w:w="3595" w:type="dxa"/>
            <w:vAlign w:val="center"/>
          </w:tcPr>
          <w:p>
            <w:pPr>
              <w:spacing w:line="320" w:lineRule="exact"/>
              <w:rPr>
                <w:rFonts w:ascii="宋体" w:cs="Times New Roman"/>
                <w:color w:val="000000"/>
                <w:sz w:val="18"/>
                <w:szCs w:val="18"/>
              </w:rPr>
            </w:pPr>
            <w:r>
              <w:rPr>
                <w:rFonts w:hint="eastAsia" w:ascii="宋体" w:hAnsi="宋体" w:cs="宋体"/>
                <w:color w:val="000000"/>
                <w:sz w:val="18"/>
                <w:szCs w:val="18"/>
              </w:rPr>
              <w:t>责令限期治理，可处</w:t>
            </w:r>
            <w:r>
              <w:rPr>
                <w:rFonts w:ascii="宋体" w:hAnsi="宋体" w:cs="宋体"/>
                <w:color w:val="000000"/>
                <w:sz w:val="18"/>
                <w:szCs w:val="18"/>
              </w:rPr>
              <w:t>3</w:t>
            </w:r>
            <w:r>
              <w:rPr>
                <w:rFonts w:hint="eastAsia" w:ascii="宋体" w:hAnsi="宋体" w:cs="宋体"/>
                <w:color w:val="000000"/>
                <w:sz w:val="18"/>
                <w:szCs w:val="18"/>
              </w:rPr>
              <w:t>万元以下罚款</w:t>
            </w:r>
          </w:p>
        </w:tc>
      </w:tr>
      <w:tr>
        <w:trPr>
          <w:trHeight w:val="397" w:hRule="atLeast"/>
          <w:jc w:val="center"/>
        </w:trPr>
        <w:tc>
          <w:tcPr>
            <w:tcW w:w="3889" w:type="dxa"/>
            <w:vMerge w:val="continue"/>
            <w:vAlign w:val="center"/>
          </w:tcPr>
          <w:p>
            <w:pPr>
              <w:spacing w:line="320" w:lineRule="exact"/>
              <w:rPr>
                <w:rFonts w:ascii="宋体" w:cs="Times New Roman"/>
                <w:b/>
                <w:bCs/>
                <w:color w:val="000000"/>
                <w:kern w:val="0"/>
                <w:sz w:val="18"/>
                <w:szCs w:val="18"/>
              </w:rPr>
            </w:pPr>
          </w:p>
        </w:tc>
        <w:tc>
          <w:tcPr>
            <w:tcW w:w="3627" w:type="dxa"/>
            <w:gridSpan w:val="3"/>
            <w:vMerge w:val="continue"/>
            <w:vAlign w:val="center"/>
          </w:tcPr>
          <w:p>
            <w:pPr>
              <w:spacing w:line="320" w:lineRule="exact"/>
              <w:rPr>
                <w:rFonts w:ascii="宋体" w:cs="Times New Roman"/>
                <w:color w:val="000000"/>
                <w:sz w:val="18"/>
                <w:szCs w:val="18"/>
              </w:rPr>
            </w:pPr>
          </w:p>
        </w:tc>
        <w:tc>
          <w:tcPr>
            <w:tcW w:w="2314" w:type="dxa"/>
            <w:vAlign w:val="center"/>
          </w:tcPr>
          <w:p>
            <w:pPr>
              <w:spacing w:line="320" w:lineRule="exact"/>
              <w:rPr>
                <w:rFonts w:ascii="宋体" w:cs="Times New Roman"/>
                <w:color w:val="000000"/>
                <w:sz w:val="18"/>
                <w:szCs w:val="18"/>
              </w:rPr>
            </w:pPr>
            <w:r>
              <w:rPr>
                <w:rFonts w:ascii="宋体" w:hAnsi="宋体" w:cs="宋体"/>
                <w:color w:val="000000"/>
                <w:sz w:val="18"/>
                <w:szCs w:val="18"/>
              </w:rPr>
              <w:t xml:space="preserve">2. </w:t>
            </w:r>
            <w:r>
              <w:rPr>
                <w:rFonts w:hint="eastAsia" w:ascii="宋体" w:hAnsi="宋体" w:cs="宋体"/>
                <w:color w:val="000000"/>
                <w:sz w:val="18"/>
                <w:szCs w:val="18"/>
              </w:rPr>
              <w:t>对环境可能造成较大</w:t>
            </w:r>
            <w:r>
              <w:rPr>
                <w:rFonts w:ascii="宋体" w:hAnsi="宋体" w:cs="宋体"/>
                <w:color w:val="000000"/>
                <w:sz w:val="18"/>
                <w:szCs w:val="18"/>
              </w:rPr>
              <w:t xml:space="preserve"> </w:t>
            </w:r>
            <w:r>
              <w:rPr>
                <w:rFonts w:hint="eastAsia" w:ascii="宋体" w:hAnsi="宋体" w:cs="宋体"/>
                <w:color w:val="000000"/>
                <w:sz w:val="18"/>
                <w:szCs w:val="18"/>
              </w:rPr>
              <w:t>影响的</w:t>
            </w:r>
          </w:p>
        </w:tc>
        <w:tc>
          <w:tcPr>
            <w:tcW w:w="3595" w:type="dxa"/>
            <w:vAlign w:val="center"/>
          </w:tcPr>
          <w:p>
            <w:pPr>
              <w:spacing w:line="320" w:lineRule="exact"/>
              <w:rPr>
                <w:rFonts w:ascii="宋体" w:cs="Times New Roman"/>
                <w:color w:val="000000"/>
                <w:sz w:val="18"/>
                <w:szCs w:val="18"/>
              </w:rPr>
            </w:pPr>
            <w:r>
              <w:rPr>
                <w:rFonts w:hint="eastAsia" w:ascii="宋体" w:hAnsi="宋体" w:cs="宋体"/>
                <w:color w:val="000000"/>
                <w:sz w:val="18"/>
                <w:szCs w:val="18"/>
              </w:rPr>
              <w:t>责令限期治理，可处</w:t>
            </w:r>
            <w:r>
              <w:rPr>
                <w:rFonts w:ascii="宋体" w:hAnsi="宋体" w:cs="宋体"/>
                <w:color w:val="000000"/>
                <w:sz w:val="18"/>
                <w:szCs w:val="18"/>
              </w:rPr>
              <w:t>3</w:t>
            </w:r>
            <w:r>
              <w:rPr>
                <w:rFonts w:hint="eastAsia" w:ascii="宋体" w:hAnsi="宋体" w:cs="宋体"/>
                <w:color w:val="000000"/>
                <w:sz w:val="18"/>
                <w:szCs w:val="18"/>
              </w:rPr>
              <w:t>万元以上</w:t>
            </w:r>
            <w:r>
              <w:rPr>
                <w:rFonts w:ascii="宋体" w:hAnsi="宋体" w:cs="宋体"/>
                <w:color w:val="000000"/>
                <w:sz w:val="18"/>
                <w:szCs w:val="18"/>
              </w:rPr>
              <w:t>5</w:t>
            </w:r>
            <w:r>
              <w:rPr>
                <w:rFonts w:hint="eastAsia" w:ascii="宋体" w:hAnsi="宋体" w:cs="宋体"/>
                <w:color w:val="000000"/>
                <w:sz w:val="18"/>
                <w:szCs w:val="18"/>
              </w:rPr>
              <w:t>万元以下罚款</w:t>
            </w:r>
          </w:p>
        </w:tc>
      </w:tr>
    </w:tbl>
    <w:p>
      <w:pPr>
        <w:spacing w:beforeLines="50" w:line="520" w:lineRule="exact"/>
        <w:rPr>
          <w:rFonts w:ascii="Times New Roman" w:hAnsi="Times New Roman" w:eastAsia="仿宋" w:cs="Times New Roman"/>
          <w:sz w:val="32"/>
          <w:szCs w:val="32"/>
        </w:rPr>
      </w:pPr>
    </w:p>
    <w:p>
      <w:pPr>
        <w:spacing w:beforeLines="50" w:line="520" w:lineRule="exact"/>
        <w:rPr>
          <w:rFonts w:ascii="Times New Roman" w:hAnsi="Times New Roman" w:eastAsia="仿宋" w:cs="Times New Roman"/>
          <w:sz w:val="32"/>
          <w:szCs w:val="32"/>
        </w:rPr>
      </w:pPr>
    </w:p>
    <w:p>
      <w:pPr>
        <w:spacing w:beforeLines="50" w:line="520" w:lineRule="exact"/>
        <w:rPr>
          <w:rFonts w:ascii="Times New Roman" w:hAnsi="Times New Roman" w:eastAsia="仿宋" w:cs="Times New Roman"/>
          <w:sz w:val="32"/>
          <w:szCs w:val="32"/>
        </w:rPr>
      </w:pPr>
    </w:p>
    <w:p>
      <w:pPr>
        <w:spacing w:beforeLines="50" w:line="520" w:lineRule="exact"/>
        <w:rPr>
          <w:rFonts w:ascii="Times New Roman" w:hAnsi="Times New Roman" w:eastAsia="仿宋" w:cs="Times New Roman"/>
          <w:sz w:val="32"/>
          <w:szCs w:val="32"/>
        </w:rPr>
      </w:pPr>
    </w:p>
    <w:p>
      <w:pPr>
        <w:spacing w:afterLines="50" w:line="590" w:lineRule="exact"/>
        <w:rPr>
          <w:rFonts w:ascii="方正仿宋_GBK" w:hAnsi="Times New Roman" w:eastAsia="方正仿宋_GBK" w:cs="Times New Roman"/>
          <w:sz w:val="32"/>
          <w:szCs w:val="32"/>
        </w:rPr>
      </w:pPr>
      <w:r>
        <w:rPr>
          <w:rFonts w:ascii="方正仿宋_GBK" w:hAnsi="Times New Roman" w:eastAsia="方正仿宋_GBK" w:cs="方正仿宋_GBK"/>
          <w:sz w:val="32"/>
          <w:szCs w:val="32"/>
        </w:rPr>
        <w:t xml:space="preserve">19. </w:t>
      </w:r>
      <w:r>
        <w:rPr>
          <w:rFonts w:hint="eastAsia" w:ascii="方正仿宋_GBK" w:hAnsi="Times New Roman" w:eastAsia="方正仿宋_GBK" w:cs="方正仿宋_GBK"/>
          <w:sz w:val="32"/>
          <w:szCs w:val="32"/>
        </w:rPr>
        <w:t>《河南省环境污染防治设施监督管理办法》</w:t>
      </w:r>
    </w:p>
    <w:tbl>
      <w:tblPr>
        <w:tblW w:w="13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7128"/>
        <w:gridCol w:w="3037"/>
        <w:gridCol w:w="3260"/>
      </w:tblGrid>
      <w:tr>
        <w:trPr>
          <w:trHeight w:val="567" w:hRule="atLeast"/>
          <w:jc w:val="center"/>
        </w:trPr>
        <w:tc>
          <w:tcPr>
            <w:tcW w:w="7128" w:type="dxa"/>
            <w:vAlign w:val="center"/>
          </w:tcPr>
          <w:p>
            <w:pPr>
              <w:spacing w:line="440" w:lineRule="exact"/>
              <w:rPr>
                <w:rFonts w:ascii="宋体" w:cs="Times New Roman"/>
                <w:b/>
                <w:bCs/>
                <w:sz w:val="18"/>
                <w:szCs w:val="18"/>
              </w:rPr>
            </w:pPr>
            <w:r>
              <w:rPr>
                <w:rFonts w:hint="eastAsia" w:ascii="宋体" w:hAnsi="宋体" w:cs="宋体"/>
                <w:b/>
                <w:bCs/>
                <w:sz w:val="18"/>
                <w:szCs w:val="18"/>
              </w:rPr>
              <w:t>《河南省环境污染防治设施监督管理办法》</w:t>
            </w:r>
            <w:r>
              <w:rPr>
                <w:rFonts w:ascii="宋体" w:hAnsi="宋体" w:cs="宋体"/>
                <w:sz w:val="18"/>
                <w:szCs w:val="18"/>
              </w:rPr>
              <w:t xml:space="preserve"> </w:t>
            </w:r>
            <w:r>
              <w:rPr>
                <w:rFonts w:hint="eastAsia" w:ascii="宋体" w:hAnsi="宋体" w:cs="宋体"/>
                <w:sz w:val="18"/>
                <w:szCs w:val="18"/>
              </w:rPr>
              <w:t>第十七条</w:t>
            </w:r>
            <w:r>
              <w:rPr>
                <w:rFonts w:ascii="宋体" w:hAnsi="宋体" w:cs="宋体"/>
                <w:sz w:val="18"/>
                <w:szCs w:val="18"/>
              </w:rPr>
              <w:t xml:space="preserve"> </w:t>
            </w:r>
            <w:r>
              <w:rPr>
                <w:rFonts w:hint="eastAsia" w:ascii="宋体" w:hAnsi="宋体" w:cs="宋体"/>
                <w:sz w:val="18"/>
                <w:szCs w:val="18"/>
              </w:rPr>
              <w:t>排污单位违反本办法第九条规定，未履行相关义务的，由县级以上人民政府环境保护主管部门责令限期改正；逾期不改正的，处</w:t>
            </w:r>
            <w:r>
              <w:rPr>
                <w:rFonts w:ascii="宋体" w:hAnsi="宋体" w:cs="宋体"/>
                <w:sz w:val="18"/>
                <w:szCs w:val="18"/>
              </w:rPr>
              <w:t>1000</w:t>
            </w:r>
            <w:r>
              <w:rPr>
                <w:rFonts w:hint="eastAsia" w:ascii="宋体" w:hAnsi="宋体" w:cs="宋体"/>
                <w:sz w:val="18"/>
                <w:szCs w:val="18"/>
              </w:rPr>
              <w:t>元以上</w:t>
            </w:r>
            <w:r>
              <w:rPr>
                <w:rFonts w:ascii="宋体" w:hAnsi="宋体" w:cs="宋体"/>
                <w:sz w:val="18"/>
                <w:szCs w:val="18"/>
              </w:rPr>
              <w:t>1</w:t>
            </w:r>
            <w:r>
              <w:rPr>
                <w:rFonts w:hint="eastAsia" w:ascii="宋体" w:hAnsi="宋体" w:cs="宋体"/>
                <w:sz w:val="18"/>
                <w:szCs w:val="18"/>
              </w:rPr>
              <w:t>万元以下罚款。</w:t>
            </w:r>
          </w:p>
        </w:tc>
        <w:tc>
          <w:tcPr>
            <w:tcW w:w="6297" w:type="dxa"/>
            <w:gridSpan w:val="2"/>
            <w:vAlign w:val="center"/>
          </w:tcPr>
          <w:p>
            <w:pPr>
              <w:spacing w:line="440" w:lineRule="exact"/>
              <w:rPr>
                <w:rFonts w:ascii="宋体" w:cs="Times New Roman"/>
                <w:sz w:val="18"/>
                <w:szCs w:val="18"/>
              </w:rPr>
            </w:pPr>
            <w:r>
              <w:rPr>
                <w:rFonts w:hint="eastAsia" w:ascii="宋体" w:hAnsi="宋体" w:cs="宋体"/>
                <w:sz w:val="18"/>
                <w:szCs w:val="18"/>
              </w:rPr>
              <w:t>按照原条文执行</w:t>
            </w:r>
          </w:p>
        </w:tc>
      </w:tr>
      <w:tr>
        <w:trPr>
          <w:trHeight w:val="567" w:hRule="atLeast"/>
          <w:jc w:val="center"/>
        </w:trPr>
        <w:tc>
          <w:tcPr>
            <w:tcW w:w="7128" w:type="dxa"/>
            <w:vAlign w:val="center"/>
          </w:tcPr>
          <w:p>
            <w:pPr>
              <w:spacing w:line="440" w:lineRule="exact"/>
              <w:rPr>
                <w:rFonts w:ascii="宋体" w:cs="Times New Roman"/>
                <w:b/>
                <w:bCs/>
                <w:sz w:val="18"/>
                <w:szCs w:val="18"/>
              </w:rPr>
            </w:pPr>
            <w:r>
              <w:rPr>
                <w:rFonts w:hint="eastAsia" w:ascii="宋体" w:hAnsi="宋体" w:cs="宋体"/>
                <w:b/>
                <w:bCs/>
                <w:sz w:val="18"/>
                <w:szCs w:val="18"/>
              </w:rPr>
              <w:t>《河南省环境污染防治设施监督管理办法》</w:t>
            </w:r>
            <w:r>
              <w:rPr>
                <w:rFonts w:hint="eastAsia" w:ascii="宋体" w:hAnsi="宋体" w:cs="宋体"/>
                <w:sz w:val="18"/>
                <w:szCs w:val="18"/>
              </w:rPr>
              <w:t>第十八条</w:t>
            </w:r>
            <w:r>
              <w:rPr>
                <w:rFonts w:ascii="宋体" w:hAnsi="宋体" w:cs="宋体"/>
                <w:sz w:val="18"/>
                <w:szCs w:val="18"/>
              </w:rPr>
              <w:t xml:space="preserve"> </w:t>
            </w:r>
            <w:r>
              <w:rPr>
                <w:rFonts w:hint="eastAsia" w:ascii="宋体" w:hAnsi="宋体" w:cs="宋体"/>
                <w:sz w:val="18"/>
                <w:szCs w:val="18"/>
              </w:rPr>
              <w:t>违反本办法第十条规定，将污染物委托给无资质的单位处理（处置）的，由县级以上人民政府环境保护主管部门责令限期改正，并可以处</w:t>
            </w:r>
            <w:r>
              <w:rPr>
                <w:rFonts w:ascii="宋体" w:hAnsi="宋体" w:cs="宋体"/>
                <w:sz w:val="18"/>
                <w:szCs w:val="18"/>
              </w:rPr>
              <w:t>1</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万元以下罚款。</w:t>
            </w:r>
          </w:p>
        </w:tc>
        <w:tc>
          <w:tcPr>
            <w:tcW w:w="6297" w:type="dxa"/>
            <w:gridSpan w:val="2"/>
            <w:vAlign w:val="center"/>
          </w:tcPr>
          <w:p>
            <w:pPr>
              <w:spacing w:line="440" w:lineRule="exact"/>
              <w:rPr>
                <w:rFonts w:ascii="宋体" w:cs="Times New Roman"/>
                <w:sz w:val="18"/>
                <w:szCs w:val="18"/>
              </w:rPr>
            </w:pPr>
            <w:r>
              <w:rPr>
                <w:rFonts w:hint="eastAsia" w:ascii="宋体" w:hAnsi="宋体" w:cs="宋体"/>
                <w:sz w:val="18"/>
                <w:szCs w:val="18"/>
              </w:rPr>
              <w:t>按照原条文执行</w:t>
            </w:r>
          </w:p>
        </w:tc>
      </w:tr>
      <w:tr>
        <w:trPr>
          <w:trHeight w:val="567" w:hRule="atLeast"/>
          <w:jc w:val="center"/>
        </w:trPr>
        <w:tc>
          <w:tcPr>
            <w:tcW w:w="7128" w:type="dxa"/>
            <w:vMerge w:val="restart"/>
            <w:vAlign w:val="center"/>
          </w:tcPr>
          <w:p>
            <w:pPr>
              <w:spacing w:line="440" w:lineRule="exact"/>
              <w:rPr>
                <w:rFonts w:ascii="宋体" w:cs="Times New Roman"/>
                <w:b/>
                <w:bCs/>
                <w:sz w:val="18"/>
                <w:szCs w:val="18"/>
              </w:rPr>
            </w:pPr>
            <w:r>
              <w:rPr>
                <w:rFonts w:hint="eastAsia" w:ascii="宋体" w:hAnsi="宋体" w:cs="宋体"/>
                <w:b/>
                <w:bCs/>
                <w:sz w:val="18"/>
                <w:szCs w:val="18"/>
              </w:rPr>
              <w:t>《河南省环境污染防治设施监督管理办法》</w:t>
            </w:r>
            <w:r>
              <w:rPr>
                <w:rFonts w:hint="eastAsia" w:ascii="宋体" w:hAnsi="宋体" w:cs="宋体"/>
                <w:sz w:val="18"/>
                <w:szCs w:val="18"/>
              </w:rPr>
              <w:t>第十九条</w:t>
            </w:r>
            <w:r>
              <w:rPr>
                <w:rFonts w:ascii="宋体" w:hAnsi="宋体" w:cs="宋体"/>
                <w:sz w:val="18"/>
                <w:szCs w:val="18"/>
              </w:rPr>
              <w:t xml:space="preserve"> </w:t>
            </w:r>
            <w:r>
              <w:rPr>
                <w:rFonts w:hint="eastAsia" w:ascii="宋体" w:hAnsi="宋体" w:cs="宋体"/>
                <w:sz w:val="18"/>
                <w:szCs w:val="18"/>
              </w:rPr>
              <w:t>违反本办法第十一条第一款规定，属于噪声防治设施的，由县级以上人民政府环境保护主管部门责令改正并处</w:t>
            </w:r>
            <w:r>
              <w:rPr>
                <w:rFonts w:ascii="宋体" w:hAnsi="宋体" w:cs="宋体"/>
                <w:sz w:val="18"/>
                <w:szCs w:val="18"/>
              </w:rPr>
              <w:t>3000</w:t>
            </w:r>
            <w:r>
              <w:rPr>
                <w:rFonts w:hint="eastAsia" w:ascii="宋体" w:hAnsi="宋体" w:cs="宋体"/>
                <w:sz w:val="18"/>
                <w:szCs w:val="18"/>
              </w:rPr>
              <w:t>元以上</w:t>
            </w:r>
            <w:r>
              <w:rPr>
                <w:rFonts w:ascii="宋体" w:hAnsi="宋体" w:cs="宋体"/>
                <w:sz w:val="18"/>
                <w:szCs w:val="18"/>
              </w:rPr>
              <w:t>3</w:t>
            </w:r>
            <w:r>
              <w:rPr>
                <w:rFonts w:hint="eastAsia" w:ascii="宋体" w:hAnsi="宋体" w:cs="宋体"/>
                <w:sz w:val="18"/>
                <w:szCs w:val="18"/>
              </w:rPr>
              <w:t>万元以下罚款。</w:t>
            </w:r>
          </w:p>
        </w:tc>
        <w:tc>
          <w:tcPr>
            <w:tcW w:w="3037" w:type="dxa"/>
            <w:vAlign w:val="center"/>
          </w:tcPr>
          <w:p>
            <w:pPr>
              <w:spacing w:line="440" w:lineRule="exact"/>
              <w:rPr>
                <w:rFonts w:ascii="宋体" w:cs="Times New Roman"/>
                <w:b/>
                <w:bCs/>
                <w:color w:val="FF00FF"/>
                <w:sz w:val="18"/>
                <w:szCs w:val="18"/>
              </w:rPr>
            </w:pPr>
            <w:r>
              <w:rPr>
                <w:rFonts w:hint="eastAsia" w:ascii="宋体" w:hAnsi="宋体" w:cs="宋体"/>
                <w:sz w:val="18"/>
                <w:szCs w:val="18"/>
              </w:rPr>
              <w:t>在城市市区噪声敏感建筑的集中区域内的</w:t>
            </w:r>
          </w:p>
        </w:tc>
        <w:tc>
          <w:tcPr>
            <w:tcW w:w="3260" w:type="dxa"/>
            <w:vAlign w:val="center"/>
          </w:tcPr>
          <w:p>
            <w:pPr>
              <w:spacing w:line="440" w:lineRule="exact"/>
              <w:rPr>
                <w:rFonts w:ascii="宋体" w:cs="Times New Roman"/>
                <w:sz w:val="18"/>
                <w:szCs w:val="18"/>
              </w:rPr>
            </w:pPr>
            <w:r>
              <w:rPr>
                <w:rFonts w:hint="eastAsia" w:ascii="宋体" w:hAnsi="宋体" w:cs="宋体"/>
                <w:sz w:val="18"/>
                <w:szCs w:val="18"/>
              </w:rPr>
              <w:t>处</w:t>
            </w:r>
            <w:r>
              <w:rPr>
                <w:rFonts w:ascii="宋体" w:hAnsi="宋体" w:cs="宋体"/>
                <w:sz w:val="18"/>
                <w:szCs w:val="18"/>
              </w:rPr>
              <w:t>2</w:t>
            </w:r>
            <w:r>
              <w:rPr>
                <w:rFonts w:hint="eastAsia" w:ascii="宋体" w:hAnsi="宋体" w:cs="宋体"/>
                <w:sz w:val="18"/>
                <w:szCs w:val="18"/>
              </w:rPr>
              <w:t>万元以上</w:t>
            </w:r>
            <w:r>
              <w:rPr>
                <w:rFonts w:ascii="宋体" w:hAnsi="宋体" w:cs="宋体"/>
                <w:sz w:val="18"/>
                <w:szCs w:val="18"/>
              </w:rPr>
              <w:t>3</w:t>
            </w:r>
            <w:r>
              <w:rPr>
                <w:rFonts w:hint="eastAsia" w:ascii="宋体" w:hAnsi="宋体" w:cs="宋体"/>
                <w:sz w:val="18"/>
                <w:szCs w:val="18"/>
              </w:rPr>
              <w:t>万元以下罚款</w:t>
            </w:r>
          </w:p>
        </w:tc>
      </w:tr>
      <w:tr>
        <w:trPr>
          <w:trHeight w:val="567" w:hRule="atLeast"/>
          <w:jc w:val="center"/>
        </w:trPr>
        <w:tc>
          <w:tcPr>
            <w:tcW w:w="7128" w:type="dxa"/>
            <w:vMerge w:val="continue"/>
            <w:vAlign w:val="center"/>
          </w:tcPr>
          <w:p>
            <w:pPr>
              <w:spacing w:line="440" w:lineRule="exact"/>
              <w:rPr>
                <w:rFonts w:ascii="宋体" w:cs="Times New Roman"/>
                <w:b/>
                <w:bCs/>
                <w:sz w:val="18"/>
                <w:szCs w:val="18"/>
              </w:rPr>
            </w:pPr>
          </w:p>
        </w:tc>
        <w:tc>
          <w:tcPr>
            <w:tcW w:w="3037" w:type="dxa"/>
            <w:vAlign w:val="center"/>
          </w:tcPr>
          <w:p>
            <w:pPr>
              <w:spacing w:line="440" w:lineRule="exact"/>
              <w:rPr>
                <w:rFonts w:ascii="宋体" w:cs="Times New Roman"/>
                <w:sz w:val="18"/>
                <w:szCs w:val="18"/>
              </w:rPr>
            </w:pPr>
            <w:r>
              <w:rPr>
                <w:rFonts w:hint="eastAsia" w:ascii="宋体" w:hAnsi="宋体" w:cs="宋体"/>
                <w:sz w:val="18"/>
                <w:szCs w:val="18"/>
              </w:rPr>
              <w:t>在其他区域的</w:t>
            </w:r>
          </w:p>
        </w:tc>
        <w:tc>
          <w:tcPr>
            <w:tcW w:w="3260" w:type="dxa"/>
            <w:vAlign w:val="center"/>
          </w:tcPr>
          <w:p>
            <w:pPr>
              <w:spacing w:line="440" w:lineRule="exact"/>
              <w:rPr>
                <w:rFonts w:ascii="宋体" w:cs="Times New Roman"/>
                <w:sz w:val="18"/>
                <w:szCs w:val="18"/>
              </w:rPr>
            </w:pPr>
            <w:r>
              <w:rPr>
                <w:rFonts w:hint="eastAsia" w:ascii="宋体" w:hAnsi="宋体" w:cs="宋体"/>
                <w:sz w:val="18"/>
                <w:szCs w:val="18"/>
              </w:rPr>
              <w:t>处</w:t>
            </w:r>
            <w:r>
              <w:rPr>
                <w:rFonts w:ascii="宋体" w:hAnsi="宋体" w:cs="宋体"/>
                <w:sz w:val="18"/>
                <w:szCs w:val="18"/>
              </w:rPr>
              <w:t>3000</w:t>
            </w:r>
            <w:r>
              <w:rPr>
                <w:rFonts w:hint="eastAsia" w:ascii="宋体" w:hAnsi="宋体" w:cs="宋体"/>
                <w:sz w:val="18"/>
                <w:szCs w:val="18"/>
              </w:rPr>
              <w:t>元以上</w:t>
            </w:r>
            <w:r>
              <w:rPr>
                <w:rFonts w:ascii="宋体" w:hAnsi="宋体" w:cs="宋体"/>
                <w:sz w:val="18"/>
                <w:szCs w:val="18"/>
              </w:rPr>
              <w:t>2</w:t>
            </w:r>
            <w:r>
              <w:rPr>
                <w:rFonts w:hint="eastAsia" w:ascii="宋体" w:hAnsi="宋体" w:cs="宋体"/>
                <w:sz w:val="18"/>
                <w:szCs w:val="18"/>
              </w:rPr>
              <w:t>万元以下罚款</w:t>
            </w:r>
          </w:p>
        </w:tc>
      </w:tr>
      <w:tr>
        <w:trPr>
          <w:trHeight w:val="567" w:hRule="atLeast"/>
          <w:jc w:val="center"/>
        </w:trPr>
        <w:tc>
          <w:tcPr>
            <w:tcW w:w="7128" w:type="dxa"/>
            <w:vAlign w:val="center"/>
          </w:tcPr>
          <w:p>
            <w:pPr>
              <w:spacing w:line="440" w:lineRule="exact"/>
              <w:rPr>
                <w:rFonts w:ascii="宋体" w:cs="Times New Roman"/>
                <w:b/>
                <w:bCs/>
                <w:sz w:val="18"/>
                <w:szCs w:val="18"/>
              </w:rPr>
            </w:pPr>
            <w:r>
              <w:rPr>
                <w:rFonts w:hint="eastAsia" w:ascii="宋体" w:hAnsi="宋体" w:cs="宋体"/>
                <w:b/>
                <w:bCs/>
                <w:sz w:val="18"/>
                <w:szCs w:val="18"/>
              </w:rPr>
              <w:t>《河南省环境污染防治设施监督管理办法》</w:t>
            </w:r>
            <w:r>
              <w:rPr>
                <w:rFonts w:hint="eastAsia" w:ascii="宋体" w:hAnsi="宋体" w:cs="宋体"/>
                <w:sz w:val="18"/>
                <w:szCs w:val="18"/>
              </w:rPr>
              <w:t>第二十条</w:t>
            </w:r>
            <w:r>
              <w:rPr>
                <w:rFonts w:ascii="宋体" w:hAnsi="宋体" w:cs="宋体"/>
                <w:sz w:val="18"/>
                <w:szCs w:val="18"/>
              </w:rPr>
              <w:t xml:space="preserve"> </w:t>
            </w:r>
            <w:r>
              <w:rPr>
                <w:rFonts w:hint="eastAsia" w:ascii="宋体" w:hAnsi="宋体" w:cs="宋体"/>
                <w:sz w:val="18"/>
                <w:szCs w:val="18"/>
              </w:rPr>
              <w:t>违反本办法第十三条规定，应当报告、通报未报告、通报的，由县级以上人民政府环境保护主管部门处以</w:t>
            </w:r>
            <w:r>
              <w:rPr>
                <w:rFonts w:ascii="宋体" w:hAnsi="宋体" w:cs="宋体"/>
                <w:sz w:val="18"/>
                <w:szCs w:val="18"/>
              </w:rPr>
              <w:t>1000</w:t>
            </w:r>
            <w:r>
              <w:rPr>
                <w:rFonts w:hint="eastAsia" w:ascii="宋体" w:hAnsi="宋体" w:cs="宋体"/>
                <w:sz w:val="18"/>
                <w:szCs w:val="18"/>
              </w:rPr>
              <w:t>元以上</w:t>
            </w:r>
            <w:r>
              <w:rPr>
                <w:rFonts w:ascii="宋体" w:hAnsi="宋体" w:cs="宋体"/>
                <w:sz w:val="18"/>
                <w:szCs w:val="18"/>
              </w:rPr>
              <w:t>1</w:t>
            </w:r>
            <w:r>
              <w:rPr>
                <w:rFonts w:hint="eastAsia" w:ascii="宋体" w:hAnsi="宋体" w:cs="宋体"/>
                <w:sz w:val="18"/>
                <w:szCs w:val="18"/>
              </w:rPr>
              <w:t>万元以下罚款。</w:t>
            </w:r>
          </w:p>
        </w:tc>
        <w:tc>
          <w:tcPr>
            <w:tcW w:w="6297" w:type="dxa"/>
            <w:gridSpan w:val="2"/>
            <w:vAlign w:val="center"/>
          </w:tcPr>
          <w:p>
            <w:pPr>
              <w:spacing w:line="440" w:lineRule="exact"/>
              <w:rPr>
                <w:rFonts w:ascii="宋体" w:cs="Times New Roman"/>
                <w:sz w:val="18"/>
                <w:szCs w:val="18"/>
              </w:rPr>
            </w:pPr>
            <w:r>
              <w:rPr>
                <w:rFonts w:hint="eastAsia" w:ascii="宋体" w:hAnsi="宋体" w:cs="宋体"/>
                <w:sz w:val="18"/>
                <w:szCs w:val="18"/>
              </w:rPr>
              <w:t>按照原条文执行</w:t>
            </w:r>
          </w:p>
        </w:tc>
      </w:tr>
    </w:tbl>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sectPr>
          <w:footerReference r:id="rId7" w:type="default"/>
          <w:pgSz w:w="16838" w:h="11906" w:orient="landscape"/>
          <w:pgMar w:top="1531" w:right="1985" w:bottom="1531" w:left="1644" w:header="851" w:footer="1474" w:gutter="0"/>
          <w:cols w:space="425" w:num="1"/>
          <w:docGrid w:type="linesAndChars" w:linePitch="312"/>
        </w:sect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pStyle w:val="25"/>
        <w:widowControl w:val="0"/>
        <w:spacing w:before="0" w:beforeAutospacing="0" w:after="0" w:afterAutospacing="0" w:line="590" w:lineRule="exact"/>
        <w:ind w:firstLine="640" w:firstLineChars="200"/>
        <w:jc w:val="both"/>
        <w:rPr>
          <w:rFonts w:ascii="Times New Roman" w:hAnsi="Times New Roman" w:eastAsia="方正仿宋_GBK" w:cs="Times New Roman"/>
          <w:sz w:val="32"/>
          <w:szCs w:val="32"/>
        </w:rPr>
      </w:pPr>
    </w:p>
    <w:p>
      <w:pPr>
        <w:tabs>
          <w:tab w:val="left" w:pos="7455"/>
          <w:tab w:val="left" w:pos="7940"/>
        </w:tabs>
        <w:spacing w:line="600" w:lineRule="exact"/>
        <w:ind w:firstLine="210" w:firstLineChars="100"/>
        <w:rPr>
          <w:rFonts w:ascii="Times New Roman" w:hAnsi="Times New Roman" w:eastAsia="方正仿宋_GBK" w:cs="Times New Roman"/>
          <w:color w:val="000000"/>
          <w:sz w:val="28"/>
          <w:szCs w:val="28"/>
        </w:rPr>
      </w:pPr>
      <w:r>
        <w:rPr>
          <w:rFonts w:ascii="Calibri" w:hAnsi="Calibri" w:eastAsia="宋体" w:cs="Calibri"/>
          <w:kern w:val="2"/>
          <w:sz w:val="21"/>
          <w:szCs w:val="21"/>
          <w:lang w:val="en-US" w:eastAsia="zh-CN" w:bidi="ar-SA"/>
        </w:rPr>
        <w:pict>
          <v:line id="_x0000_s1027" o:spid="_x0000_s1028" style="position:absolute;left:0;margin-left:-0.6pt;margin-top:1.1pt;height:0.05pt;width:439.3pt;rotation:0f;z-index:251661312;"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w:pict>
      </w:r>
      <w:r>
        <w:rPr>
          <w:rFonts w:hint="eastAsia" w:ascii="Times New Roman" w:hAnsi="Times New Roman" w:eastAsia="方正仿宋_GBK" w:cs="方正仿宋_GBK"/>
          <w:color w:val="000000"/>
          <w:sz w:val="28"/>
          <w:szCs w:val="28"/>
        </w:rPr>
        <w:t>主办：政策法规处</w:t>
      </w:r>
      <w:r>
        <w:rPr>
          <w:rFonts w:ascii="Times New Roman" w:hAnsi="Times New Roman" w:eastAsia="方正仿宋_GBK" w:cs="Times New Roman"/>
          <w:color w:val="000000"/>
          <w:sz w:val="28"/>
          <w:szCs w:val="28"/>
        </w:rPr>
        <w:t xml:space="preserve">                            </w:t>
      </w:r>
      <w:r>
        <w:rPr>
          <w:rFonts w:hint="eastAsia" w:ascii="Times New Roman" w:hAnsi="Times New Roman" w:eastAsia="方正仿宋_GBK" w:cs="方正仿宋_GBK"/>
          <w:color w:val="000000"/>
          <w:sz w:val="28"/>
          <w:szCs w:val="28"/>
        </w:rPr>
        <w:t>督办：政策法规处</w:t>
      </w:r>
      <w:r>
        <w:rPr>
          <w:rFonts w:ascii="Times New Roman" w:hAnsi="Times New Roman" w:eastAsia="方正仿宋_GBK" w:cs="Times New Roman"/>
          <w:color w:val="000000"/>
          <w:sz w:val="28"/>
          <w:szCs w:val="28"/>
        </w:rPr>
        <w:t xml:space="preserve">  </w:t>
      </w:r>
    </w:p>
    <w:p>
      <w:pPr>
        <w:spacing w:line="620" w:lineRule="exact"/>
        <w:ind w:left="210" w:leftChars="100" w:right="210" w:rightChars="100"/>
        <w:rPr>
          <w:rFonts w:ascii="Times New Roman" w:hAnsi="Times New Roman" w:eastAsia="方正仿宋_GBK" w:cs="Times New Roman"/>
          <w:sz w:val="28"/>
          <w:szCs w:val="28"/>
        </w:rPr>
      </w:pPr>
      <w:r>
        <w:rPr>
          <w:rFonts w:ascii="Calibri" w:hAnsi="Calibri" w:eastAsia="宋体" w:cs="Calibri"/>
          <w:kern w:val="2"/>
          <w:sz w:val="21"/>
          <w:szCs w:val="21"/>
          <w:lang w:val="en-US" w:eastAsia="zh-CN" w:bidi="ar-SA"/>
        </w:rPr>
        <w:pict>
          <v:line id="_x0000_s1028" o:spid="_x0000_s1026" style="position:absolute;left:0;margin-left:-0.9pt;margin-top:35.8pt;height:0.05pt;width:442.15pt;rotation:0f;z-index:251659264;"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w:pict>
      </w:r>
      <w:r>
        <w:rPr>
          <w:rFonts w:ascii="Calibri" w:hAnsi="Calibri" w:eastAsia="宋体" w:cs="Calibri"/>
          <w:kern w:val="2"/>
          <w:sz w:val="21"/>
          <w:szCs w:val="21"/>
          <w:lang w:val="en-US" w:eastAsia="zh-CN" w:bidi="ar-SA"/>
        </w:rPr>
        <w:pict>
          <v:line id="_x0000_s1029" o:spid="_x0000_s1025" style="position:absolute;left:0;margin-left:-1pt;margin-top:2.2pt;height:0.05pt;width:442.15pt;rotation:0f;z-index:251658240;"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w:pict>
      </w:r>
      <w:r>
        <w:rPr>
          <w:rFonts w:hint="eastAsia" w:ascii="Times New Roman" w:hAnsi="Times New Roman" w:eastAsia="方正仿宋_GBK" w:cs="方正仿宋_GBK"/>
          <w:sz w:val="28"/>
          <w:szCs w:val="28"/>
        </w:rPr>
        <w:t>河南省环境保护厅办公室</w:t>
      </w:r>
      <w:r>
        <w:rPr>
          <w:rFonts w:ascii="Times New Roman" w:hAnsi="Times New Roman" w:eastAsia="方正仿宋_GBK" w:cs="Times New Roman"/>
          <w:sz w:val="28"/>
          <w:szCs w:val="28"/>
        </w:rPr>
        <w:t xml:space="preserve">                 2017</w:t>
      </w:r>
      <w:r>
        <w:rPr>
          <w:rFonts w:hint="eastAsia" w:ascii="Times New Roman" w:hAnsi="Times New Roman" w:eastAsia="方正仿宋_GBK" w:cs="方正仿宋_GBK"/>
          <w:sz w:val="28"/>
          <w:szCs w:val="28"/>
        </w:rPr>
        <w:t>年</w:t>
      </w:r>
      <w:r>
        <w:rPr>
          <w:rFonts w:ascii="Times New Roman" w:hAnsi="Times New Roman" w:eastAsia="方正仿宋_GBK" w:cs="Times New Roman"/>
          <w:sz w:val="28"/>
          <w:szCs w:val="28"/>
        </w:rPr>
        <w:t>10</w:t>
      </w:r>
      <w:r>
        <w:rPr>
          <w:rFonts w:hint="eastAsia" w:ascii="Times New Roman" w:hAnsi="Times New Roman" w:eastAsia="方正仿宋_GBK" w:cs="方正仿宋_GBK"/>
          <w:sz w:val="28"/>
          <w:szCs w:val="28"/>
        </w:rPr>
        <w:t>月</w:t>
      </w:r>
      <w:r>
        <w:rPr>
          <w:rFonts w:ascii="Times New Roman" w:hAnsi="Times New Roman" w:eastAsia="方正仿宋_GBK" w:cs="Times New Roman"/>
          <w:sz w:val="28"/>
          <w:szCs w:val="28"/>
        </w:rPr>
        <w:t>27</w:t>
      </w:r>
      <w:r>
        <w:rPr>
          <w:rFonts w:hint="eastAsia" w:ascii="Times New Roman" w:hAnsi="Times New Roman" w:eastAsia="方正仿宋_GBK" w:cs="方正仿宋_GBK"/>
          <w:sz w:val="28"/>
          <w:szCs w:val="28"/>
        </w:rPr>
        <w:t>日印发</w:t>
      </w:r>
    </w:p>
    <w:p>
      <w:pPr>
        <w:pStyle w:val="25"/>
        <w:widowControl w:val="0"/>
        <w:adjustRightInd w:val="0"/>
        <w:snapToGrid w:val="0"/>
        <w:spacing w:before="0" w:beforeAutospacing="0" w:after="0" w:afterAutospacing="0" w:line="20" w:lineRule="exact"/>
        <w:jc w:val="both"/>
        <w:rPr>
          <w:rFonts w:ascii="Times New Roman" w:hAnsi="Times New Roman" w:eastAsia="仿宋_GB2312" w:cs="Times New Roman"/>
          <w:sz w:val="32"/>
          <w:szCs w:val="32"/>
        </w:rPr>
      </w:pPr>
      <w:r>
        <w:rPr>
          <w:rFonts w:ascii="宋体" w:hAnsi="宋体" w:eastAsia="宋体" w:cs="宋体"/>
          <w:kern w:val="0"/>
          <w:sz w:val="24"/>
          <w:szCs w:val="24"/>
          <w:lang w:val="en-US" w:eastAsia="zh-CN" w:bidi="ar-SA"/>
        </w:rPr>
        <w:pict>
          <v:shape id="_x0000_s1030" o:spid="_x0000_s1029" type="#_x0000_t75" style="position:absolute;left:0;margin-left:297.7pt;margin-top:7.7pt;height:37.5pt;width:141pt;mso-wrap-distance-bottom:0pt;mso-wrap-distance-left:9pt;mso-wrap-distance-right:9pt;mso-wrap-distance-top:0pt;rotation:0f;z-index:251662336;" o:ole="f" fillcolor="#FFFFFF" filled="f" o:preferrelative="t" stroked="f" coordorigin="0,0" coordsize="21600,21600">
            <v:fill on="f" color2="#FFFFFF" focus="0%"/>
            <v:imagedata gain="65536f" blacklevel="0f" gamma="0" o:title="" r:id="rId10"/>
            <o:lock v:ext="edit" position="f" selection="f" grouping="f" rotation="f" cropping="f" text="f" aspectratio="t"/>
            <w10:wrap type="square"/>
          </v:shape>
        </w:pict>
      </w:r>
    </w:p>
    <w:sectPr>
      <w:footerReference r:id="rId8" w:type="default"/>
      <w:pgSz w:w="11906" w:h="16838"/>
      <w:pgMar w:top="1985" w:right="1531" w:bottom="1644" w:left="1531" w:header="851" w:footer="1474" w:gutter="0"/>
      <w:cols w:space="425"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 w:name="Calibri">
    <w:panose1 w:val="020F0502020204030204"/>
    <w:charset w:val="00"/>
    <w:family w:val="auto"/>
    <w:pitch w:val="default"/>
    <w:sig w:usb0="E0002A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方正小标宋_GBK">
    <w:altName w:val="微软雅黑"/>
    <w:panose1 w:val="00000000000000000000"/>
    <w:charset w:val="86"/>
    <w:family w:val="auto"/>
    <w:pitch w:val="default"/>
    <w:sig w:usb0="00000000" w:usb1="080E0000" w:usb2="00000010" w:usb3="00000000" w:csb0="00040000" w:csb1="00000000"/>
  </w:font>
  <w:font w:name="仿宋_GB2312">
    <w:altName w:val="仿宋"/>
    <w:panose1 w:val="02010609030101010101"/>
    <w:charset w:val="86"/>
    <w:family w:val="auto"/>
    <w:pitch w:val="default"/>
    <w:sig w:usb0="00000001" w:usb1="080E0000" w:usb2="00000010" w:usb3="00000000" w:csb0="00040000" w:csb1="00000000"/>
  </w:font>
  <w:font w:name="方正仿宋_GBK">
    <w:altName w:val="微软雅黑"/>
    <w:panose1 w:val="00000000000000000000"/>
    <w:charset w:val="86"/>
    <w:family w:val="auto"/>
    <w:pitch w:val="default"/>
    <w:sig w:usb0="00000000" w:usb1="080E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方正黑体_GBK">
    <w:altName w:val="微软雅黑"/>
    <w:panose1 w:val="00000000000000000000"/>
    <w:charset w:val="86"/>
    <w:family w:val="auto"/>
    <w:pitch w:val="default"/>
    <w:sig w:usb0="00000000" w:usb1="080E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5"/>
      <w:framePr w:wrap="around" w:hAnchor="margin" w:vAnchor="text" w:xAlign="outside" w:y="1"/>
      <w:rPr>
        <w:rStyle w:val="37"/>
        <w:rFonts w:ascii="宋体" w:cs="Times New Roman"/>
        <w:sz w:val="28"/>
        <w:szCs w:val="28"/>
      </w:rPr>
    </w:pPr>
    <w:r>
      <w:rPr>
        <w:rStyle w:val="37"/>
        <w:rFonts w:ascii="宋体" w:hAnsi="宋体" w:cs="宋体"/>
        <w:sz w:val="28"/>
        <w:szCs w:val="28"/>
      </w:rPr>
      <w:t xml:space="preserve">— </w:t>
    </w:r>
    <w:r>
      <w:rPr>
        <w:rFonts w:ascii="宋体" w:hAnsi="宋体" w:cs="宋体"/>
        <w:sz w:val="28"/>
        <w:szCs w:val="28"/>
      </w:rPr>
      <w:fldChar w:fldCharType="begin"/>
    </w:r>
    <w:r>
      <w:rPr>
        <w:rStyle w:val="37"/>
        <w:rFonts w:ascii="宋体" w:hAnsi="宋体" w:cs="宋体"/>
        <w:sz w:val="28"/>
        <w:szCs w:val="28"/>
      </w:rPr>
      <w:instrText xml:space="preserve">PAGE  </w:instrText>
    </w:r>
    <w:r>
      <w:rPr>
        <w:rFonts w:ascii="宋体" w:hAnsi="宋体" w:cs="宋体"/>
        <w:sz w:val="28"/>
        <w:szCs w:val="28"/>
      </w:rPr>
      <w:fldChar w:fldCharType="separate"/>
    </w:r>
    <w:r>
      <w:rPr>
        <w:rStyle w:val="37"/>
        <w:rFonts w:ascii="宋体" w:hAnsi="宋体" w:cs="宋体"/>
        <w:sz w:val="28"/>
        <w:szCs w:val="28"/>
      </w:rPr>
      <w:t>5</w:t>
    </w:r>
    <w:r>
      <w:rPr>
        <w:rFonts w:ascii="宋体" w:hAnsi="宋体" w:cs="宋体"/>
        <w:sz w:val="28"/>
        <w:szCs w:val="28"/>
      </w:rPr>
      <w:fldChar w:fldCharType="end"/>
    </w:r>
    <w:r>
      <w:rPr>
        <w:rStyle w:val="37"/>
        <w:rFonts w:ascii="宋体" w:hAnsi="宋体" w:cs="宋体"/>
        <w:sz w:val="28"/>
        <w:szCs w:val="28"/>
      </w:rPr>
      <w:t xml:space="preserve"> —</w:t>
    </w:r>
  </w:p>
  <w:p>
    <w:pPr>
      <w:pStyle w:val="15"/>
      <w:ind w:right="360" w:firstLine="360"/>
      <w:rPr>
        <w:rFonts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5"/>
      <w:framePr w:hSpace="170" w:wrap="around" w:hAnchor="page" w:yAlign="outside"/>
      <w:rPr>
        <w:rStyle w:val="37"/>
        <w:rFonts w:ascii="宋体" w:cs="Times New Roman"/>
        <w:sz w:val="28"/>
        <w:szCs w:val="28"/>
      </w:rPr>
    </w:pPr>
    <w:r>
      <w:rPr>
        <w:rStyle w:val="37"/>
        <w:rFonts w:ascii="宋体" w:hAnsi="宋体" w:cs="宋体"/>
        <w:sz w:val="28"/>
        <w:szCs w:val="28"/>
      </w:rPr>
      <w:t xml:space="preserve">— </w:t>
    </w:r>
    <w:r>
      <w:rPr>
        <w:rFonts w:ascii="宋体" w:hAnsi="宋体" w:cs="宋体"/>
        <w:sz w:val="28"/>
        <w:szCs w:val="28"/>
      </w:rPr>
      <w:fldChar w:fldCharType="begin"/>
    </w:r>
    <w:r>
      <w:rPr>
        <w:rStyle w:val="37"/>
        <w:rFonts w:ascii="宋体" w:hAnsi="宋体" w:cs="宋体"/>
        <w:sz w:val="28"/>
        <w:szCs w:val="28"/>
      </w:rPr>
      <w:instrText xml:space="preserve">PAGE  </w:instrText>
    </w:r>
    <w:r>
      <w:rPr>
        <w:rFonts w:ascii="宋体" w:hAnsi="宋体" w:cs="宋体"/>
        <w:sz w:val="28"/>
        <w:szCs w:val="28"/>
      </w:rPr>
      <w:fldChar w:fldCharType="separate"/>
    </w:r>
    <w:r>
      <w:rPr>
        <w:rStyle w:val="37"/>
        <w:rFonts w:ascii="宋体" w:hAnsi="宋体" w:cs="宋体"/>
        <w:sz w:val="28"/>
        <w:szCs w:val="28"/>
      </w:rPr>
      <w:t>8</w:t>
    </w:r>
    <w:r>
      <w:rPr>
        <w:rFonts w:ascii="宋体" w:hAnsi="宋体" w:cs="宋体"/>
        <w:sz w:val="28"/>
        <w:szCs w:val="28"/>
      </w:rPr>
      <w:fldChar w:fldCharType="end"/>
    </w:r>
    <w:r>
      <w:rPr>
        <w:rStyle w:val="37"/>
        <w:rFonts w:ascii="宋体" w:hAnsi="宋体" w:cs="宋体"/>
        <w:sz w:val="28"/>
        <w:szCs w:val="28"/>
      </w:rPr>
      <w:t xml:space="preserve"> —</w:t>
    </w:r>
  </w:p>
  <w:p>
    <w:pPr>
      <w:pStyle w:val="15"/>
      <w:ind w:right="360" w:firstLine="360"/>
      <w:rPr>
        <w:rFonts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5"/>
      <w:framePr w:wrap="around" w:hAnchor="margin" w:vAnchor="text" w:xAlign="outside" w:y="1"/>
      <w:rPr>
        <w:rStyle w:val="37"/>
        <w:rFonts w:ascii="宋体" w:cs="Times New Roman"/>
        <w:sz w:val="28"/>
        <w:szCs w:val="28"/>
      </w:rPr>
    </w:pPr>
    <w:r>
      <w:rPr>
        <w:rStyle w:val="37"/>
        <w:rFonts w:ascii="宋体" w:hAnsi="宋体" w:cs="宋体"/>
        <w:sz w:val="28"/>
        <w:szCs w:val="28"/>
      </w:rPr>
      <w:t xml:space="preserve">— </w:t>
    </w:r>
    <w:r>
      <w:rPr>
        <w:rFonts w:ascii="宋体" w:hAnsi="宋体" w:cs="宋体"/>
        <w:sz w:val="28"/>
        <w:szCs w:val="28"/>
      </w:rPr>
      <w:fldChar w:fldCharType="begin"/>
    </w:r>
    <w:r>
      <w:rPr>
        <w:rStyle w:val="37"/>
        <w:rFonts w:ascii="宋体" w:hAnsi="宋体" w:cs="宋体"/>
        <w:sz w:val="28"/>
        <w:szCs w:val="28"/>
      </w:rPr>
      <w:instrText xml:space="preserve">PAGE  </w:instrText>
    </w:r>
    <w:r>
      <w:rPr>
        <w:rFonts w:ascii="宋体" w:hAnsi="宋体" w:cs="宋体"/>
        <w:sz w:val="28"/>
        <w:szCs w:val="28"/>
      </w:rPr>
      <w:fldChar w:fldCharType="separate"/>
    </w:r>
    <w:r>
      <w:rPr>
        <w:rStyle w:val="37"/>
        <w:rFonts w:ascii="宋体" w:hAnsi="宋体" w:cs="宋体"/>
        <w:sz w:val="28"/>
        <w:szCs w:val="28"/>
      </w:rPr>
      <w:t>10</w:t>
    </w:r>
    <w:r>
      <w:rPr>
        <w:rFonts w:ascii="宋体" w:hAnsi="宋体" w:cs="宋体"/>
        <w:sz w:val="28"/>
        <w:szCs w:val="28"/>
      </w:rPr>
      <w:fldChar w:fldCharType="end"/>
    </w:r>
    <w:r>
      <w:rPr>
        <w:rStyle w:val="37"/>
        <w:rFonts w:ascii="宋体" w:hAnsi="宋体" w:cs="宋体"/>
        <w:sz w:val="28"/>
        <w:szCs w:val="28"/>
      </w:rPr>
      <w:t xml:space="preserve"> —</w:t>
    </w:r>
  </w:p>
  <w:p>
    <w:pPr>
      <w:pStyle w:val="15"/>
      <w:ind w:right="360" w:firstLine="360"/>
      <w:rPr>
        <w:rFonts w:cs="Times New Roma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5"/>
      <w:framePr w:hSpace="170" w:wrap="around" w:hAnchor="page" w:yAlign="outside"/>
      <w:rPr>
        <w:rStyle w:val="37"/>
        <w:rFonts w:ascii="宋体" w:cs="Times New Roman"/>
        <w:sz w:val="28"/>
        <w:szCs w:val="28"/>
      </w:rPr>
    </w:pPr>
    <w:r>
      <w:rPr>
        <w:rStyle w:val="37"/>
        <w:rFonts w:ascii="宋体" w:hAnsi="宋体" w:cs="宋体"/>
        <w:sz w:val="28"/>
        <w:szCs w:val="28"/>
      </w:rPr>
      <w:t xml:space="preserve">— </w:t>
    </w:r>
    <w:r>
      <w:rPr>
        <w:rFonts w:ascii="宋体" w:hAnsi="宋体" w:cs="宋体"/>
        <w:sz w:val="28"/>
        <w:szCs w:val="28"/>
      </w:rPr>
      <w:fldChar w:fldCharType="begin"/>
    </w:r>
    <w:r>
      <w:rPr>
        <w:rStyle w:val="37"/>
        <w:rFonts w:ascii="宋体" w:hAnsi="宋体" w:cs="宋体"/>
        <w:sz w:val="28"/>
        <w:szCs w:val="28"/>
      </w:rPr>
      <w:instrText xml:space="preserve">PAGE  </w:instrText>
    </w:r>
    <w:r>
      <w:rPr>
        <w:rFonts w:ascii="宋体" w:hAnsi="宋体" w:cs="宋体"/>
        <w:sz w:val="28"/>
        <w:szCs w:val="28"/>
      </w:rPr>
      <w:fldChar w:fldCharType="separate"/>
    </w:r>
    <w:r>
      <w:rPr>
        <w:rStyle w:val="37"/>
        <w:rFonts w:ascii="宋体" w:hAnsi="宋体" w:cs="宋体"/>
        <w:sz w:val="28"/>
        <w:szCs w:val="28"/>
      </w:rPr>
      <w:t>70</w:t>
    </w:r>
    <w:r>
      <w:rPr>
        <w:rFonts w:ascii="宋体" w:hAnsi="宋体" w:cs="宋体"/>
        <w:sz w:val="28"/>
        <w:szCs w:val="28"/>
      </w:rPr>
      <w:fldChar w:fldCharType="end"/>
    </w:r>
    <w:r>
      <w:rPr>
        <w:rStyle w:val="37"/>
        <w:rFonts w:ascii="宋体" w:hAnsi="宋体" w:cs="宋体"/>
        <w:sz w:val="28"/>
        <w:szCs w:val="28"/>
      </w:rPr>
      <w:t xml:space="preserve"> —</w:t>
    </w:r>
  </w:p>
  <w:p>
    <w:pPr>
      <w:pStyle w:val="15"/>
      <w:ind w:right="360" w:firstLine="360"/>
      <w:rPr>
        <w:rFonts w:cs="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5"/>
      <w:framePr w:wrap="around" w:hAnchor="margin" w:vAnchor="text" w:xAlign="outside" w:y="1"/>
      <w:rPr>
        <w:rStyle w:val="37"/>
        <w:rFonts w:ascii="宋体" w:cs="Times New Roman"/>
        <w:sz w:val="28"/>
        <w:szCs w:val="28"/>
      </w:rPr>
    </w:pPr>
    <w:r>
      <w:rPr>
        <w:rStyle w:val="37"/>
        <w:rFonts w:ascii="宋体" w:hAnsi="宋体" w:cs="宋体"/>
        <w:sz w:val="28"/>
        <w:szCs w:val="28"/>
      </w:rPr>
      <w:t xml:space="preserve">— </w:t>
    </w:r>
    <w:r>
      <w:rPr>
        <w:rFonts w:ascii="宋体" w:hAnsi="宋体" w:cs="宋体"/>
        <w:sz w:val="28"/>
        <w:szCs w:val="28"/>
      </w:rPr>
      <w:fldChar w:fldCharType="begin"/>
    </w:r>
    <w:r>
      <w:rPr>
        <w:rStyle w:val="37"/>
        <w:rFonts w:ascii="宋体" w:hAnsi="宋体" w:cs="宋体"/>
        <w:sz w:val="28"/>
        <w:szCs w:val="28"/>
      </w:rPr>
      <w:instrText xml:space="preserve">PAGE  </w:instrText>
    </w:r>
    <w:r>
      <w:rPr>
        <w:rFonts w:ascii="宋体" w:hAnsi="宋体" w:cs="宋体"/>
        <w:sz w:val="28"/>
        <w:szCs w:val="28"/>
      </w:rPr>
      <w:fldChar w:fldCharType="separate"/>
    </w:r>
    <w:r>
      <w:rPr>
        <w:rStyle w:val="37"/>
        <w:rFonts w:ascii="宋体" w:hAnsi="宋体" w:cs="宋体"/>
        <w:sz w:val="28"/>
        <w:szCs w:val="28"/>
      </w:rPr>
      <w:t>71</w:t>
    </w:r>
    <w:r>
      <w:rPr>
        <w:rFonts w:ascii="宋体" w:hAnsi="宋体" w:cs="宋体"/>
        <w:sz w:val="28"/>
        <w:szCs w:val="28"/>
      </w:rPr>
      <w:fldChar w:fldCharType="end"/>
    </w:r>
    <w:r>
      <w:rPr>
        <w:rStyle w:val="37"/>
        <w:rFonts w:ascii="宋体" w:hAnsi="宋体" w:cs="宋体"/>
        <w:sz w:val="28"/>
        <w:szCs w:val="28"/>
      </w:rPr>
      <w:t xml:space="preserve"> —</w:t>
    </w:r>
  </w:p>
  <w:p>
    <w:pPr>
      <w:pStyle w:val="15"/>
      <w:ind w:right="360" w:firstLine="360"/>
      <w:rPr>
        <w:rFonts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lang w:val="en-US" w:eastAsia="zh-CN" w:bidi="ar-SA"/>
      </w:rPr>
    </w:rPrDefault>
  </w:docDefaults>
  <w:style w:type="paragraph" w:default="1" w:styleId="1">
    <w:name w:val="Normal"/>
    <w:pPr>
      <w:widowControl w:val="0"/>
      <w:jc w:val="both"/>
    </w:pPr>
    <w:rPr>
      <w:rFonts w:ascii="Calibri" w:hAnsi="Calibri" w:eastAsia="宋体" w:cs="Calibri"/>
      <w:kern w:val="2"/>
      <w:sz w:val="21"/>
      <w:szCs w:val="21"/>
      <w:lang w:val="en-US" w:eastAsia="zh-CN" w:bidi="ar-SA"/>
    </w:rPr>
  </w:style>
  <w:style w:type="paragraph" w:styleId="2">
    <w:name w:val="heading 1"/>
    <w:basedOn w:val="1"/>
    <w:next w:val="1"/>
    <w:link w:val="3"/>
    <w:pPr>
      <w:keepNext/>
      <w:keepLines/>
      <w:spacing w:before="340" w:after="330" w:line="578" w:lineRule="auto"/>
      <w:outlineLvl w:val="0"/>
    </w:pPr>
    <w:rPr>
      <w:rFonts w:eastAsia="宋体"/>
      <w:b/>
      <w:bCs/>
      <w:kern w:val="44"/>
      <w:sz w:val="44"/>
      <w:szCs w:val="44"/>
    </w:rPr>
  </w:style>
  <w:style w:type="paragraph" w:styleId="4">
    <w:name w:val="heading 2"/>
    <w:basedOn w:val="1"/>
    <w:next w:val="1"/>
    <w:link w:val="5"/>
    <w:pPr>
      <w:keepNext/>
      <w:keepLines/>
      <w:spacing w:before="260" w:after="260" w:line="416" w:lineRule="auto"/>
      <w:outlineLvl w:val="1"/>
    </w:pPr>
    <w:rPr>
      <w:rFonts w:ascii="Arial" w:hAnsi="Arial" w:eastAsia="黑体" w:cs="Arial"/>
      <w:b/>
      <w:bCs/>
      <w:kern w:val="2"/>
      <w:sz w:val="32"/>
      <w:szCs w:val="32"/>
    </w:rPr>
  </w:style>
  <w:style w:type="character" w:default="1" w:styleId="8">
    <w:name w:val="Default Paragraph Font"/>
  </w:style>
  <w:style w:type="character" w:customStyle="1" w:styleId="3">
    <w:name w:val="标题 1 Char"/>
    <w:link w:val="2"/>
    <w:semiHidden/>
    <w:rPr>
      <w:rFonts w:eastAsia="宋体"/>
      <w:b/>
      <w:bCs/>
      <w:kern w:val="44"/>
      <w:sz w:val="44"/>
      <w:szCs w:val="44"/>
    </w:rPr>
  </w:style>
  <w:style w:type="character" w:customStyle="1" w:styleId="5">
    <w:name w:val="标题 2 Char"/>
    <w:link w:val="4"/>
    <w:semiHidden/>
    <w:rPr>
      <w:rFonts w:ascii="Arial" w:hAnsi="Arial" w:eastAsia="黑体" w:cs="Arial"/>
      <w:b/>
      <w:bCs/>
      <w:kern w:val="2"/>
      <w:sz w:val="32"/>
      <w:szCs w:val="32"/>
    </w:rPr>
  </w:style>
  <w:style w:type="paragraph" w:styleId="6">
    <w:name w:val="Body Text"/>
    <w:basedOn w:val="1"/>
    <w:link w:val="7"/>
    <w:pPr>
      <w:spacing w:after="120"/>
    </w:pPr>
    <w:rPr>
      <w:sz w:val="21"/>
      <w:szCs w:val="21"/>
    </w:rPr>
  </w:style>
  <w:style w:type="character" w:customStyle="1" w:styleId="7">
    <w:name w:val="正文文本 Char"/>
    <w:basedOn w:val="8"/>
    <w:link w:val="6"/>
    <w:semiHidden/>
    <w:rPr>
      <w:sz w:val="21"/>
      <w:szCs w:val="21"/>
    </w:rPr>
  </w:style>
  <w:style w:type="character" w:customStyle="1" w:styleId="9">
    <w:name w:val="纯文本 Char"/>
    <w:basedOn w:val="8"/>
    <w:link w:val="10"/>
    <w:semiHidden/>
    <w:rPr>
      <w:rFonts w:ascii="宋体" w:hAnsi="Courier New" w:cs="宋体"/>
      <w:sz w:val="21"/>
      <w:szCs w:val="21"/>
    </w:rPr>
  </w:style>
  <w:style w:type="paragraph" w:customStyle="1" w:styleId="10">
    <w:name w:val="Plain Text"/>
    <w:basedOn w:val="1"/>
    <w:link w:val="9"/>
    <w:rPr>
      <w:rFonts w:ascii="宋体" w:hAnsi="Courier New" w:cs="宋体"/>
      <w:sz w:val="21"/>
      <w:szCs w:val="21"/>
    </w:rPr>
  </w:style>
  <w:style w:type="character" w:customStyle="1" w:styleId="11">
    <w:name w:val="日期 Char"/>
    <w:basedOn w:val="8"/>
    <w:link w:val="12"/>
    <w:semiHidden/>
    <w:rPr>
      <w:sz w:val="21"/>
      <w:szCs w:val="21"/>
    </w:rPr>
  </w:style>
  <w:style w:type="paragraph" w:customStyle="1" w:styleId="12">
    <w:name w:val="Date"/>
    <w:basedOn w:val="1"/>
    <w:next w:val="1"/>
    <w:link w:val="11"/>
    <w:pPr>
      <w:ind w:left="100" w:leftChars="2500"/>
    </w:pPr>
    <w:rPr>
      <w:sz w:val="21"/>
      <w:szCs w:val="21"/>
    </w:rPr>
  </w:style>
  <w:style w:type="paragraph" w:styleId="13">
    <w:name w:val="批注框文本"/>
    <w:basedOn w:val="1"/>
    <w:link w:val="14"/>
    <w:rPr>
      <w:rFonts w:ascii="Calibri" w:hAnsi="Calibri" w:eastAsia="宋体" w:cs="Calibri"/>
      <w:sz w:val="18"/>
      <w:szCs w:val="18"/>
    </w:rPr>
  </w:style>
  <w:style w:type="character" w:customStyle="1" w:styleId="14">
    <w:name w:val="批注框文本 Char"/>
    <w:basedOn w:val="8"/>
    <w:link w:val="13"/>
    <w:semiHidden/>
    <w:rPr>
      <w:rFonts w:ascii="Calibri" w:hAnsi="Calibri" w:eastAsia="宋体" w:cs="Calibri"/>
      <w:sz w:val="18"/>
      <w:szCs w:val="18"/>
    </w:rPr>
  </w:style>
  <w:style w:type="paragraph" w:styleId="15">
    <w:name w:val="footer"/>
    <w:basedOn w:val="1"/>
    <w:link w:val="16"/>
    <w:pPr>
      <w:tabs>
        <w:tab w:val="center" w:pos="4153"/>
        <w:tab w:val="right" w:pos="8306"/>
      </w:tabs>
      <w:snapToGrid w:val="0"/>
      <w:jc w:val="left"/>
    </w:pPr>
    <w:rPr>
      <w:rFonts w:ascii="Calibri" w:hAnsi="Calibri" w:eastAsia="宋体" w:cs="Calibri"/>
      <w:sz w:val="18"/>
      <w:szCs w:val="18"/>
    </w:rPr>
  </w:style>
  <w:style w:type="character" w:customStyle="1" w:styleId="16">
    <w:name w:val="页脚 Char"/>
    <w:basedOn w:val="8"/>
    <w:link w:val="15"/>
    <w:semiHidden/>
    <w:rPr>
      <w:rFonts w:ascii="Calibri" w:hAnsi="Calibri" w:eastAsia="宋体" w:cs="Calibri"/>
      <w:sz w:val="18"/>
      <w:szCs w:val="18"/>
    </w:rPr>
  </w:style>
  <w:style w:type="paragraph" w:styleId="17">
    <w:name w:val="header"/>
    <w:basedOn w:val="1"/>
    <w:link w:val="18"/>
    <w:pPr>
      <w:pBdr>
        <w:bottom w:val="single" w:color="auto" w:sz="6" w:space="1"/>
      </w:pBdr>
      <w:tabs>
        <w:tab w:val="center" w:pos="4153"/>
        <w:tab w:val="right" w:pos="8306"/>
      </w:tabs>
      <w:snapToGrid w:val="0"/>
      <w:jc w:val="center"/>
    </w:pPr>
    <w:rPr>
      <w:rFonts w:ascii="Calibri" w:hAnsi="Calibri" w:eastAsia="宋体" w:cs="Calibri"/>
      <w:sz w:val="18"/>
      <w:szCs w:val="18"/>
    </w:rPr>
  </w:style>
  <w:style w:type="character" w:customStyle="1" w:styleId="18">
    <w:name w:val="页眉 Char"/>
    <w:basedOn w:val="8"/>
    <w:link w:val="17"/>
    <w:semiHidden/>
    <w:rPr>
      <w:rFonts w:ascii="Calibri" w:hAnsi="Calibri" w:eastAsia="宋体" w:cs="Calibri"/>
      <w:sz w:val="18"/>
      <w:szCs w:val="18"/>
    </w:rPr>
  </w:style>
  <w:style w:type="paragraph" w:styleId="19">
    <w:name w:val="toc 1"/>
    <w:basedOn w:val="1"/>
    <w:next w:val="1"/>
    <w:rPr>
      <w:rFonts w:ascii="Times New Roman" w:hAnsi="Times New Roman" w:cs="Times New Roman"/>
    </w:rPr>
  </w:style>
  <w:style w:type="paragraph" w:styleId="20">
    <w:name w:val="toc 2"/>
    <w:basedOn w:val="1"/>
    <w:next w:val="1"/>
    <w:pPr>
      <w:ind w:left="420" w:leftChars="200"/>
    </w:pPr>
    <w:rPr>
      <w:rFonts w:ascii="Times New Roman" w:hAnsi="Times New Roman" w:cs="Times New Roman"/>
    </w:rPr>
  </w:style>
  <w:style w:type="character" w:customStyle="1" w:styleId="21">
    <w:name w:val="HTML 预设格式 Char"/>
    <w:basedOn w:val="8"/>
    <w:link w:val="22"/>
    <w:semiHidden/>
    <w:rPr>
      <w:rFonts w:ascii="Courier New" w:hAnsi="Courier New" w:cs="Courier New"/>
      <w:sz w:val="20"/>
      <w:szCs w:val="20"/>
    </w:rPr>
  </w:style>
  <w:style w:type="paragraph" w:customStyle="1" w:styleId="22">
    <w:name w:val="HTML Preformatted"/>
    <w:basedOn w:val="1"/>
    <w:link w:val="2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sz w:val="20"/>
      <w:szCs w:val="20"/>
    </w:rPr>
  </w:style>
  <w:style w:type="character" w:styleId="23">
    <w:name w:val="Strong"/>
    <w:basedOn w:val="8"/>
    <w:rPr>
      <w:b/>
      <w:bCs/>
    </w:rPr>
  </w:style>
  <w:style w:type="character" w:styleId="24">
    <w:name w:val="Hyperlink"/>
    <w:basedOn w:val="8"/>
    <w:rPr>
      <w:color w:val="0000FF"/>
      <w:u w:val="single"/>
    </w:rPr>
  </w:style>
  <w:style w:type="paragraph" w:customStyle="1" w:styleId="25">
    <w:name w:val="Normal (Web)"/>
    <w:basedOn w:val="1"/>
    <w:pPr>
      <w:widowControl/>
      <w:spacing w:before="100" w:beforeAutospacing="1" w:after="100" w:afterAutospacing="1"/>
      <w:jc w:val="left"/>
    </w:pPr>
    <w:rPr>
      <w:rFonts w:ascii="宋体" w:hAnsi="宋体" w:cs="宋体"/>
      <w:kern w:val="0"/>
      <w:sz w:val="24"/>
      <w:szCs w:val="24"/>
    </w:rPr>
  </w:style>
  <w:style w:type="paragraph" w:customStyle="1" w:styleId="26">
    <w:name w:val="List Paragraph"/>
    <w:basedOn w:val="1"/>
    <w:pPr>
      <w:ind w:firstLine="420" w:firstLineChars="200"/>
    </w:pPr>
  </w:style>
  <w:style w:type="paragraph" w:customStyle="1" w:styleId="27">
    <w:name w:val="默认段落字体 Para Char Char Char Char"/>
    <w:basedOn w:val="1"/>
    <w:rPr>
      <w:rFonts w:ascii="Times New Roman" w:hAnsi="Times New Roman" w:cs="Times New Roman"/>
    </w:rPr>
  </w:style>
  <w:style w:type="paragraph" w:customStyle="1" w:styleId="28">
    <w:name w:val="Char Char Char Char"/>
    <w:basedOn w:val="1"/>
    <w:rPr>
      <w:rFonts w:ascii="Times New Roman" w:hAnsi="Times New Roman" w:cs="Times New Roman"/>
    </w:rPr>
  </w:style>
  <w:style w:type="paragraph" w:customStyle="1" w:styleId="29">
    <w:name w:val="Char"/>
    <w:basedOn w:val="1"/>
    <w:pPr>
      <w:spacing w:line="360" w:lineRule="auto"/>
    </w:pPr>
    <w:rPr>
      <w:rFonts w:ascii="宋体" w:hAnsi="Times New Roman" w:cs="宋体"/>
      <w:sz w:val="24"/>
      <w:szCs w:val="24"/>
    </w:rPr>
  </w:style>
  <w:style w:type="paragraph" w:customStyle="1" w:styleId="30">
    <w:name w:val="Char1"/>
    <w:basedOn w:val="1"/>
    <w:pPr>
      <w:spacing w:line="360" w:lineRule="auto"/>
    </w:pPr>
    <w:rPr>
      <w:rFonts w:ascii="宋体" w:hAnsi="Times New Roman" w:cs="宋体"/>
      <w:sz w:val="24"/>
      <w:szCs w:val="24"/>
    </w:rPr>
  </w:style>
  <w:style w:type="paragraph" w:customStyle="1" w:styleId="31">
    <w:name w:val="Char Char Char Char Char Char Char Char Char Char Char"/>
    <w:basedOn w:val="1"/>
    <w:pPr>
      <w:spacing w:line="360" w:lineRule="auto"/>
    </w:pPr>
    <w:rPr>
      <w:rFonts w:ascii="Tahoma" w:hAnsi="Tahoma" w:cs="Tahoma"/>
      <w:sz w:val="24"/>
      <w:szCs w:val="24"/>
    </w:rPr>
  </w:style>
  <w:style w:type="paragraph" w:customStyle="1" w:styleId="32">
    <w:name w:val="默认段落字体 Para Char"/>
    <w:basedOn w:val="1"/>
    <w:next w:val="1"/>
    <w:pPr>
      <w:keepNext/>
      <w:keepLines/>
      <w:widowControl/>
      <w:adjustRightInd w:val="0"/>
      <w:spacing w:before="360" w:after="480" w:line="360" w:lineRule="auto"/>
      <w:ind w:firstLine="200" w:firstLineChars="200"/>
      <w:jc w:val="left"/>
      <w:outlineLvl w:val="1"/>
    </w:pPr>
    <w:rPr>
      <w:rFonts w:ascii="宋体" w:hAnsi="宋体" w:cs="宋体"/>
      <w:b/>
      <w:bCs/>
      <w:kern w:val="0"/>
      <w:sz w:val="30"/>
      <w:szCs w:val="30"/>
    </w:rPr>
  </w:style>
  <w:style w:type="paragraph" w:customStyle="1" w:styleId="33">
    <w:name w:val="0"/>
    <w:basedOn w:val="1"/>
    <w:pPr>
      <w:widowControl/>
      <w:spacing w:before="100" w:beforeAutospacing="1" w:after="100" w:afterAutospacing="1"/>
      <w:jc w:val="left"/>
    </w:pPr>
    <w:rPr>
      <w:rFonts w:ascii="宋体" w:hAnsi="宋体" w:cs="宋体"/>
      <w:kern w:val="0"/>
      <w:sz w:val="24"/>
      <w:szCs w:val="24"/>
    </w:rPr>
  </w:style>
  <w:style w:type="paragraph" w:customStyle="1" w:styleId="34">
    <w:name w:val="p0"/>
    <w:basedOn w:val="1"/>
    <w:pPr>
      <w:widowControl/>
    </w:pPr>
    <w:rPr>
      <w:rFonts w:ascii="Times New Roman" w:hAnsi="Times New Roman" w:cs="Times New Roman"/>
      <w:kern w:val="0"/>
    </w:rPr>
  </w:style>
  <w:style w:type="character" w:customStyle="1" w:styleId="35">
    <w:name w:val="Heading 1 Char"/>
    <w:basedOn w:val="8"/>
    <w:link w:val="2"/>
    <w:semiHidden/>
    <w:rPr>
      <w:b/>
      <w:bCs/>
      <w:kern w:val="44"/>
      <w:sz w:val="44"/>
      <w:szCs w:val="44"/>
    </w:rPr>
  </w:style>
  <w:style w:type="character" w:customStyle="1" w:styleId="36">
    <w:name w:val="Heading 2 Char"/>
    <w:basedOn w:val="8"/>
    <w:link w:val="4"/>
    <w:semiHidden/>
    <w:rPr>
      <w:rFonts w:ascii="Cambria" w:hAnsi="Cambria" w:eastAsia="宋体" w:cs="Cambria"/>
      <w:b/>
      <w:bCs/>
      <w:sz w:val="32"/>
      <w:szCs w:val="32"/>
    </w:rPr>
  </w:style>
  <w:style w:type="character" w:customStyle="1" w:styleId="37">
    <w:name w:val="page number"/>
    <w:basedOn w:val="8"/>
    <w:rPr/>
  </w:style>
  <w:style w:type="character" w:customStyle="1" w:styleId="38">
    <w:name w:val="title"/>
    <w:basedOn w:val="8"/>
    <w:rPr/>
  </w:style>
  <w:style w:type="character" w:customStyle="1" w:styleId="39">
    <w:name w:val="Char Char7"/>
    <w:rPr>
      <w:rFonts w:ascii="Calibri" w:hAnsi="Calibri" w:eastAsia="宋体" w:cs="Calibri"/>
      <w:sz w:val="18"/>
      <w:szCs w:val="18"/>
    </w:rPr>
  </w:style>
  <w:style w:type="character" w:customStyle="1" w:styleId="40">
    <w:name w:val="Char Char6"/>
    <w:rPr>
      <w:rFonts w:ascii="Calibri" w:hAnsi="Calibri" w:eastAsia="宋体" w:cs="Calibri"/>
      <w:sz w:val="18"/>
      <w:szCs w:val="18"/>
    </w:rPr>
  </w:style>
  <w:style w:type="character" w:customStyle="1" w:styleId="41">
    <w:name w:val="Char Char5"/>
    <w:rPr>
      <w:rFonts w:ascii="Calibri" w:hAnsi="Calibri" w:eastAsia="宋体" w:cs="Calibri"/>
      <w:kern w:val="2"/>
      <w:sz w:val="18"/>
      <w:szCs w:val="18"/>
    </w:rPr>
  </w:style>
  <w:style w:type="character" w:customStyle="1" w:styleId="42">
    <w:name w:val="Char Char4"/>
    <w:rPr>
      <w:rFonts w:eastAsia="宋体"/>
      <w:kern w:val="2"/>
      <w:sz w:val="24"/>
      <w:szCs w:val="24"/>
    </w:rPr>
  </w:style>
  <w:style w:type="character" w:customStyle="1" w:styleId="43">
    <w:name w:val="Char Char3"/>
    <w:rPr>
      <w:rFonts w:ascii="Calibri" w:hAnsi="Calibri" w:eastAsia="宋体" w:cs="Calibri"/>
      <w:kern w:val="2"/>
      <w:sz w:val="22"/>
      <w:szCs w:val="22"/>
    </w:rPr>
  </w:style>
  <w:style w:type="character" w:customStyle="1" w:styleId="44">
    <w:name w:val="Char Char2"/>
    <w:rPr>
      <w:rFonts w:ascii="Arial" w:hAnsi="Arial" w:eastAsia="黑体" w:cs="Arial"/>
      <w:b/>
      <w:bCs/>
      <w:kern w:val="2"/>
      <w:sz w:val="32"/>
      <w:szCs w:val="32"/>
      <w:lang w:val="en-US" w:eastAsia="zh-CN"/>
    </w:rPr>
  </w:style>
  <w:style w:type="character" w:customStyle="1" w:styleId="45">
    <w:name w:val="HTML Preformatted Char1"/>
    <w:rPr>
      <w:rFonts w:ascii="宋体" w:eastAsia="宋体" w:cs="宋体"/>
      <w:sz w:val="24"/>
      <w:szCs w:val="24"/>
    </w:rPr>
  </w:style>
  <w:style w:type="character" w:customStyle="1" w:styleId="46">
    <w:name w:val="HTML 预设格式 Char1"/>
    <w:rPr>
      <w:rFonts w:ascii="Courier New" w:hAnsi="Courier New" w:cs="Courier New"/>
      <w:kern w:val="2"/>
    </w:rPr>
  </w:style>
  <w:style w:type="character" w:customStyle="1" w:styleId="47">
    <w:name w:val="Char Char Char"/>
    <w:rPr>
      <w:rFonts w:ascii="宋体" w:hAnsi="Courier New" w:eastAsia="宋体" w:cs="宋体"/>
      <w:kern w:val="2"/>
      <w:sz w:val="21"/>
      <w:szCs w:val="21"/>
    </w:rPr>
  </w:style>
  <w:style w:type="character" w:customStyle="1" w:styleId="48">
    <w:name w:val="标题1"/>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image" Target="media/image1.png"/><Relationship Id="rId1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footer" Target="footer3.xml"/><Relationship Id="rId7" Type="http://schemas.openxmlformats.org/officeDocument/2006/relationships/footer" Target="footer4.xml"/><Relationship Id="rId8" Type="http://schemas.openxmlformats.org/officeDocument/2006/relationships/footer" Target="footer5.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71</Pages>
  <Words>8191</Words>
  <Characters>46690</Characters>
  <Lines>389</Lines>
  <Paragraphs>109</Paragraphs>
  <TotalTime>0</TotalTime>
  <ScaleCrop>false</ScaleCrop>
  <LinksUpToDate>false</LinksUpToDate>
  <CharactersWithSpaces>0</CharactersWithSpaces>
  <Application>WPS Office 专业版_9.1.0.4167</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2017-06-14T09:36:00Z</dcterms:created>
  <dc:creator>Administrator</dc:creator>
  <cp:lastPrinted>2017-10-30T14:46:00Z</cp:lastPrinted>
  <dcterms:modified xsi:type="dcterms:W3CDTF">2019-04-15T11:07:10Z</dcterms:modified>
  <dc:title>admin</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2052-9.1.0.4167</vt:lpwstr>
  </property>
</Properties>
</file>