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136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2026年05月16日10时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- 05月15日，PM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58.3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微克/立方米，全省排名与开封、许昌并列第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。05月16日1点至9点，济源市环境空气中PM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浓度均值为50微克/立方米,PM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浓度均值为26微克/立方米。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5月16日，阴天，有大到暴雨，偏东风3级，阵风6级左右，气温19度到23度; 预测日均空气质量为优或良，首要污染物为O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，AQI：44-66，O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-8h浓度范围为70-106微克/立方米。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5月17日，阴天，有大到暴雨，偏东风3级，气温18度到22度;预测日均空气质量为优或良，首要污染物为O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，AQI：35-55，O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-8h浓度范围为68-102微克/立方米。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5月18日，阴天间多云，有分散性阵雨，偏东风2到3级，气温17度到26度;预测日均空气质量为优或良，首要污染物为O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，AQI：44-66，O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-8h浓度范围为80-120微克/立方米。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5月19日，多云，有分散性阵雨，偏东风3级，气温18度到26度；预测日均空气质量为良，首要污染物为O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，AQI：55-83，O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-8h浓度范围为106-138微克/立方米。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5月20日，多云间阴天，有分散性阵雨，东南风2到3级，气温16度到25度；预测日均空气质量为良，首要污染物为O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-8h浓度范围为112-148微克/立方米。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5月21日，多云，有分散性阵雨，东南风2到3级，气温18度到24度；预测日均空气质量为良，首要污染物为O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-8h浓度范围为112-148微克/立方米。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5月22日，多云间阴天，有分散性阵雨，偏东风2到3级，气温16度到27度;预测日均空气质量为良，首要污染物为O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，AQI：62-94，O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-8h浓度范围为112-148微克/立方米。</w:t>
      </w:r>
      <w:r>
        <w:rPr>
          <w:rFonts w:hint="eastAsia" w:ascii="仿宋_GB2312" w:hAnsi="仿宋_GB2312" w:eastAsia="仿宋_GB2312" w:cs="仿宋_GB2312"/>
        </w:rPr>
        <w:cr/>
      </w:r>
      <w:r>
        <w:rPr>
          <w:rFonts w:hint="eastAsia" w:ascii="仿宋_GB2312" w:hAnsi="仿宋_GB2312" w:eastAsia="仿宋_GB2312" w:cs="仿宋_GB2312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未来一周，多阴雨天气，空气质量以优良为主。</w:t>
      </w:r>
      <w:bookmarkStart w:id="0" w:name="_GoBack"/>
      <w:bookmarkEnd w:id="0"/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05月16日-05月23日)空气质量形势预测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6"/>
        <w:gridCol w:w="1428"/>
        <w:gridCol w:w="1613"/>
        <w:gridCol w:w="1379"/>
        <w:gridCol w:w="1830"/>
        <w:gridCol w:w="1244"/>
      </w:tblGrid>
      <w:tr w14:paraId="643C137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2F1F3E42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666662A6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5B3DF653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42066014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67606BE8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2565124E">
            <w:pPr>
              <w:jc w:val="center"/>
            </w:pPr>
            <w:r>
              <w:t>空气质量级别</w:t>
            </w:r>
          </w:p>
        </w:tc>
      </w:tr>
      <w:tr w14:paraId="0EF874F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7A01359">
            <w:pPr>
              <w:jc w:val="center"/>
            </w:pPr>
            <w:r>
              <w:t>2026-05-16</w:t>
            </w:r>
          </w:p>
        </w:tc>
        <w:tc>
          <w:tcPr>
            <w:vAlign w:val="center"/>
          </w:tcPr>
          <w:p w14:paraId="549C1B35">
            <w:pPr>
              <w:jc w:val="center"/>
            </w:pPr>
            <w:r>
              <w:t>44-66</w:t>
            </w:r>
          </w:p>
        </w:tc>
        <w:tc>
          <w:tcPr>
            <w:vAlign w:val="center"/>
          </w:tcPr>
          <w:p w14:paraId="5C590CD8">
            <w:pPr>
              <w:jc w:val="center"/>
            </w:pPr>
            <w:r>
              <w:t>70-106</w:t>
            </w:r>
          </w:p>
        </w:tc>
        <w:tc>
          <w:tcPr>
            <w:vAlign w:val="center"/>
          </w:tcPr>
          <w:p w14:paraId="29498E7F">
            <w:pPr>
              <w:jc w:val="center"/>
            </w:pPr>
            <w:r>
              <w:t>15-29</w:t>
            </w:r>
          </w:p>
        </w:tc>
        <w:tc>
          <w:tcPr>
            <w:vAlign w:val="center"/>
          </w:tcPr>
          <w:p w14:paraId="71B0B298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4CAB3DE8">
            <w:pPr>
              <w:jc w:val="center"/>
            </w:pPr>
            <w:r>
              <w:t>优-良</w:t>
            </w:r>
          </w:p>
        </w:tc>
      </w:tr>
      <w:tr w14:paraId="771656B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9BC3834">
            <w:pPr>
              <w:jc w:val="center"/>
            </w:pPr>
            <w:r>
              <w:t>2026-05-17</w:t>
            </w:r>
          </w:p>
        </w:tc>
        <w:tc>
          <w:tcPr>
            <w:vAlign w:val="center"/>
          </w:tcPr>
          <w:p w14:paraId="2F0EF0D3">
            <w:pPr>
              <w:jc w:val="center"/>
            </w:pPr>
            <w:r>
              <w:t>35-55</w:t>
            </w:r>
          </w:p>
        </w:tc>
        <w:tc>
          <w:tcPr>
            <w:vAlign w:val="center"/>
          </w:tcPr>
          <w:p w14:paraId="5D5551EB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674DAFA4">
            <w:pPr>
              <w:jc w:val="center"/>
            </w:pPr>
            <w:r>
              <w:t>10-24</w:t>
            </w:r>
          </w:p>
        </w:tc>
        <w:tc>
          <w:tcPr>
            <w:vAlign w:val="center"/>
          </w:tcPr>
          <w:p w14:paraId="139EBCC4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2C8E98EC">
            <w:pPr>
              <w:jc w:val="center"/>
            </w:pPr>
            <w:r>
              <w:t>优-良</w:t>
            </w:r>
          </w:p>
        </w:tc>
      </w:tr>
      <w:tr w14:paraId="77C4C97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2D03CD75">
            <w:pPr>
              <w:jc w:val="center"/>
            </w:pPr>
            <w:r>
              <w:t>2026-05-18</w:t>
            </w:r>
          </w:p>
        </w:tc>
        <w:tc>
          <w:tcPr>
            <w:vAlign w:val="center"/>
          </w:tcPr>
          <w:p w14:paraId="0DFFAF9E">
            <w:pPr>
              <w:jc w:val="center"/>
            </w:pPr>
            <w:r>
              <w:t>44-66</w:t>
            </w:r>
          </w:p>
        </w:tc>
        <w:tc>
          <w:tcPr>
            <w:vAlign w:val="center"/>
          </w:tcPr>
          <w:p w14:paraId="18A4FF64">
            <w:pPr>
              <w:jc w:val="center"/>
            </w:pPr>
            <w:r>
              <w:t>80-112</w:t>
            </w:r>
          </w:p>
        </w:tc>
        <w:tc>
          <w:tcPr>
            <w:vAlign w:val="center"/>
          </w:tcPr>
          <w:p w14:paraId="3FBD9276">
            <w:pPr>
              <w:jc w:val="center"/>
            </w:pPr>
            <w:r>
              <w:t>10-24</w:t>
            </w:r>
          </w:p>
        </w:tc>
        <w:tc>
          <w:tcPr>
            <w:vAlign w:val="center"/>
          </w:tcPr>
          <w:p w14:paraId="5D2742EC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41F1AC32">
            <w:pPr>
              <w:jc w:val="center"/>
            </w:pPr>
            <w:r>
              <w:t>优-良</w:t>
            </w:r>
          </w:p>
        </w:tc>
      </w:tr>
      <w:tr w14:paraId="7252B50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047993E1">
            <w:pPr>
              <w:jc w:val="center"/>
            </w:pPr>
            <w:r>
              <w:t>2026-05-19</w:t>
            </w:r>
          </w:p>
        </w:tc>
        <w:tc>
          <w:tcPr>
            <w:vAlign w:val="center"/>
          </w:tcPr>
          <w:p w14:paraId="33804C4C">
            <w:pPr>
              <w:jc w:val="center"/>
            </w:pPr>
            <w:r>
              <w:t>55-83</w:t>
            </w:r>
          </w:p>
        </w:tc>
        <w:tc>
          <w:tcPr>
            <w:vAlign w:val="center"/>
          </w:tcPr>
          <w:p w14:paraId="16E8A792">
            <w:pPr>
              <w:jc w:val="center"/>
            </w:pPr>
            <w:r>
              <w:t>106-138</w:t>
            </w:r>
          </w:p>
        </w:tc>
        <w:tc>
          <w:tcPr>
            <w:vAlign w:val="center"/>
          </w:tcPr>
          <w:p w14:paraId="35FA71FF">
            <w:pPr>
              <w:jc w:val="center"/>
            </w:pPr>
            <w:r>
              <w:t>16-30</w:t>
            </w:r>
          </w:p>
        </w:tc>
        <w:tc>
          <w:tcPr>
            <w:vAlign w:val="center"/>
          </w:tcPr>
          <w:p w14:paraId="41250C9A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51A24A43">
            <w:pPr>
              <w:jc w:val="center"/>
            </w:pPr>
            <w:r>
              <w:t>良</w:t>
            </w:r>
          </w:p>
        </w:tc>
      </w:tr>
      <w:tr w14:paraId="7DA6718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5925BDD">
            <w:pPr>
              <w:jc w:val="center"/>
            </w:pPr>
            <w:r>
              <w:t>2026-05-20</w:t>
            </w:r>
          </w:p>
        </w:tc>
        <w:tc>
          <w:tcPr>
            <w:vAlign w:val="center"/>
          </w:tcPr>
          <w:p w14:paraId="33AFAD50">
            <w:pPr>
              <w:jc w:val="center"/>
            </w:pPr>
            <w:r>
              <w:t>60-90</w:t>
            </w:r>
          </w:p>
        </w:tc>
        <w:tc>
          <w:tcPr>
            <w:vAlign w:val="center"/>
          </w:tcPr>
          <w:p w14:paraId="6B867BB5">
            <w:pPr>
              <w:jc w:val="center"/>
            </w:pPr>
            <w:r>
              <w:t>112-148</w:t>
            </w:r>
          </w:p>
        </w:tc>
        <w:tc>
          <w:tcPr>
            <w:vAlign w:val="center"/>
          </w:tcPr>
          <w:p w14:paraId="2A0997B1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5415E0E4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1E8C6A32">
            <w:pPr>
              <w:jc w:val="center"/>
            </w:pPr>
            <w:r>
              <w:t>良</w:t>
            </w:r>
          </w:p>
        </w:tc>
      </w:tr>
      <w:tr w14:paraId="6FAD25B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52D4CFE">
            <w:pPr>
              <w:jc w:val="center"/>
            </w:pPr>
            <w:r>
              <w:t>2026-05-21</w:t>
            </w:r>
          </w:p>
        </w:tc>
        <w:tc>
          <w:tcPr>
            <w:vAlign w:val="center"/>
          </w:tcPr>
          <w:p w14:paraId="30B4E485">
            <w:pPr>
              <w:jc w:val="center"/>
            </w:pPr>
            <w:r>
              <w:t>60-90</w:t>
            </w:r>
          </w:p>
        </w:tc>
        <w:tc>
          <w:tcPr>
            <w:vAlign w:val="center"/>
          </w:tcPr>
          <w:p w14:paraId="7AAF11B2">
            <w:pPr>
              <w:jc w:val="center"/>
            </w:pPr>
            <w:r>
              <w:t>112-148</w:t>
            </w:r>
          </w:p>
        </w:tc>
        <w:tc>
          <w:tcPr>
            <w:vAlign w:val="center"/>
          </w:tcPr>
          <w:p w14:paraId="33B7DB8C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3C4B0753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20EFC0C7">
            <w:pPr>
              <w:jc w:val="center"/>
            </w:pPr>
            <w:r>
              <w:t>良</w:t>
            </w:r>
          </w:p>
        </w:tc>
      </w:tr>
      <w:tr w14:paraId="69BD692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76E4F77F">
            <w:pPr>
              <w:jc w:val="center"/>
            </w:pPr>
            <w:r>
              <w:t>2026-05-22</w:t>
            </w:r>
          </w:p>
        </w:tc>
        <w:tc>
          <w:tcPr>
            <w:vAlign w:val="center"/>
          </w:tcPr>
          <w:p w14:paraId="02AB2A2C">
            <w:pPr>
              <w:jc w:val="center"/>
            </w:pPr>
            <w:r>
              <w:t>62-94</w:t>
            </w:r>
          </w:p>
        </w:tc>
        <w:tc>
          <w:tcPr>
            <w:vAlign w:val="center"/>
          </w:tcPr>
          <w:p w14:paraId="55CCA188">
            <w:pPr>
              <w:jc w:val="center"/>
            </w:pPr>
            <w:r>
              <w:t>112-148</w:t>
            </w:r>
          </w:p>
        </w:tc>
        <w:tc>
          <w:tcPr>
            <w:vAlign w:val="center"/>
          </w:tcPr>
          <w:p w14:paraId="1DC014D9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25096C7C">
            <w:pPr>
              <w:jc w:val="center"/>
            </w:pPr>
            <w:r>
              <w:t>O3,PM10</w:t>
            </w:r>
          </w:p>
        </w:tc>
        <w:tc>
          <w:tcPr>
            <w:shd w:val="clear" w:color="auto" w:fill="FFFF00"/>
            <w:vAlign w:val="center"/>
          </w:tcPr>
          <w:p w14:paraId="7972F319">
            <w:pPr>
              <w:jc w:val="center"/>
            </w:pPr>
            <w:r>
              <w:t>良</w:t>
            </w:r>
          </w:p>
        </w:tc>
      </w:tr>
      <w:tr w14:paraId="3B06204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69D665D">
            <w:pPr>
              <w:jc w:val="center"/>
            </w:pPr>
            <w:r>
              <w:t>2026-05-23</w:t>
            </w:r>
          </w:p>
        </w:tc>
        <w:tc>
          <w:tcPr>
            <w:vAlign w:val="center"/>
          </w:tcPr>
          <w:p w14:paraId="21B2A26D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127FC44A">
            <w:pPr>
              <w:jc w:val="center"/>
            </w:pPr>
            <w:r>
              <w:t>122-162</w:t>
            </w:r>
          </w:p>
        </w:tc>
        <w:tc>
          <w:tcPr>
            <w:vAlign w:val="center"/>
          </w:tcPr>
          <w:p w14:paraId="10D81EB5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3C179ECC">
            <w:pPr>
              <w:jc w:val="center"/>
            </w:pPr>
            <w:r>
              <w:t>O3,PM10</w:t>
            </w:r>
          </w:p>
        </w:tc>
        <w:tc>
          <w:tcPr>
            <w:shd w:val="clear" w:color="auto" w:fill="FFC000"/>
            <w:vAlign w:val="center"/>
          </w:tcPr>
          <w:p w14:paraId="770C4442">
            <w:pPr>
              <w:jc w:val="center"/>
            </w:pPr>
            <w:r>
              <w:t>良-轻</w:t>
            </w:r>
          </w:p>
        </w:tc>
      </w:tr>
    </w:tbl>
    <w:p w14:paraId="6A0D1B8F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FBF27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2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2026-05-16T10:51:52Z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